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Plain Film Chest &amp; Abdomen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Chest: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Abdomen: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bowel gas pattern is unremarkable with no dilation or air-fluid levels.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organomegaly, free gas or abnormal calcification is seen.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JULI^AKTER^^^   AGE: 27 YRS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25-07-2026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17:46:29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