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Plain Film Chest &amp; Abdomen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Chest: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Abdomen: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bowel gas pattern is unremarkable with no dilation or air-fluid levels.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organomegaly, free gas or abnormal calcification is seen.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Pirizul Islam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12-06-2026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18:09:28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