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Plain Film Knee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Comparison: </w:t>
      </w:r>
      <w:r>
        <w:rPr>
          <w:rFonts w:ascii="Calibri" w:hAnsi="Calibri"/>
          <w:sz w:val="24"/>
        </w:rPr>
        <w:t>___________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fractures or other bony abnormalities are seen in the _____ knee.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joint space has a normal appearance and there is no joint effusion.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soft tissue abnormality is seen.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Conclusion: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Normal _____ knee.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 YOUNOS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05-07-2026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18:07:22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