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CXR-N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  <w:r>
        <w:rPr>
          <w:rFonts w:ascii="Calibri" w:hAnsi="Calibri"/>
          <w:sz w:val="24"/>
        </w:rPr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hemidiaphragms are normal in position, contour and definition.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Area just below the diaphragm are normal.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Heart is normal in transverse diameter.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Roots of the great vessels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lung fields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Density, position and shape of the hila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hilar lymphadenopathy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mediastinal displacement is seen.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Bony areas appear insignificant.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Soft tissue of the chest cage showed no abnormality.</w:t>
        <w:br/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  <w:r>
        <w:rPr>
          <w:rFonts w:ascii="Calibri" w:hAnsi="Calibri"/>
          <w:sz w:val="24"/>
        </w:rPr>
        <w:t>No significant abnormality noted.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Mrs.Sarwar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25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22Y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20-07-2026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18:34:50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Dr.Md.Nurul Alam   MBBS.FCPS.M.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