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Neck Lat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No abnormal soft tissue shadow is seen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Air column is free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Pre vertebral space appears normal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Comment: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Normal finding.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 Professor (Colonel) Md Anwar Hossain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 </w:t>
      </w:r>
      <w:r>
        <w:rPr>
          <w:rFonts w:ascii="Calibri" w:hAnsi="Calibri"/>
          <w:sz w:val="24"/>
        </w:rPr>
        <w:t xml:space="preserve">MBBS,FCPS (Radiology &amp; Imaging)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Fellow Cardiovascular Imaging (CT and MRI).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All India Institute of Medical Science, New Delhi, India.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Department of Radiology &amp; Imaging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Armed Forces Medical College &amp; CMH Dhaka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BMDC Reg No : A-32496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 Cell - 01795430240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MD^^MONIRUL^^ISLAM -40Y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26070893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09-07-2026 16:21:09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