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Roots of the great vessels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Both lung fields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 xml:space="preserve">Density, position and shape of the hila are normal.  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HUMAIRA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297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09-03-2026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12-03-2026 15:55:30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