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AP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Heart is normal in transverse diameter.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Inhomogenous opacities are noted at the right upper, mid and lower zones.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Hila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No mediastinal displacement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thorax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Soft tissue of chest cage showed no abnormality.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Pneumonitis (right). 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pStyle w:val="NoSpacing"/>
        <w:spacing w:before="0" w:after="0" w:line="240" w:lineRule="auto"/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/>
          <w:sz w:val="24"/>
        </w:rPr>
        <w:t>Dr. Md. Razibul Bari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Asst. Professor &amp; Ex-Head Department of Radiology &amp; Imaging, SSKMC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MBBS. M. Phil (Radiology &amp; Imaging) (BSMMU)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PhD, University of Tokyo, Japan Advanced Training in CT scan &amp; MRI (University of Tokyo)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BMDC Reg. No: A41925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TASNIA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302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09-03-2026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09-03-2026 14:37:35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