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KUB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No calculi, calcification or abnormal radiopaque shadow is noted at the KUB region.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The ureteric lines are para-vertebral lines are observed meticulously.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pedicles of the vertebral bodies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The region of the ala of the sacrum is normal also.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Normal pattern of the bowel gas distribution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Psoas shadows are maintained.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Normal findings.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X-ray thigh AP and lateral views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No bony lesion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Bone density also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Hip joint spaces are maintained.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abnormal soft tissue shadow is noted.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No significant abnormality noted. 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Dr. Md. Razibul Bari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Asst. Professor &amp; Ex-Head Department of Radiology &amp; Imaging, SSKMC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MBBS. M. Phil (Radiology &amp; Imaging) (BSMMU)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PhD, University of Tokyo, Japan Advanced Training in CT scan &amp; MRI (University of Tokyo)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Reg. No: A41925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MRS^HAFSA.AGE-19^YEARS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3221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03-08-2026 15:33:01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