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Plain Film Chest &amp; Abdomen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Chest: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cardiomediastinal contour is within normal limits.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lungs and pleural spaces are clear.</w:t>
      </w:r>
    </w:p>
    <w:p>
      <w:pPr>
        <w:spacing w:after="60" w:before="0" w:line="288" w:lineRule="auto"/>
      </w:pPr>
      <w:r>
        <w:rPr>
          <w:rFonts w:ascii="Calibri" w:hAnsi="Calibri"/>
          <w:sz w:val="24"/>
          <w:u w:val="single"/>
        </w:rPr>
        <w:t>Abdomen: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The bowel gas pattern is unremarkable with no dilation or air-fluid levels.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organomegaly, free gas or abnormal calcification is seen.</w:t>
      </w: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URMEE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42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17Y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19-07-2026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F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27-07-2026 18:50:11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S H C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