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Plain Film Chest &amp; Abdomen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Chest: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Abdomen: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bowel gas pattern is unremarkable with no dilation or air-fluid levels.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organomegaly, free gas or abnormal calcification is seen.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KOHINUR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13-06-2026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18:52:21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