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Inhomogeneous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MIRAZ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10:39:08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