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KUB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Radiopaque shadows are noted at the left renal region at L2/3 level and UB region.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The ureteric lines are para-vertebral lines are observed meticulously.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 of the vertebral bodies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The region of the ala of the sacrum is normal also.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Normal pattern of the bowel gas distribution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Radiopaque shadows are noted at the left renal region at L2/3 level and UB region.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Suggestion: USG and IVU correlation plz.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NUR MOHAMED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53752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 10:04:34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