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Inhomogenous opacities are noted at both mid zones.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Remaining areas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Bilateral pulmonary inflammatory lesion.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HALIMA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13:31:51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