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PA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Bony areas appear insignificant.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the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 xml:space="preserve">Asst. Professor &amp; Ex-Head Department of Radiology &amp; Imaging, SSKMC </w:t>
        <w:br/>
        <w:br/>
        <w:t xml:space="preserve">MBBS. M. Phil (Radiology &amp; Imaging) (BSMMU)  </w:t>
        <w:br/>
        <w:br/>
        <w:t xml:space="preserve">PhD, University of Tokyo, Japan Advanced Training in CT scan &amp; MRI (University of Tokyo) </w:t>
        <w:br/>
        <w:br/>
        <w:t xml:space="preserve">BMDC Reg. No: A41925 </w:t>
        <w:br/>
        <w:br/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ATUL CHANDRA SINGHO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AB12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 13:40:17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