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C﻿hest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         </w:t>
      </w:r>
      <w:r>
        <w:rPr>
          <w:rFonts w:ascii="Calibri" w:hAnsi="Calibri"/>
          <w:sz w:val="24"/>
        </w:rPr>
        <w:t>Normal in TD.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          No consolidation, infiltration, collapses and effusion is seen.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AHMED^HOSEN-65Y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D2606009052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13-06-2026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04-07-2026 13:22:47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