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8"/>
        </w:rPr>
        <w:t>GENERAL SIR JOHN KOTELAWALA DEFENCE UNIVERSITY</w:t>
        <w:br/>
      </w:r>
      <w:r>
        <w:rPr>
          <w:b/>
          <w:color w:val="4A5568"/>
          <w:sz w:val="22"/>
        </w:rPr>
        <w:t>DEPARTMENT OF INFORMATION TECHNOLOGY — FACULTY OF COMPUTING</w:t>
        <w:br/>
      </w:r>
    </w:p>
    <w:p>
      <w:pPr>
        <w:spacing w:before="360" w:after="160"/>
        <w:jc w:val="center"/>
      </w:pPr>
      <w:r>
        <w:rPr>
          <w:b/>
          <w:color w:val="0A2540"/>
          <w:sz w:val="40"/>
        </w:rPr>
        <w:t>Intelligent Fake Job Advertisement Detection System Using AI</w:t>
        <w:br/>
        <w:t>(Scam Sentry)</w:t>
      </w:r>
    </w:p>
    <w:p>
      <w:pPr>
        <w:spacing w:after="320"/>
        <w:jc w:val="center"/>
      </w:pPr>
      <w:r>
        <w:rPr>
          <w:i/>
          <w:color w:val="556987"/>
          <w:sz w:val="24"/>
        </w:rPr>
        <w:t>Comprehensive Technical System Specification &amp; Architecture Document</w:t>
        <w:br/>
        <w:t>Prepared by Group 44</w:t>
      </w:r>
    </w:p>
    <w:p>
      <w:pPr>
        <w:pStyle w:val="Heading2"/>
      </w:pPr>
      <w:r>
        <w:t>Group 44 Project Members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fill="1B365D"/>
          </w:tcPr>
          <w:p>
            <w:pPr>
              <w:spacing w:after="0"/>
            </w:pPr>
            <w:r>
              <w:rPr>
                <w:b/>
                <w:color w:val="FFFFFF"/>
              </w:rPr>
              <w:t>No.</w:t>
            </w:r>
          </w:p>
        </w:tc>
        <w:tc>
          <w:tcPr>
            <w:tcW w:type="dxa" w:w="2340"/>
            <w:tcMar>
              <w:top w:w="120" w:type="dxa"/>
              <w:bottom w:w="120" w:type="dxa"/>
              <w:left w:w="150" w:type="dxa"/>
              <w:right w:w="150" w:type="dxa"/>
            </w:tcMar>
            <w:shd w:fill="1B365D"/>
          </w:tcPr>
          <w:p>
            <w:pPr>
              <w:spacing w:after="0"/>
            </w:pPr>
            <w:r>
              <w:rPr>
                <w:b/>
                <w:color w:val="FFFFFF"/>
              </w:rPr>
              <w:t>Index Number</w:t>
            </w:r>
          </w:p>
        </w:tc>
        <w:tc>
          <w:tcPr>
            <w:tcW w:type="dxa" w:w="2340"/>
            <w:tcMar>
              <w:top w:w="120" w:type="dxa"/>
              <w:bottom w:w="120" w:type="dxa"/>
              <w:left w:w="150" w:type="dxa"/>
              <w:right w:w="150" w:type="dxa"/>
            </w:tcMar>
            <w:shd w:fill="1B365D"/>
          </w:tcPr>
          <w:p>
            <w:pPr>
              <w:spacing w:after="0"/>
            </w:pPr>
            <w:r>
              <w:rPr>
                <w:b/>
                <w:color w:val="FFFFFF"/>
              </w:rPr>
              <w:t>Member Name</w:t>
            </w:r>
          </w:p>
        </w:tc>
        <w:tc>
          <w:tcPr>
            <w:tcW w:type="dxa" w:w="2340"/>
            <w:tcMar>
              <w:top w:w="120" w:type="dxa"/>
              <w:bottom w:w="120" w:type="dxa"/>
              <w:left w:w="150" w:type="dxa"/>
              <w:right w:w="150" w:type="dxa"/>
            </w:tcMar>
            <w:shd w:fill="1B365D"/>
          </w:tcPr>
          <w:p>
            <w:pPr>
              <w:spacing w:after="0"/>
            </w:pPr>
            <w:r>
              <w:rPr>
                <w:b/>
                <w:color w:val="FFFFFF"/>
              </w:rPr>
              <w:t>Specialization Focus</w:t>
            </w:r>
          </w:p>
        </w:tc>
      </w:tr>
      <w:tr>
        <w:tc>
          <w:tcPr>
            <w:tcW w:type="dxa" w:w="2340"/>
            <w:tcMar>
              <w:top w:w="120" w:type="dxa"/>
              <w:bottom w:w="120" w:type="dxa"/>
              <w:left w:w="150" w:type="dxa"/>
              <w:right w:w="150" w:type="dxa"/>
            </w:tcMar>
            <w:shd w:fill="F8FAFC"/>
          </w:tcPr>
          <w:p>
            <w:pPr>
              <w:spacing w:after="0"/>
            </w:pPr>
            <w:r>
              <w:rPr>
                <w:sz w:val="20"/>
              </w:rPr>
              <w:t>1</w:t>
            </w:r>
          </w:p>
        </w:tc>
        <w:tc>
          <w:tcPr>
            <w:tcW w:type="dxa" w:w="2340"/>
            <w:tcMar>
              <w:top w:w="120" w:type="dxa"/>
              <w:bottom w:w="120" w:type="dxa"/>
              <w:left w:w="150" w:type="dxa"/>
              <w:right w:w="150" w:type="dxa"/>
            </w:tcMar>
            <w:shd w:fill="F8FAFC"/>
          </w:tcPr>
          <w:p>
            <w:pPr>
              <w:spacing w:after="0"/>
            </w:pPr>
            <w:r>
              <w:rPr>
                <w:sz w:val="20"/>
              </w:rPr>
              <w:t>D/COE/25/0025</w:t>
            </w:r>
          </w:p>
        </w:tc>
        <w:tc>
          <w:tcPr>
            <w:tcW w:type="dxa" w:w="2340"/>
            <w:tcMar>
              <w:top w:w="120" w:type="dxa"/>
              <w:bottom w:w="120" w:type="dxa"/>
              <w:left w:w="150" w:type="dxa"/>
              <w:right w:w="150" w:type="dxa"/>
            </w:tcMar>
            <w:shd w:fill="F8FAFC"/>
          </w:tcPr>
          <w:p>
            <w:pPr>
              <w:spacing w:after="0"/>
            </w:pPr>
            <w:r>
              <w:rPr>
                <w:sz w:val="20"/>
              </w:rPr>
              <w:t>P.D.H.R Amarakeerthi</w:t>
            </w:r>
          </w:p>
        </w:tc>
        <w:tc>
          <w:tcPr>
            <w:tcW w:type="dxa" w:w="2340"/>
            <w:tcMar>
              <w:top w:w="120" w:type="dxa"/>
              <w:bottom w:w="120" w:type="dxa"/>
              <w:left w:w="150" w:type="dxa"/>
              <w:right w:w="150" w:type="dxa"/>
            </w:tcMar>
            <w:shd w:fill="F8FAFC"/>
          </w:tcPr>
          <w:p>
            <w:pPr>
              <w:spacing w:after="0"/>
            </w:pPr>
            <w:r>
              <w:rPr>
                <w:sz w:val="20"/>
              </w:rPr>
              <w:t>System Architecture &amp; AI Model Pipeline</w:t>
            </w:r>
          </w:p>
        </w:tc>
      </w:tr>
      <w:tr>
        <w:tc>
          <w:tcPr>
            <w:tcW w:type="dxa" w:w="2340"/>
            <w:tcMar>
              <w:top w:w="120" w:type="dxa"/>
              <w:bottom w:w="120" w:type="dxa"/>
              <w:left w:w="150" w:type="dxa"/>
              <w:right w:w="150" w:type="dxa"/>
            </w:tcMar>
          </w:tcPr>
          <w:p>
            <w:pPr>
              <w:spacing w:after="0"/>
            </w:pPr>
            <w:r>
              <w:rPr>
                <w:sz w:val="20"/>
              </w:rPr>
              <w:t>2</w:t>
            </w:r>
          </w:p>
        </w:tc>
        <w:tc>
          <w:tcPr>
            <w:tcW w:type="dxa" w:w="2340"/>
            <w:tcMar>
              <w:top w:w="120" w:type="dxa"/>
              <w:bottom w:w="120" w:type="dxa"/>
              <w:left w:w="150" w:type="dxa"/>
              <w:right w:w="150" w:type="dxa"/>
            </w:tcMar>
          </w:tcPr>
          <w:p>
            <w:pPr>
              <w:spacing w:after="0"/>
            </w:pPr>
            <w:r>
              <w:rPr>
                <w:sz w:val="20"/>
              </w:rPr>
              <w:t>D/BIT/24/0090</w:t>
            </w:r>
          </w:p>
        </w:tc>
        <w:tc>
          <w:tcPr>
            <w:tcW w:type="dxa" w:w="2340"/>
            <w:tcMar>
              <w:top w:w="120" w:type="dxa"/>
              <w:bottom w:w="120" w:type="dxa"/>
              <w:left w:w="150" w:type="dxa"/>
              <w:right w:w="150" w:type="dxa"/>
            </w:tcMar>
          </w:tcPr>
          <w:p>
            <w:pPr>
              <w:spacing w:after="0"/>
            </w:pPr>
            <w:r>
              <w:rPr>
                <w:sz w:val="20"/>
              </w:rPr>
              <w:t>W.M.S.N Wickramanayaka</w:t>
            </w:r>
          </w:p>
        </w:tc>
        <w:tc>
          <w:tcPr>
            <w:tcW w:type="dxa" w:w="2340"/>
            <w:tcMar>
              <w:top w:w="120" w:type="dxa"/>
              <w:bottom w:w="120" w:type="dxa"/>
              <w:left w:w="150" w:type="dxa"/>
              <w:right w:w="150" w:type="dxa"/>
            </w:tcMar>
          </w:tcPr>
          <w:p>
            <w:pPr>
              <w:spacing w:after="0"/>
            </w:pPr>
            <w:r>
              <w:rPr>
                <w:sz w:val="20"/>
              </w:rPr>
              <w:t>UI Engineering, Frontend &amp; Integration</w:t>
            </w:r>
          </w:p>
        </w:tc>
      </w:tr>
      <w:tr>
        <w:tc>
          <w:tcPr>
            <w:tcW w:type="dxa" w:w="2340"/>
            <w:tcMar>
              <w:top w:w="120" w:type="dxa"/>
              <w:bottom w:w="120" w:type="dxa"/>
              <w:left w:w="150" w:type="dxa"/>
              <w:right w:w="150" w:type="dxa"/>
            </w:tcMar>
            <w:shd w:fill="F8FAFC"/>
          </w:tcPr>
          <w:p>
            <w:pPr>
              <w:spacing w:after="0"/>
            </w:pPr>
            <w:r>
              <w:rPr>
                <w:sz w:val="20"/>
              </w:rPr>
              <w:t>3</w:t>
            </w:r>
          </w:p>
        </w:tc>
        <w:tc>
          <w:tcPr>
            <w:tcW w:type="dxa" w:w="2340"/>
            <w:tcMar>
              <w:top w:w="120" w:type="dxa"/>
              <w:bottom w:w="120" w:type="dxa"/>
              <w:left w:w="150" w:type="dxa"/>
              <w:right w:w="150" w:type="dxa"/>
            </w:tcMar>
            <w:shd w:fill="F8FAFC"/>
          </w:tcPr>
          <w:p>
            <w:pPr>
              <w:spacing w:after="0"/>
            </w:pPr>
            <w:r>
              <w:rPr>
                <w:sz w:val="20"/>
              </w:rPr>
              <w:t>D/BSE/25/0018</w:t>
            </w:r>
          </w:p>
        </w:tc>
        <w:tc>
          <w:tcPr>
            <w:tcW w:type="dxa" w:w="2340"/>
            <w:tcMar>
              <w:top w:w="120" w:type="dxa"/>
              <w:bottom w:w="120" w:type="dxa"/>
              <w:left w:w="150" w:type="dxa"/>
              <w:right w:w="150" w:type="dxa"/>
            </w:tcMar>
            <w:shd w:fill="F8FAFC"/>
          </w:tcPr>
          <w:p>
            <w:pPr>
              <w:spacing w:after="0"/>
            </w:pPr>
            <w:r>
              <w:rPr>
                <w:sz w:val="20"/>
              </w:rPr>
              <w:t>S.Y.N Peiris</w:t>
            </w:r>
          </w:p>
        </w:tc>
        <w:tc>
          <w:tcPr>
            <w:tcW w:type="dxa" w:w="2340"/>
            <w:tcMar>
              <w:top w:w="120" w:type="dxa"/>
              <w:bottom w:w="120" w:type="dxa"/>
              <w:left w:w="150" w:type="dxa"/>
              <w:right w:w="150" w:type="dxa"/>
            </w:tcMar>
            <w:shd w:fill="F8FAFC"/>
          </w:tcPr>
          <w:p>
            <w:pPr>
              <w:spacing w:after="0"/>
            </w:pPr>
            <w:r>
              <w:rPr>
                <w:sz w:val="20"/>
              </w:rPr>
              <w:t>Feature Engineering &amp; NLP Preprocessing</w:t>
            </w:r>
          </w:p>
        </w:tc>
      </w:tr>
      <w:tr>
        <w:tc>
          <w:tcPr>
            <w:tcW w:type="dxa" w:w="2340"/>
            <w:tcMar>
              <w:top w:w="120" w:type="dxa"/>
              <w:bottom w:w="120" w:type="dxa"/>
              <w:left w:w="150" w:type="dxa"/>
              <w:right w:w="150" w:type="dxa"/>
            </w:tcMar>
          </w:tcPr>
          <w:p>
            <w:pPr>
              <w:spacing w:after="0"/>
            </w:pPr>
            <w:r>
              <w:rPr>
                <w:sz w:val="20"/>
              </w:rPr>
              <w:t>4</w:t>
            </w:r>
          </w:p>
        </w:tc>
        <w:tc>
          <w:tcPr>
            <w:tcW w:type="dxa" w:w="2340"/>
            <w:tcMar>
              <w:top w:w="120" w:type="dxa"/>
              <w:bottom w:w="120" w:type="dxa"/>
              <w:left w:w="150" w:type="dxa"/>
              <w:right w:w="150" w:type="dxa"/>
            </w:tcMar>
          </w:tcPr>
          <w:p>
            <w:pPr>
              <w:spacing w:after="0"/>
            </w:pPr>
            <w:r>
              <w:rPr>
                <w:sz w:val="20"/>
              </w:rPr>
              <w:t>D/BIS/24/0011</w:t>
            </w:r>
          </w:p>
        </w:tc>
        <w:tc>
          <w:tcPr>
            <w:tcW w:type="dxa" w:w="2340"/>
            <w:tcMar>
              <w:top w:w="120" w:type="dxa"/>
              <w:bottom w:w="120" w:type="dxa"/>
              <w:left w:w="150" w:type="dxa"/>
              <w:right w:w="150" w:type="dxa"/>
            </w:tcMar>
          </w:tcPr>
          <w:p>
            <w:pPr>
              <w:spacing w:after="0"/>
            </w:pPr>
            <w:r>
              <w:rPr>
                <w:sz w:val="20"/>
              </w:rPr>
              <w:t>D.W.D.O Amarasinghe</w:t>
            </w:r>
          </w:p>
        </w:tc>
        <w:tc>
          <w:tcPr>
            <w:tcW w:type="dxa" w:w="2340"/>
            <w:tcMar>
              <w:top w:w="120" w:type="dxa"/>
              <w:bottom w:w="120" w:type="dxa"/>
              <w:left w:w="150" w:type="dxa"/>
              <w:right w:w="150" w:type="dxa"/>
            </w:tcMar>
          </w:tcPr>
          <w:p>
            <w:pPr>
              <w:spacing w:after="0"/>
            </w:pPr>
            <w:r>
              <w:rPr>
                <w:sz w:val="20"/>
              </w:rPr>
              <w:t>Dataset Analytics, Evaluation &amp; Testing</w:t>
            </w:r>
          </w:p>
        </w:tc>
      </w:tr>
    </w:tbl>
    <w:p>
      <w:pPr>
        <w:spacing w:after="240"/>
      </w:pPr>
    </w:p>
    <w:p>
      <w:pPr>
        <w:pStyle w:val="Heading1"/>
        <w:spacing w:before="360" w:after="120"/>
      </w:pPr>
      <w:r>
        <w:rPr>
          <w:color w:val="1B365D"/>
        </w:rPr>
        <w:t>1. Executive Summary &amp; Problem Formulation</w:t>
      </w:r>
    </w:p>
    <w:p>
      <w:pPr>
        <w:pStyle w:val="Heading2"/>
        <w:spacing w:before="240" w:after="80"/>
      </w:pPr>
      <w:r>
        <w:rPr>
          <w:color w:val="2B547E"/>
        </w:rPr>
        <w:t>1.1 Background &amp; Motivation</w:t>
      </w:r>
    </w:p>
    <w:p>
      <w:pPr>
        <w:spacing w:after="80"/>
      </w:pPr>
      <w:r>
        <w:t>With the rapid digitization of global labor markets and the proliferation of remote employment, online job platforms (LinkedIn, Indeed, Facebook Groups, Telegram channels) have become the primary medium for recruitment. Concurrently, recruitment fraud and employment scams have experienced unprecedented growth. Malicious actors deploy deceptive job postings designed to:</w:t>
      </w:r>
    </w:p>
    <w:p>
      <w:pPr>
        <w:pStyle w:val="ListBullet"/>
        <w:spacing w:after="40"/>
      </w:pPr>
      <w:r>
        <w:t>Harvest sensitive personally identifiable information (PII) including National Identity Card (NIC) numbers, passport scans, and banking credentials for identity theft.</w:t>
      </w:r>
    </w:p>
    <w:p>
      <w:pPr>
        <w:pStyle w:val="ListBullet"/>
        <w:spacing w:after="40"/>
      </w:pPr>
      <w:r>
        <w:t>Extract fraudulent financial advance payments disguised as "registration fees," "equipment deposits," "visa/work permit processing," or "mandatory onboarding training kits."</w:t>
      </w:r>
    </w:p>
    <w:p>
      <w:pPr>
        <w:pStyle w:val="ListBullet"/>
        <w:spacing w:after="40"/>
      </w:pPr>
      <w:r>
        <w:t>Funnel victims into phishing networks, WhatsApp/Telegram task scams, and illegal Ponzi or cryptocurrency schemes.</w:t>
      </w:r>
    </w:p>
    <w:p>
      <w:pPr>
        <w:pStyle w:val="Heading2"/>
        <w:spacing w:before="240" w:after="80"/>
      </w:pPr>
      <w:r>
        <w:rPr>
          <w:color w:val="2B547E"/>
        </w:rPr>
        <w:t>1.2 The Failure of Conventional Detection Approaches</w:t>
      </w:r>
    </w:p>
    <w:p>
      <w:pPr>
        <w:spacing w:after="80"/>
      </w:pPr>
      <w:r>
        <w:t xml:space="preserve">Existing research predominantly treats fake job posting detection as a standard binary text classification problem using generic TF-IDF vectors or bag-of-words deep learning. As documented during initial empirical testing, </w:t>
      </w:r>
      <w:r>
        <w:rPr>
          <w:b/>
        </w:rPr>
        <w:t>pure word-association models suffer from shortcut learning (spurious correlations)</w:t>
      </w:r>
      <w:r>
        <w:t>:</w:t>
      </w:r>
    </w:p>
    <w:p>
      <w:pPr>
        <w:pStyle w:val="ListNumber"/>
        <w:spacing w:after="40"/>
      </w:pPr>
      <w:r>
        <w:t>Genuine terms like *"assistant,"* *"entry-level,"* or *"flexible hours"* frequently get penalized as fake purely due to sample imbalances in training datasets.</w:t>
      </w:r>
    </w:p>
    <w:p>
      <w:pPr>
        <w:pStyle w:val="ListNumber"/>
        <w:spacing w:after="40"/>
      </w:pPr>
      <w:r>
        <w:t>Sophisticated fraud postings that mimic corporate jargon can bypass purely statistical language models if they do not evaluate explicit fraud mechanics.</w:t>
      </w:r>
    </w:p>
    <w:p>
      <w:pPr>
        <w:pStyle w:val="Heading2"/>
        <w:spacing w:before="240" w:after="80"/>
      </w:pPr>
      <w:r>
        <w:rPr>
          <w:color w:val="2B547E"/>
        </w:rPr>
        <w:t>1.3 The Proposed Solution: The Hybrid Detection Paradigm</w:t>
      </w:r>
    </w:p>
    <w:p>
      <w:pPr>
        <w:spacing w:after="80"/>
      </w:pPr>
      <w:r>
        <w:t xml:space="preserve">To solve this fundamental limitation, </w:t>
      </w:r>
      <w:r>
        <w:rPr>
          <w:b/>
        </w:rPr>
        <w:t>Scam Sentry</w:t>
      </w:r>
      <w:r>
        <w:t xml:space="preserve"> introduces a </w:t>
      </w:r>
      <w:r>
        <w:rPr>
          <w:b/>
        </w:rPr>
        <w:t>Hybrid Multi-Tier Detection Engine</w:t>
      </w:r>
      <w:r>
        <w:t xml:space="preserve"> combining:</w:t>
      </w:r>
    </w:p>
    <w:p>
      <w:pPr>
        <w:pStyle w:val="ListNumber"/>
        <w:spacing w:after="40"/>
      </w:pPr>
      <w:r/>
      <w:r>
        <w:rPr>
          <w:b/>
        </w:rPr>
        <w:t>Multimodal Ingestion &amp; OCR:</w:t>
      </w:r>
      <w:r>
        <w:t xml:space="preserve"> Extracts text transparently from raw pasted text, PDF documents, and raster images/flyers (PNG/JPG).</w:t>
      </w:r>
    </w:p>
    <w:p>
      <w:pPr>
        <w:pStyle w:val="ListNumber"/>
        <w:spacing w:after="40"/>
      </w:pPr>
      <w:r/>
      <w:r>
        <w:rPr>
          <w:b/>
        </w:rPr>
        <w:t>Explicit Rule-Based Heuristic Sweeper (`fraud_features.py`):</w:t>
      </w:r>
      <w:r>
        <w:t xml:space="preserve"> 13 hand-engineered domain-specific fraud indicators that extract structural evidence (payment requests, off-platform messaging, unrealistic wage-to-experience ratios).</w:t>
      </w:r>
    </w:p>
    <w:p>
      <w:pPr>
        <w:pStyle w:val="ListNumber"/>
        <w:spacing w:after="40"/>
      </w:pPr>
      <w:r/>
      <w:r>
        <w:rPr>
          <w:b/>
        </w:rPr>
        <w:t>Statistical NLP &amp; Supervised Machine Learning (`model_training.py`):</w:t>
      </w:r>
      <w:r>
        <w:t xml:space="preserve"> TF-IDF n-gram vectorization merged with gradient-boosted decision trees (GradientBoostingClassifier / XGBoost).</w:t>
      </w:r>
    </w:p>
    <w:p>
      <w:pPr>
        <w:pStyle w:val="ListNumber"/>
        <w:spacing w:after="40"/>
      </w:pPr>
      <w:r/>
      <w:r>
        <w:rPr>
          <w:b/>
        </w:rPr>
        <w:t>Explainable AI (XAI) Synthesis:</w:t>
      </w:r>
      <w:r>
        <w:t xml:space="preserve"> Eliminates the "black-box" dilemma by mapping model confidence directly to concrete, human-verifiable evidence badges.</w:t>
      </w:r>
    </w:p>
    <w:p>
      <w:pPr>
        <w:pStyle w:val="ListNumber"/>
        <w:spacing w:after="40"/>
      </w:pPr>
      <w:r/>
      <w:r>
        <w:rPr>
          <w:b/>
        </w:rPr>
        <w:t>Modern Cyber-Defense Web Application:</w:t>
      </w:r>
      <w:r>
        <w:t xml:space="preserve"> A high-performance responsive interface featuring dark glassmorphism, instant testing presets, and real-time scanning feedback.</w:t>
      </w:r>
    </w:p>
    <w:p>
      <w:pPr>
        <w:spacing w:after="80"/>
      </w:pPr>
      <w:r>
        <w:t>---</w:t>
      </w:r>
    </w:p>
    <w:p>
      <w:pPr>
        <w:pStyle w:val="Heading1"/>
        <w:spacing w:before="360" w:after="120"/>
      </w:pPr>
      <w:r>
        <w:rPr>
          <w:color w:val="1B365D"/>
        </w:rPr>
        <w:t>2. High-Level System Architecture</w:t>
      </w:r>
    </w:p>
    <w:p>
      <w:pPr>
        <w:spacing w:after="80"/>
      </w:pPr>
      <w:r>
        <w:t>The following diagram illustrates the complete end-to-end data processing lifecycle from user submission to the synthesized evidence report:</w:t>
      </w:r>
    </w:p>
    <w:p>
      <w:pPr>
        <w:spacing w:before="80" w:after="160"/>
        <w:ind w:left="288"/>
      </w:pPr>
      <w:r>
        <w:rPr>
          <w:rFonts w:ascii="Consolas" w:hAnsi="Consolas"/>
          <w:color w:val="1E293B"/>
          <w:sz w:val="19"/>
        </w:rPr>
        <w:t>flowchart TD</w:t>
        <w:br/>
        <w:t xml:space="preserve">    subgraph INGESTION["1. Multimodal Input Layer"]</w:t>
        <w:br/>
        <w:t xml:space="preserve">        A1["Pasted Text Input"] --&gt; D["Text Ingestion Buffer"]</w:t>
        <w:br/>
        <w:t xml:space="preserve">        A2["PDF Flyer / Document"] --&gt; B1["pdfplumber / PyMuPDF Layer"]</w:t>
        <w:br/>
        <w:t xml:space="preserve">        A3["Image Screenshot (PNG/JPG)"] --&gt; C["Tesseract OCR Engine"]</w:t>
        <w:br/>
        <w:t xml:space="preserve">        B1 -- "Direct Text &lt; 20-30 chars" --&gt; C</w:t>
        <w:br/>
        <w:t xml:space="preserve">        B1 -- "Direct Text Extracted" --&gt; D</w:t>
        <w:br/>
        <w:t xml:space="preserve">        C --&gt; D</w:t>
        <w:br/>
        <w:t xml:space="preserve">    end</w:t>
        <w:br/>
        <w:br/>
        <w:t xml:space="preserve">    subgraph PROCESSING["2. NLP Preprocessing Pipeline"]</w:t>
        <w:br/>
        <w:t xml:space="preserve">        D --&gt; E1["Case Normalization &amp; Regex Scrubbing"]</w:t>
        <w:br/>
        <w:t xml:space="preserve">        E1 --&gt; E2["URL &amp; Email Extraction / Masking"]</w:t>
        <w:br/>
        <w:t xml:space="preserve">        E2 --&gt; E3["Tokenization &amp; Stopword Pruning"]</w:t>
        <w:br/>
        <w:t xml:space="preserve">        E3 --&gt; E4["Normalized Clean Corpus"]</w:t>
        <w:br/>
        <w:t xml:space="preserve">    end</w:t>
        <w:br/>
        <w:br/>
        <w:t xml:space="preserve">    subgraph PARALLEL_FEAT["3. Dual-Track Feature Extraction"]</w:t>
        <w:br/>
        <w:t xml:space="preserve">        E4 --&gt; F1["Track A: TF-IDF Vectorizer\n(Unigram + Bigram Token Matrix)"]</w:t>
        <w:br/>
        <w:t xml:space="preserve">        D --&gt; F2["Track B: Heuristic Fraud Engine\n(13 Hand-Engineered Detectors)"]</w:t>
        <w:br/>
        <w:t xml:space="preserve">        F2 --&gt; F3["Rule Score (0-100)\n+ Detected Evidence Badges"]</w:t>
        <w:br/>
        <w:t xml:space="preserve">    end</w:t>
        <w:br/>
        <w:br/>
        <w:t xml:space="preserve">    subgraph ML_PRED["4. Model Inference &amp; Decision Core"]</w:t>
        <w:br/>
        <w:t xml:space="preserve">        F1 --&gt; G["Sparse Feature Horizontal Concatenation\n(scipy.sparse.hstack)"]</w:t>
        <w:br/>
        <w:t xml:space="preserve">        F2 --&gt; G</w:t>
        <w:br/>
        <w:t xml:space="preserve">        G --&gt; H["Gradient Boosted Trees / XGBoost Classifier"]</w:t>
        <w:br/>
        <w:t xml:space="preserve">        H --&gt; I["ML Posterior Probability: P(Fake | X)"]</w:t>
        <w:br/>
        <w:t xml:space="preserve">    end</w:t>
        <w:br/>
        <w:br/>
        <w:t xml:space="preserve">    subgraph HYBRID_SYNTHESIS["5. Hybrid Synthesis &amp; Explainability"]</w:t>
        <w:br/>
        <w:t xml:space="preserve">        I --&gt; J["Hybrid Scoring Arbiter"]</w:t>
        <w:br/>
        <w:t xml:space="preserve">        F3 --&gt; J</w:t>
        <w:br/>
        <w:t xml:space="preserve">        J --&gt; K["Final Decision Engine:\n- Prediction (Genuine / Fake)\n- Risk Level (LOW / MEDIUM / HIGH)\n- Confidence Score (%)"]</w:t>
        <w:br/>
        <w:t xml:space="preserve">    end</w:t>
        <w:br/>
        <w:br/>
        <w:t xml:space="preserve">    subgraph PRESENTATION["6. Modern Client Interface (UI)"]</w:t>
        <w:br/>
        <w:t xml:space="preserve">        K --&gt; L["Cyber Dashboard\n- Animated Gauge Dial\n- Evidence Breakdown Cards\n- Technical Readout Metrics"]</w:t>
        <w:br/>
        <w:t xml:space="preserve">    end</w:t>
      </w:r>
    </w:p>
    <w:p>
      <w:pPr>
        <w:spacing w:after="80"/>
      </w:pPr>
      <w:r>
        <w:t>---</w:t>
      </w:r>
    </w:p>
    <w:p>
      <w:pPr>
        <w:pStyle w:val="Heading1"/>
        <w:spacing w:before="360" w:after="120"/>
      </w:pPr>
      <w:r>
        <w:rPr>
          <w:color w:val="1B365D"/>
        </w:rPr>
        <w:t>3. Multimodal Ingestion &amp; OCR Engine Architecture (`ocr_utils.py`)</w:t>
      </w:r>
    </w:p>
    <w:p>
      <w:pPr>
        <w:spacing w:after="80"/>
      </w:pPr>
      <w:r>
        <w:t>A critical requirement of recruitment fraud detection is the ability to analyze social media posters, flyer screenshots, and PDF brochures.</w:t>
      </w:r>
    </w:p>
    <w:p>
      <w:pPr>
        <w:pStyle w:val="Heading2"/>
        <w:spacing w:before="240" w:after="80"/>
      </w:pPr>
      <w:r>
        <w:rPr>
          <w:color w:val="2B547E"/>
        </w:rPr>
        <w:t>3.1 PDF Extraction &amp; Two-Stage Intelligent Fallback</w:t>
      </w:r>
    </w:p>
    <w:p>
      <w:pPr>
        <w:spacing w:after="80"/>
      </w:pPr>
      <w:r>
        <w:t>Real-world PDF job advertisements exist in two formats:</w:t>
      </w:r>
    </w:p>
    <w:p>
      <w:pPr>
        <w:pStyle w:val="ListBullet"/>
        <w:spacing w:after="40"/>
      </w:pPr>
      <w:r/>
      <w:r>
        <w:rPr>
          <w:b/>
        </w:rPr>
        <w:t>Vector/Text-Layer PDFs:</w:t>
      </w:r>
      <w:r>
        <w:t xml:space="preserve"> Created digitally from Word or InDesign; text can be extracted directly via page character maps.</w:t>
      </w:r>
    </w:p>
    <w:p>
      <w:pPr>
        <w:pStyle w:val="ListBullet"/>
        <w:spacing w:after="40"/>
      </w:pPr>
      <w:r/>
      <w:r>
        <w:rPr>
          <w:b/>
        </w:rPr>
        <w:t>Scanned/Rasterized PDFs:</w:t>
      </w:r>
      <w:r>
        <w:t xml:space="preserve"> Images embedded into a PDF wrapper with no underlying text layer.</w:t>
      </w:r>
    </w:p>
    <w:p>
      <w:pPr>
        <w:spacing w:after="80"/>
      </w:pPr>
      <w:r>
        <w:t>To handle both seamlessly, ocr_utils.py implements an automated fallback mechanism:</w:t>
      </w:r>
    </w:p>
    <w:p>
      <w:pPr>
        <w:spacing w:before="80" w:after="160"/>
        <w:ind w:left="288"/>
      </w:pPr>
      <w:r>
        <w:rPr>
          <w:rFonts w:ascii="Consolas" w:hAnsi="Consolas"/>
          <w:color w:val="1E293B"/>
          <w:sz w:val="19"/>
        </w:rPr>
        <w:t># Technical Logic: Intelligent Fallback</w:t>
        <w:br/>
        <w:t>def extract_text_from_pdf(file_bytes):</w:t>
        <w:br/>
        <w:t xml:space="preserve">    text_parts = []</w:t>
        <w:br/>
        <w:t xml:space="preserve">    with pdfplumber.open(io.BytesIO(file_bytes)) as pdf:</w:t>
        <w:br/>
        <w:t xml:space="preserve">        for page in pdf.pages:</w:t>
        <w:br/>
        <w:t xml:space="preserve">            page_text = page.extract_text() or ""</w:t>
        <w:br/>
        <w:t xml:space="preserve">            text_parts.append(page_text)</w:t>
        <w:br/>
        <w:t xml:space="preserve">    combined = "\n".join(text_parts).strip()</w:t>
        <w:br/>
        <w:br/>
        <w:t xml:space="preserve">    # Threshold Check: If characters extracted exceed threshold, accept text layer</w:t>
        <w:br/>
        <w:t xml:space="preserve">    if len(combined) &gt;= 30:</w:t>
        <w:br/>
        <w:t xml:space="preserve">        return combined, "text-layer"</w:t>
        <w:br/>
        <w:br/>
        <w:t xml:space="preserve">    # Fallback Trigger: Scanned PDF detected -&gt; Rasterize pages to 200 DPI images</w:t>
        <w:br/>
        <w:t xml:space="preserve">    if PDF2IMAGE_AVAILABLE:</w:t>
        <w:br/>
        <w:t xml:space="preserve">        ocr_parts = []</w:t>
        <w:br/>
        <w:t xml:space="preserve">        images = convert_from_bytes(file_bytes, dpi=200)</w:t>
        <w:br/>
        <w:t xml:space="preserve">        for img in images:</w:t>
        <w:br/>
        <w:t xml:space="preserve">            ocr_parts.append(pytesseract.image_to_string(img))</w:t>
        <w:br/>
        <w:t xml:space="preserve">        ocr_text = "\n".join(ocr_parts).strip()</w:t>
        <w:br/>
        <w:t xml:space="preserve">        if ocr_text:</w:t>
        <w:br/>
        <w:t xml:space="preserve">            return ocr_text, "ocr"</w:t>
        <w:br/>
        <w:br/>
        <w:t xml:space="preserve">    return combined, "text-layer"</w:t>
      </w:r>
    </w:p>
    <w:p>
      <w:pPr>
        <w:pStyle w:val="Heading2"/>
        <w:spacing w:before="240" w:after="80"/>
      </w:pPr>
      <w:r>
        <w:rPr>
          <w:color w:val="2B547E"/>
        </w:rPr>
        <w:t>3.2 Optical Character Recognition (OCR) Layer</w:t>
      </w:r>
    </w:p>
    <w:p>
      <w:pPr>
        <w:pStyle w:val="ListBullet"/>
        <w:spacing w:after="40"/>
      </w:pPr>
      <w:r/>
      <w:r>
        <w:rPr>
          <w:b/>
        </w:rPr>
        <w:t>Engine:</w:t>
      </w:r>
      <w:r>
        <w:t xml:space="preserve"> Google Tesseract OCR (v5.5.3) interfaced via Python pytesseract.</w:t>
      </w:r>
    </w:p>
    <w:p>
      <w:pPr>
        <w:pStyle w:val="ListBullet"/>
        <w:spacing w:after="40"/>
      </w:pPr>
      <w:r/>
      <w:r>
        <w:rPr>
          <w:b/>
        </w:rPr>
        <w:t>Image Preprocessing:</w:t>
      </w:r>
      <w:r>
        <w:t xml:space="preserve"> Uploaded binary streams are opened via PIL (Pillow), verified for format integrity, and converted to standardized 24-bit 3-channel RGB color space to eliminate alpha-channel artifacts.</w:t>
      </w:r>
    </w:p>
    <w:p>
      <w:pPr>
        <w:pStyle w:val="ListBullet"/>
        <w:spacing w:after="40"/>
      </w:pPr>
      <w:r/>
      <w:r>
        <w:rPr>
          <w:b/>
        </w:rPr>
        <w:t>Cross-Platform Binary Locator:</w:t>
      </w:r>
      <w:r>
        <w:t xml:space="preserve"> On Windows installations, if Tesseract is not exposed to the global system PATH, ocr_utils.py automatically resolves the native executable at:</w:t>
      </w:r>
    </w:p>
    <w:p>
      <w:pPr>
        <w:spacing w:after="80"/>
      </w:pPr>
      <w:r/>
    </w:p>
    <w:p>
      <w:pPr>
        <w:spacing w:after="80"/>
      </w:pPr>
      <w:r>
        <w:t>C:\Program Files\Tesseract-OCR\tesseract.exe</w:t>
      </w:r>
    </w:p>
    <w:p>
      <w:pPr>
        <w:spacing w:after="80"/>
      </w:pPr>
      <w:r/>
    </w:p>
    <w:p>
      <w:pPr>
        <w:spacing w:after="80"/>
      </w:pPr>
      <w:r>
        <w:t>---</w:t>
      </w:r>
    </w:p>
    <w:p>
      <w:pPr>
        <w:pStyle w:val="Heading1"/>
        <w:spacing w:before="360" w:after="120"/>
      </w:pPr>
      <w:r>
        <w:rPr>
          <w:color w:val="1B365D"/>
        </w:rPr>
        <w:t>4. Natural Language Processing (NLP) Pipeline (`text_processing.py`)</w:t>
      </w:r>
    </w:p>
    <w:p>
      <w:pPr>
        <w:spacing w:after="80"/>
      </w:pPr>
      <w:r>
        <w:t>Text ingested from job postings is inherently noisy, containing formatting tags, emojis, erratic punctuation, and irregular casing. The preprocessing pipeline standardizes the text:</w:t>
      </w:r>
    </w:p>
    <w:p>
      <w:pPr>
        <w:pStyle w:val="ListNumber"/>
        <w:spacing w:after="40"/>
      </w:pPr>
      <w:r/>
      <w:r>
        <w:rPr>
          <w:b/>
        </w:rPr>
        <w:t>Case Normalization:</w:t>
      </w:r>
      <w:r>
        <w:t xml:space="preserve"> Converts all characters to lowercase ($x \to \text{lower}(x)$).</w:t>
      </w:r>
    </w:p>
    <w:p>
      <w:pPr>
        <w:pStyle w:val="ListNumber"/>
        <w:spacing w:after="40"/>
      </w:pPr>
      <w:r/>
      <w:r>
        <w:rPr>
          <w:b/>
        </w:rPr>
        <w:t>Entity Masking &amp; Extraction:</w:t>
      </w:r>
      <w:r/>
    </w:p>
    <w:p>
      <w:pPr>
        <w:pStyle w:val="ListBullet"/>
        <w:spacing w:after="40"/>
      </w:pPr>
      <w:r>
        <w:t>Detects and preserves structural entities (hyperlinks https?://\S+, email addresses \b[\w\.-]+@[\w\.-]+\.\w+\b) before stripping punctuation.</w:t>
      </w:r>
    </w:p>
    <w:p>
      <w:pPr>
        <w:pStyle w:val="ListNumber"/>
        <w:spacing w:after="40"/>
      </w:pPr>
      <w:r/>
      <w:r>
        <w:rPr>
          <w:b/>
        </w:rPr>
        <w:t>Punctuation Stripping:</w:t>
      </w:r>
      <w:r>
        <w:t xml:space="preserve"> Punctuation is filtered while preserving intra-word hyphens where relevant.</w:t>
      </w:r>
    </w:p>
    <w:p>
      <w:pPr>
        <w:pStyle w:val="ListNumber"/>
        <w:spacing w:after="40"/>
      </w:pPr>
      <w:r/>
      <w:r>
        <w:rPr>
          <w:b/>
        </w:rPr>
        <w:t>Tokenization:</w:t>
      </w:r>
      <w:r>
        <w:t xml:space="preserve"> Breaks the normalized string into individual lexical tokens.</w:t>
      </w:r>
    </w:p>
    <w:p>
      <w:pPr>
        <w:pStyle w:val="ListNumber"/>
        <w:spacing w:after="40"/>
      </w:pPr>
      <w:r/>
      <w:r>
        <w:rPr>
          <w:b/>
        </w:rPr>
        <w:t>Stopword Elimination:</w:t>
      </w:r>
      <w:r>
        <w:t xml:space="preserve"> Filters common grammatical noise words (*"the", "is", "at", "which"*) using customized English stopword lists.</w:t>
      </w:r>
    </w:p>
    <w:p>
      <w:pPr>
        <w:pStyle w:val="ListNumber"/>
        <w:spacing w:after="40"/>
      </w:pPr>
      <w:r/>
      <w:r>
        <w:rPr>
          <w:b/>
        </w:rPr>
        <w:t>Whitespace Regularization:</w:t>
      </w:r>
      <w:r>
        <w:t xml:space="preserve"> Collapses consecutive spaces, carriage returns, and tab characters into single spaces.</w:t>
      </w:r>
    </w:p>
    <w:p>
      <w:pPr>
        <w:spacing w:after="80"/>
      </w:pPr>
      <w:r>
        <w:t>---</w:t>
      </w:r>
    </w:p>
    <w:p>
      <w:pPr>
        <w:pStyle w:val="Heading1"/>
        <w:spacing w:before="360" w:after="120"/>
      </w:pPr>
      <w:r>
        <w:rPr>
          <w:color w:val="1B365D"/>
        </w:rPr>
        <w:t>5. Explicit Domain-Specific Fraud Feature Engine (`fraud_features.py`)</w:t>
      </w:r>
    </w:p>
    <w:p>
      <w:pPr>
        <w:spacing w:after="80"/>
      </w:pPr>
      <w:r>
        <w:t xml:space="preserve">The heart of Scam Sentry's reliability is its </w:t>
      </w:r>
      <w:r>
        <w:rPr>
          <w:b/>
        </w:rPr>
        <w:t>13 hand-crafted fraud indicator modules</w:t>
      </w:r>
      <w:r>
        <w:t>. Rather than relying solely on opaque neural vectors, this layer scans for the explicit mechanics of employment scams:</w:t>
      </w:r>
    </w:p>
    <w:p>
      <w:pPr>
        <w:pStyle w:val="Heading2"/>
        <w:spacing w:before="240" w:after="80"/>
      </w:pPr>
      <w:r>
        <w:rPr>
          <w:color w:val="2B547E"/>
        </w:rPr>
        <w:t>5.1 Comprehensive Matrix of the 13 Implemented Fraud Indicators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2B547E"/>
          </w:tcPr>
          <w:p>
            <w:pPr>
              <w:spacing w:after="0"/>
            </w:pPr>
            <w:r>
              <w:rPr>
                <w:b/>
                <w:color w:val="FFFFFF"/>
                <w:sz w:val="19"/>
              </w:rPr>
              <w:t>#</w:t>
            </w:r>
          </w:p>
        </w:tc>
        <w:tc>
          <w:tcPr>
            <w:tcW w:type="dxa" w:w="1872"/>
            <w:tcMar>
              <w:top w:w="100" w:type="dxa"/>
              <w:bottom w:w="100" w:type="dxa"/>
              <w:left w:w="120" w:type="dxa"/>
              <w:right w:w="120" w:type="dxa"/>
            </w:tcMar>
            <w:shd w:fill="2B547E"/>
          </w:tcPr>
          <w:p>
            <w:pPr>
              <w:spacing w:after="0"/>
            </w:pPr>
            <w:r>
              <w:rPr>
                <w:b/>
                <w:color w:val="FFFFFF"/>
                <w:sz w:val="19"/>
              </w:rPr>
              <w:t>Indicator Name</w:t>
            </w:r>
          </w:p>
        </w:tc>
        <w:tc>
          <w:tcPr>
            <w:tcW w:type="dxa" w:w="1872"/>
            <w:tcMar>
              <w:top w:w="100" w:type="dxa"/>
              <w:bottom w:w="100" w:type="dxa"/>
              <w:left w:w="120" w:type="dxa"/>
              <w:right w:w="120" w:type="dxa"/>
            </w:tcMar>
            <w:shd w:fill="2B547E"/>
          </w:tcPr>
          <w:p>
            <w:pPr>
              <w:spacing w:after="0"/>
            </w:pPr>
            <w:r>
              <w:rPr>
                <w:b/>
                <w:color w:val="FFFFFF"/>
                <w:sz w:val="19"/>
              </w:rPr>
              <w:t>Target Mechanics</w:t>
            </w:r>
          </w:p>
        </w:tc>
        <w:tc>
          <w:tcPr>
            <w:tcW w:type="dxa" w:w="1872"/>
            <w:tcMar>
              <w:top w:w="100" w:type="dxa"/>
              <w:bottom w:w="100" w:type="dxa"/>
              <w:left w:w="120" w:type="dxa"/>
              <w:right w:w="120" w:type="dxa"/>
            </w:tcMar>
            <w:shd w:fill="2B547E"/>
          </w:tcPr>
          <w:p>
            <w:pPr>
              <w:spacing w:after="0"/>
            </w:pPr>
            <w:r>
              <w:rPr>
                <w:b/>
                <w:color w:val="FFFFFF"/>
                <w:sz w:val="19"/>
              </w:rPr>
              <w:t>Trigger Patterns / Regex Signatures</w:t>
            </w:r>
          </w:p>
        </w:tc>
        <w:tc>
          <w:tcPr>
            <w:tcW w:type="dxa" w:w="1872"/>
            <w:tcMar>
              <w:top w:w="100" w:type="dxa"/>
              <w:bottom w:w="100" w:type="dxa"/>
              <w:left w:w="120" w:type="dxa"/>
              <w:right w:w="120" w:type="dxa"/>
            </w:tcMar>
            <w:shd w:fill="2B547E"/>
          </w:tcPr>
          <w:p>
            <w:pPr>
              <w:spacing w:after="0"/>
            </w:pPr>
            <w:r>
              <w:rPr>
                <w:b/>
                <w:color w:val="FFFFFF"/>
                <w:sz w:val="19"/>
              </w:rPr>
              <w:t>Severity Weight</w:t>
            </w:r>
          </w:p>
        </w:tc>
      </w:tr>
      <w:tr>
        <w:tc>
          <w:tcPr>
            <w:tcW w:type="dxa" w:w="1872"/>
            <w:tcMar>
              <w:top w:w="100" w:type="dxa"/>
              <w:bottom w:w="100" w:type="dxa"/>
              <w:left w:w="120" w:type="dxa"/>
              <w:right w:w="120" w:type="dxa"/>
            </w:tcMar>
            <w:shd w:fill="F8FAFC"/>
          </w:tcPr>
          <w:p>
            <w:pPr>
              <w:spacing w:after="0"/>
            </w:pPr>
            <w:r>
              <w:rPr>
                <w:sz w:val="18"/>
              </w:rPr>
              <w:t>1</w:t>
            </w:r>
          </w:p>
        </w:tc>
        <w:tc>
          <w:tcPr>
            <w:tcW w:type="dxa" w:w="1872"/>
            <w:tcMar>
              <w:top w:w="100" w:type="dxa"/>
              <w:bottom w:w="100" w:type="dxa"/>
              <w:left w:w="120" w:type="dxa"/>
              <w:right w:w="120" w:type="dxa"/>
            </w:tcMar>
            <w:shd w:fill="F8FAFC"/>
          </w:tcPr>
          <w:p>
            <w:pPr>
              <w:spacing w:after="0"/>
            </w:pPr>
            <w:r>
              <w:rPr>
                <w:sz w:val="18"/>
              </w:rPr>
              <w:t>Payment Request</w:t>
            </w:r>
          </w:p>
        </w:tc>
        <w:tc>
          <w:tcPr>
            <w:tcW w:type="dxa" w:w="1872"/>
            <w:tcMar>
              <w:top w:w="100" w:type="dxa"/>
              <w:bottom w:w="100" w:type="dxa"/>
              <w:left w:w="120" w:type="dxa"/>
              <w:right w:w="120" w:type="dxa"/>
            </w:tcMar>
            <w:shd w:fill="F8FAFC"/>
          </w:tcPr>
          <w:p>
            <w:pPr>
              <w:spacing w:after="0"/>
            </w:pPr>
            <w:r>
              <w:rPr>
                <w:sz w:val="18"/>
              </w:rPr>
              <w:t>Scammers asking applicants for upfront fees under various pretexts.</w:t>
            </w:r>
          </w:p>
        </w:tc>
        <w:tc>
          <w:tcPr>
            <w:tcW w:type="dxa" w:w="1872"/>
            <w:tcMar>
              <w:top w:w="100" w:type="dxa"/>
              <w:bottom w:w="100" w:type="dxa"/>
              <w:left w:w="120" w:type="dxa"/>
              <w:right w:w="120" w:type="dxa"/>
            </w:tcMar>
            <w:shd w:fill="F8FAFC"/>
          </w:tcPr>
          <w:p>
            <w:pPr>
              <w:spacing w:after="0"/>
            </w:pPr>
            <w:r>
              <w:rPr>
                <w:sz w:val="18"/>
              </w:rPr>
              <w:t>registration fee, application fee, training fee, deposit, processing charge, refundable fee, western union, moneygram, crypto payment</w:t>
            </w:r>
          </w:p>
        </w:tc>
        <w:tc>
          <w:tcPr>
            <w:tcW w:type="dxa" w:w="1872"/>
            <w:tcMar>
              <w:top w:w="100" w:type="dxa"/>
              <w:bottom w:w="100" w:type="dxa"/>
              <w:left w:w="120" w:type="dxa"/>
              <w:right w:w="120" w:type="dxa"/>
            </w:tcMar>
            <w:shd w:fill="F8FAFC"/>
          </w:tcPr>
          <w:p>
            <w:pPr>
              <w:spacing w:after="0"/>
            </w:pPr>
            <w:r>
              <w:rPr>
                <w:sz w:val="18"/>
              </w:rPr>
              <w:t>CRITICAL / HIGH (Score: +35)</w:t>
            </w:r>
          </w:p>
        </w:tc>
      </w:tr>
      <w:tr>
        <w:tc>
          <w:tcPr>
            <w:tcW w:type="dxa" w:w="1872"/>
            <w:tcMar>
              <w:top w:w="100" w:type="dxa"/>
              <w:bottom w:w="100" w:type="dxa"/>
              <w:left w:w="120" w:type="dxa"/>
              <w:right w:w="120" w:type="dxa"/>
            </w:tcMar>
          </w:tcPr>
          <w:p>
            <w:pPr>
              <w:spacing w:after="0"/>
            </w:pPr>
            <w:r>
              <w:rPr>
                <w:sz w:val="18"/>
              </w:rPr>
              <w:t>2</w:t>
            </w:r>
          </w:p>
        </w:tc>
        <w:tc>
          <w:tcPr>
            <w:tcW w:type="dxa" w:w="1872"/>
            <w:tcMar>
              <w:top w:w="100" w:type="dxa"/>
              <w:bottom w:w="100" w:type="dxa"/>
              <w:left w:w="120" w:type="dxa"/>
              <w:right w:w="120" w:type="dxa"/>
            </w:tcMar>
          </w:tcPr>
          <w:p>
            <w:pPr>
              <w:spacing w:after="0"/>
            </w:pPr>
            <w:r>
              <w:rPr>
                <w:sz w:val="18"/>
              </w:rPr>
              <w:t>Sensitive Information Request</w:t>
            </w:r>
          </w:p>
        </w:tc>
        <w:tc>
          <w:tcPr>
            <w:tcW w:type="dxa" w:w="1872"/>
            <w:tcMar>
              <w:top w:w="100" w:type="dxa"/>
              <w:bottom w:w="100" w:type="dxa"/>
              <w:left w:w="120" w:type="dxa"/>
              <w:right w:w="120" w:type="dxa"/>
            </w:tcMar>
          </w:tcPr>
          <w:p>
            <w:pPr>
              <w:spacing w:after="0"/>
            </w:pPr>
            <w:r>
              <w:rPr>
                <w:sz w:val="18"/>
              </w:rPr>
              <w:t>Premature harvesting of identity or financial credentials.</w:t>
            </w:r>
          </w:p>
        </w:tc>
        <w:tc>
          <w:tcPr>
            <w:tcW w:type="dxa" w:w="1872"/>
            <w:tcMar>
              <w:top w:w="100" w:type="dxa"/>
              <w:bottom w:w="100" w:type="dxa"/>
              <w:left w:w="120" w:type="dxa"/>
              <w:right w:w="120" w:type="dxa"/>
            </w:tcMar>
          </w:tcPr>
          <w:p>
            <w:pPr>
              <w:spacing w:after="0"/>
            </w:pPr>
            <w:r>
              <w:rPr>
                <w:sz w:val="18"/>
              </w:rPr>
              <w:t>bank account details, credit card, debit card, passport copy, ssn, social security, national id, nic copy, routing number, pin, cvv</w:t>
            </w:r>
          </w:p>
        </w:tc>
        <w:tc>
          <w:tcPr>
            <w:tcW w:type="dxa" w:w="1872"/>
            <w:tcMar>
              <w:top w:w="100" w:type="dxa"/>
              <w:bottom w:w="100" w:type="dxa"/>
              <w:left w:w="120" w:type="dxa"/>
              <w:right w:w="120" w:type="dxa"/>
            </w:tcMar>
          </w:tcPr>
          <w:p>
            <w:pPr>
              <w:spacing w:after="0"/>
            </w:pPr>
            <w:r>
              <w:rPr>
                <w:sz w:val="18"/>
              </w:rPr>
              <w:t>CRITICAL / HIGH (Score: +30)</w:t>
            </w:r>
          </w:p>
        </w:tc>
      </w:tr>
      <w:tr>
        <w:tc>
          <w:tcPr>
            <w:tcW w:type="dxa" w:w="1872"/>
            <w:tcMar>
              <w:top w:w="100" w:type="dxa"/>
              <w:bottom w:w="100" w:type="dxa"/>
              <w:left w:w="120" w:type="dxa"/>
              <w:right w:w="120" w:type="dxa"/>
            </w:tcMar>
            <w:shd w:fill="F8FAFC"/>
          </w:tcPr>
          <w:p>
            <w:pPr>
              <w:spacing w:after="0"/>
            </w:pPr>
            <w:r>
              <w:rPr>
                <w:sz w:val="18"/>
              </w:rPr>
              <w:t>3</w:t>
            </w:r>
          </w:p>
        </w:tc>
        <w:tc>
          <w:tcPr>
            <w:tcW w:type="dxa" w:w="1872"/>
            <w:tcMar>
              <w:top w:w="100" w:type="dxa"/>
              <w:bottom w:w="100" w:type="dxa"/>
              <w:left w:w="120" w:type="dxa"/>
              <w:right w:w="120" w:type="dxa"/>
            </w:tcMar>
            <w:shd w:fill="F8FAFC"/>
          </w:tcPr>
          <w:p>
            <w:pPr>
              <w:spacing w:after="0"/>
            </w:pPr>
            <w:r>
              <w:rPr>
                <w:sz w:val="18"/>
              </w:rPr>
              <w:t>Free Email Provider</w:t>
            </w:r>
          </w:p>
        </w:tc>
        <w:tc>
          <w:tcPr>
            <w:tcW w:type="dxa" w:w="1872"/>
            <w:tcMar>
              <w:top w:w="100" w:type="dxa"/>
              <w:bottom w:w="100" w:type="dxa"/>
              <w:left w:w="120" w:type="dxa"/>
              <w:right w:w="120" w:type="dxa"/>
            </w:tcMar>
            <w:shd w:fill="F8FAFC"/>
          </w:tcPr>
          <w:p>
            <w:pPr>
              <w:spacing w:after="0"/>
            </w:pPr>
            <w:r>
              <w:rPr>
                <w:sz w:val="18"/>
              </w:rPr>
              <w:t>Professional recruiters using public email domains instead of corporate domains.</w:t>
            </w:r>
          </w:p>
        </w:tc>
        <w:tc>
          <w:tcPr>
            <w:tcW w:type="dxa" w:w="1872"/>
            <w:tcMar>
              <w:top w:w="100" w:type="dxa"/>
              <w:bottom w:w="100" w:type="dxa"/>
              <w:left w:w="120" w:type="dxa"/>
              <w:right w:w="120" w:type="dxa"/>
            </w:tcMar>
            <w:shd w:fill="F8FAFC"/>
          </w:tcPr>
          <w:p>
            <w:pPr>
              <w:spacing w:after="0"/>
            </w:pPr>
            <w:r>
              <w:rPr>
                <w:sz w:val="18"/>
              </w:rPr>
              <w:t>Contact emails matching @gmail.com, @yahoo.com, @hotmail.com, @outlook.com, @aol.com</w:t>
            </w:r>
          </w:p>
        </w:tc>
        <w:tc>
          <w:tcPr>
            <w:tcW w:type="dxa" w:w="1872"/>
            <w:tcMar>
              <w:top w:w="100" w:type="dxa"/>
              <w:bottom w:w="100" w:type="dxa"/>
              <w:left w:w="120" w:type="dxa"/>
              <w:right w:w="120" w:type="dxa"/>
            </w:tcMar>
            <w:shd w:fill="F8FAFC"/>
          </w:tcPr>
          <w:p>
            <w:pPr>
              <w:spacing w:after="0"/>
            </w:pPr>
            <w:r>
              <w:rPr>
                <w:sz w:val="18"/>
              </w:rPr>
              <w:t>MEDIUM (Score: +15)</w:t>
            </w:r>
          </w:p>
        </w:tc>
      </w:tr>
      <w:tr>
        <w:tc>
          <w:tcPr>
            <w:tcW w:type="dxa" w:w="1872"/>
            <w:tcMar>
              <w:top w:w="100" w:type="dxa"/>
              <w:bottom w:w="100" w:type="dxa"/>
              <w:left w:w="120" w:type="dxa"/>
              <w:right w:w="120" w:type="dxa"/>
            </w:tcMar>
          </w:tcPr>
          <w:p>
            <w:pPr>
              <w:spacing w:after="0"/>
            </w:pPr>
            <w:r>
              <w:rPr>
                <w:sz w:val="18"/>
              </w:rPr>
              <w:t>4</w:t>
            </w:r>
          </w:p>
        </w:tc>
        <w:tc>
          <w:tcPr>
            <w:tcW w:type="dxa" w:w="1872"/>
            <w:tcMar>
              <w:top w:w="100" w:type="dxa"/>
              <w:bottom w:w="100" w:type="dxa"/>
              <w:left w:w="120" w:type="dxa"/>
              <w:right w:w="120" w:type="dxa"/>
            </w:tcMar>
          </w:tcPr>
          <w:p>
            <w:pPr>
              <w:spacing w:after="0"/>
            </w:pPr>
            <w:r>
              <w:rPr>
                <w:sz w:val="18"/>
              </w:rPr>
              <w:t>Suspicious Links / Redirections</w:t>
            </w:r>
          </w:p>
        </w:tc>
        <w:tc>
          <w:tcPr>
            <w:tcW w:type="dxa" w:w="1872"/>
            <w:tcMar>
              <w:top w:w="100" w:type="dxa"/>
              <w:bottom w:w="100" w:type="dxa"/>
              <w:left w:w="120" w:type="dxa"/>
              <w:right w:w="120" w:type="dxa"/>
            </w:tcMar>
          </w:tcPr>
          <w:p>
            <w:pPr>
              <w:spacing w:after="0"/>
            </w:pPr>
            <w:r>
              <w:rPr>
                <w:sz w:val="18"/>
              </w:rPr>
              <w:t>Directing users to phishing portals or anonymized links.</w:t>
            </w:r>
          </w:p>
        </w:tc>
        <w:tc>
          <w:tcPr>
            <w:tcW w:type="dxa" w:w="1872"/>
            <w:tcMar>
              <w:top w:w="100" w:type="dxa"/>
              <w:bottom w:w="100" w:type="dxa"/>
              <w:left w:w="120" w:type="dxa"/>
              <w:right w:w="120" w:type="dxa"/>
            </w:tcMar>
          </w:tcPr>
          <w:p>
            <w:pPr>
              <w:spacing w:after="0"/>
            </w:pPr>
            <w:r>
              <w:rPr>
                <w:sz w:val="18"/>
              </w:rPr>
              <w:t>Shorteners (bit.ly, tinyurl.com, t.co, cutt.ly), raw IP addresses (http://192.168...), missing SSL (http:// instead of https://)</w:t>
            </w:r>
          </w:p>
        </w:tc>
        <w:tc>
          <w:tcPr>
            <w:tcW w:type="dxa" w:w="1872"/>
            <w:tcMar>
              <w:top w:w="100" w:type="dxa"/>
              <w:bottom w:w="100" w:type="dxa"/>
              <w:left w:w="120" w:type="dxa"/>
              <w:right w:w="120" w:type="dxa"/>
            </w:tcMar>
          </w:tcPr>
          <w:p>
            <w:pPr>
              <w:spacing w:after="0"/>
            </w:pPr>
            <w:r>
              <w:rPr>
                <w:sz w:val="18"/>
              </w:rPr>
              <w:t>HIGH (Score: +20)</w:t>
            </w:r>
          </w:p>
        </w:tc>
      </w:tr>
      <w:tr>
        <w:tc>
          <w:tcPr>
            <w:tcW w:type="dxa" w:w="1872"/>
            <w:tcMar>
              <w:top w:w="100" w:type="dxa"/>
              <w:bottom w:w="100" w:type="dxa"/>
              <w:left w:w="120" w:type="dxa"/>
              <w:right w:w="120" w:type="dxa"/>
            </w:tcMar>
            <w:shd w:fill="F8FAFC"/>
          </w:tcPr>
          <w:p>
            <w:pPr>
              <w:spacing w:after="0"/>
            </w:pPr>
            <w:r>
              <w:rPr>
                <w:sz w:val="18"/>
              </w:rPr>
              <w:t>5</w:t>
            </w:r>
          </w:p>
        </w:tc>
        <w:tc>
          <w:tcPr>
            <w:tcW w:type="dxa" w:w="1872"/>
            <w:tcMar>
              <w:top w:w="100" w:type="dxa"/>
              <w:bottom w:w="100" w:type="dxa"/>
              <w:left w:w="120" w:type="dxa"/>
              <w:right w:w="120" w:type="dxa"/>
            </w:tcMar>
            <w:shd w:fill="F8FAFC"/>
          </w:tcPr>
          <w:p>
            <w:pPr>
              <w:spacing w:after="0"/>
            </w:pPr>
            <w:r>
              <w:rPr>
                <w:sz w:val="18"/>
              </w:rPr>
              <w:t>Off-Platform Messaging Recruitment</w:t>
            </w:r>
          </w:p>
        </w:tc>
        <w:tc>
          <w:tcPr>
            <w:tcW w:type="dxa" w:w="1872"/>
            <w:tcMar>
              <w:top w:w="100" w:type="dxa"/>
              <w:bottom w:w="100" w:type="dxa"/>
              <w:left w:w="120" w:type="dxa"/>
              <w:right w:w="120" w:type="dxa"/>
            </w:tcMar>
            <w:shd w:fill="F8FAFC"/>
          </w:tcPr>
          <w:p>
            <w:pPr>
              <w:spacing w:after="0"/>
            </w:pPr>
            <w:r>
              <w:rPr>
                <w:sz w:val="18"/>
              </w:rPr>
              <w:t>Evading job portal audits by funneling applicants to unmonitored messaging apps.</w:t>
            </w:r>
          </w:p>
        </w:tc>
        <w:tc>
          <w:tcPr>
            <w:tcW w:type="dxa" w:w="1872"/>
            <w:tcMar>
              <w:top w:w="100" w:type="dxa"/>
              <w:bottom w:w="100" w:type="dxa"/>
              <w:left w:w="120" w:type="dxa"/>
              <w:right w:w="120" w:type="dxa"/>
            </w:tcMar>
            <w:shd w:fill="F8FAFC"/>
          </w:tcPr>
          <w:p>
            <w:pPr>
              <w:spacing w:after="0"/>
            </w:pPr>
            <w:r>
              <w:rPr>
                <w:sz w:val="18"/>
              </w:rPr>
              <w:t>telegram @, t.me/, whatsapp only, contact via whatsapp, text our hiring manager on telegram</w:t>
            </w:r>
          </w:p>
        </w:tc>
        <w:tc>
          <w:tcPr>
            <w:tcW w:type="dxa" w:w="1872"/>
            <w:tcMar>
              <w:top w:w="100" w:type="dxa"/>
              <w:bottom w:w="100" w:type="dxa"/>
              <w:left w:w="120" w:type="dxa"/>
              <w:right w:w="120" w:type="dxa"/>
            </w:tcMar>
            <w:shd w:fill="F8FAFC"/>
          </w:tcPr>
          <w:p>
            <w:pPr>
              <w:spacing w:after="0"/>
            </w:pPr>
            <w:r>
              <w:rPr>
                <w:sz w:val="18"/>
              </w:rPr>
              <w:t>HIGH (Score: +25)</w:t>
            </w:r>
          </w:p>
        </w:tc>
      </w:tr>
      <w:tr>
        <w:tc>
          <w:tcPr>
            <w:tcW w:type="dxa" w:w="1872"/>
            <w:tcMar>
              <w:top w:w="100" w:type="dxa"/>
              <w:bottom w:w="100" w:type="dxa"/>
              <w:left w:w="120" w:type="dxa"/>
              <w:right w:w="120" w:type="dxa"/>
            </w:tcMar>
          </w:tcPr>
          <w:p>
            <w:pPr>
              <w:spacing w:after="0"/>
            </w:pPr>
            <w:r>
              <w:rPr>
                <w:sz w:val="18"/>
              </w:rPr>
              <w:t>6</w:t>
            </w:r>
          </w:p>
        </w:tc>
        <w:tc>
          <w:tcPr>
            <w:tcW w:type="dxa" w:w="1872"/>
            <w:tcMar>
              <w:top w:w="100" w:type="dxa"/>
              <w:bottom w:w="100" w:type="dxa"/>
              <w:left w:w="120" w:type="dxa"/>
              <w:right w:w="120" w:type="dxa"/>
            </w:tcMar>
          </w:tcPr>
          <w:p>
            <w:pPr>
              <w:spacing w:after="0"/>
            </w:pPr>
            <w:r>
              <w:rPr>
                <w:sz w:val="18"/>
              </w:rPr>
              <w:t>Urgency Language</w:t>
            </w:r>
          </w:p>
        </w:tc>
        <w:tc>
          <w:tcPr>
            <w:tcW w:type="dxa" w:w="1872"/>
            <w:tcMar>
              <w:top w:w="100" w:type="dxa"/>
              <w:bottom w:w="100" w:type="dxa"/>
              <w:left w:w="120" w:type="dxa"/>
              <w:right w:w="120" w:type="dxa"/>
            </w:tcMar>
          </w:tcPr>
          <w:p>
            <w:pPr>
              <w:spacing w:after="0"/>
            </w:pPr>
            <w:r>
              <w:rPr>
                <w:sz w:val="18"/>
              </w:rPr>
              <w:t>Creating psychological pressure to rush victims into decisions.</w:t>
            </w:r>
          </w:p>
        </w:tc>
        <w:tc>
          <w:tcPr>
            <w:tcW w:type="dxa" w:w="1872"/>
            <w:tcMar>
              <w:top w:w="100" w:type="dxa"/>
              <w:bottom w:w="100" w:type="dxa"/>
              <w:left w:w="120" w:type="dxa"/>
              <w:right w:w="120" w:type="dxa"/>
            </w:tcMar>
          </w:tcPr>
          <w:p>
            <w:pPr>
              <w:spacing w:after="0"/>
            </w:pPr>
            <w:r>
              <w:rPr>
                <w:sz w:val="18"/>
              </w:rPr>
              <w:t>apply immediately, act now, limited seats, urgent hiring today, offer expires in 24 hours, immediate joining</w:t>
            </w:r>
          </w:p>
        </w:tc>
        <w:tc>
          <w:tcPr>
            <w:tcW w:type="dxa" w:w="1872"/>
            <w:tcMar>
              <w:top w:w="100" w:type="dxa"/>
              <w:bottom w:w="100" w:type="dxa"/>
              <w:left w:w="120" w:type="dxa"/>
              <w:right w:w="120" w:type="dxa"/>
            </w:tcMar>
          </w:tcPr>
          <w:p>
            <w:pPr>
              <w:spacing w:after="0"/>
            </w:pPr>
            <w:r>
              <w:rPr>
                <w:sz w:val="18"/>
              </w:rPr>
              <w:t>MEDIUM (Score: +10)</w:t>
            </w:r>
          </w:p>
        </w:tc>
      </w:tr>
      <w:tr>
        <w:tc>
          <w:tcPr>
            <w:tcW w:type="dxa" w:w="1872"/>
            <w:tcMar>
              <w:top w:w="100" w:type="dxa"/>
              <w:bottom w:w="100" w:type="dxa"/>
              <w:left w:w="120" w:type="dxa"/>
              <w:right w:w="120" w:type="dxa"/>
            </w:tcMar>
            <w:shd w:fill="F8FAFC"/>
          </w:tcPr>
          <w:p>
            <w:pPr>
              <w:spacing w:after="0"/>
            </w:pPr>
            <w:r>
              <w:rPr>
                <w:sz w:val="18"/>
              </w:rPr>
              <w:t>7</w:t>
            </w:r>
          </w:p>
        </w:tc>
        <w:tc>
          <w:tcPr>
            <w:tcW w:type="dxa" w:w="1872"/>
            <w:tcMar>
              <w:top w:w="100" w:type="dxa"/>
              <w:bottom w:w="100" w:type="dxa"/>
              <w:left w:w="120" w:type="dxa"/>
              <w:right w:w="120" w:type="dxa"/>
            </w:tcMar>
            <w:shd w:fill="F8FAFC"/>
          </w:tcPr>
          <w:p>
            <w:pPr>
              <w:spacing w:after="0"/>
            </w:pPr>
            <w:r>
              <w:rPr>
                <w:sz w:val="18"/>
              </w:rPr>
              <w:t>Unrealistic Benefits</w:t>
            </w:r>
          </w:p>
        </w:tc>
        <w:tc>
          <w:tcPr>
            <w:tcW w:type="dxa" w:w="1872"/>
            <w:tcMar>
              <w:top w:w="100" w:type="dxa"/>
              <w:bottom w:w="100" w:type="dxa"/>
              <w:left w:w="120" w:type="dxa"/>
              <w:right w:w="120" w:type="dxa"/>
            </w:tcMar>
            <w:shd w:fill="F8FAFC"/>
          </w:tcPr>
          <w:p>
            <w:pPr>
              <w:spacing w:after="0"/>
            </w:pPr>
            <w:r>
              <w:rPr>
                <w:sz w:val="18"/>
              </w:rPr>
              <w:t>Promising extreme luxury perks without qualifying skill requirements.</w:t>
            </w:r>
          </w:p>
        </w:tc>
        <w:tc>
          <w:tcPr>
            <w:tcW w:type="dxa" w:w="1872"/>
            <w:tcMar>
              <w:top w:w="100" w:type="dxa"/>
              <w:bottom w:w="100" w:type="dxa"/>
              <w:left w:w="120" w:type="dxa"/>
              <w:right w:w="120" w:type="dxa"/>
            </w:tcMar>
            <w:shd w:fill="F8FAFC"/>
          </w:tcPr>
          <w:p>
            <w:pPr>
              <w:spacing w:after="0"/>
            </w:pPr>
            <w:r>
              <w:rPr>
                <w:sz w:val="18"/>
              </w:rPr>
              <w:t>free car, free luxury apartment, all expenses paid vacations, unlimited paid leave upon joining</w:t>
            </w:r>
          </w:p>
        </w:tc>
        <w:tc>
          <w:tcPr>
            <w:tcW w:type="dxa" w:w="1872"/>
            <w:tcMar>
              <w:top w:w="100" w:type="dxa"/>
              <w:bottom w:w="100" w:type="dxa"/>
              <w:left w:w="120" w:type="dxa"/>
              <w:right w:w="120" w:type="dxa"/>
            </w:tcMar>
            <w:shd w:fill="F8FAFC"/>
          </w:tcPr>
          <w:p>
            <w:pPr>
              <w:spacing w:after="0"/>
            </w:pPr>
            <w:r>
              <w:rPr>
                <w:sz w:val="18"/>
              </w:rPr>
              <w:t>MEDIUM (Score: +15)</w:t>
            </w:r>
          </w:p>
        </w:tc>
      </w:tr>
      <w:tr>
        <w:tc>
          <w:tcPr>
            <w:tcW w:type="dxa" w:w="1872"/>
            <w:tcMar>
              <w:top w:w="100" w:type="dxa"/>
              <w:bottom w:w="100" w:type="dxa"/>
              <w:left w:w="120" w:type="dxa"/>
              <w:right w:w="120" w:type="dxa"/>
            </w:tcMar>
          </w:tcPr>
          <w:p>
            <w:pPr>
              <w:spacing w:after="0"/>
            </w:pPr>
            <w:r>
              <w:rPr>
                <w:sz w:val="18"/>
              </w:rPr>
              <w:t>8</w:t>
            </w:r>
          </w:p>
        </w:tc>
        <w:tc>
          <w:tcPr>
            <w:tcW w:type="dxa" w:w="1872"/>
            <w:tcMar>
              <w:top w:w="100" w:type="dxa"/>
              <w:bottom w:w="100" w:type="dxa"/>
              <w:left w:w="120" w:type="dxa"/>
              <w:right w:w="120" w:type="dxa"/>
            </w:tcMar>
          </w:tcPr>
          <w:p>
            <w:pPr>
              <w:spacing w:after="0"/>
            </w:pPr>
            <w:r>
              <w:rPr>
                <w:sz w:val="18"/>
              </w:rPr>
              <w:t>Unrealistic Salary</w:t>
            </w:r>
          </w:p>
        </w:tc>
        <w:tc>
          <w:tcPr>
            <w:tcW w:type="dxa" w:w="1872"/>
            <w:tcMar>
              <w:top w:w="100" w:type="dxa"/>
              <w:bottom w:w="100" w:type="dxa"/>
              <w:left w:w="120" w:type="dxa"/>
              <w:right w:w="120" w:type="dxa"/>
            </w:tcMar>
          </w:tcPr>
          <w:p>
            <w:pPr>
              <w:spacing w:after="0"/>
            </w:pPr>
            <w:r>
              <w:rPr>
                <w:sz w:val="18"/>
              </w:rPr>
              <w:t>Disproportionately high compensation for non-technical roles.</w:t>
            </w:r>
          </w:p>
        </w:tc>
        <w:tc>
          <w:tcPr>
            <w:tcW w:type="dxa" w:w="1872"/>
            <w:tcMar>
              <w:top w:w="100" w:type="dxa"/>
              <w:bottom w:w="100" w:type="dxa"/>
              <w:left w:w="120" w:type="dxa"/>
              <w:right w:w="120" w:type="dxa"/>
            </w:tcMar>
          </w:tcPr>
          <w:p>
            <w:pPr>
              <w:spacing w:after="0"/>
            </w:pPr>
            <w:r>
              <w:rPr>
                <w:sz w:val="18"/>
              </w:rPr>
              <w:t>Regular expressions parsing currency amounts: &gt;\$50/hour, &gt;\$1,500/week, &gt;\$10,000/month for basic clerical duties.</w:t>
            </w:r>
          </w:p>
        </w:tc>
        <w:tc>
          <w:tcPr>
            <w:tcW w:type="dxa" w:w="1872"/>
            <w:tcMar>
              <w:top w:w="100" w:type="dxa"/>
              <w:bottom w:w="100" w:type="dxa"/>
              <w:left w:w="120" w:type="dxa"/>
              <w:right w:w="120" w:type="dxa"/>
            </w:tcMar>
          </w:tcPr>
          <w:p>
            <w:pPr>
              <w:spacing w:after="0"/>
            </w:pPr>
            <w:r>
              <w:rPr>
                <w:sz w:val="18"/>
              </w:rPr>
              <w:t>HIGH (Score: +20)</w:t>
            </w:r>
          </w:p>
        </w:tc>
      </w:tr>
      <w:tr>
        <w:tc>
          <w:tcPr>
            <w:tcW w:type="dxa" w:w="1872"/>
            <w:tcMar>
              <w:top w:w="100" w:type="dxa"/>
              <w:bottom w:w="100" w:type="dxa"/>
              <w:left w:w="120" w:type="dxa"/>
              <w:right w:w="120" w:type="dxa"/>
            </w:tcMar>
            <w:shd w:fill="F8FAFC"/>
          </w:tcPr>
          <w:p>
            <w:pPr>
              <w:spacing w:after="0"/>
            </w:pPr>
            <w:r>
              <w:rPr>
                <w:sz w:val="18"/>
              </w:rPr>
              <w:t>9</w:t>
            </w:r>
          </w:p>
        </w:tc>
        <w:tc>
          <w:tcPr>
            <w:tcW w:type="dxa" w:w="1872"/>
            <w:tcMar>
              <w:top w:w="100" w:type="dxa"/>
              <w:bottom w:w="100" w:type="dxa"/>
              <w:left w:w="120" w:type="dxa"/>
              <w:right w:w="120" w:type="dxa"/>
            </w:tcMar>
            <w:shd w:fill="F8FAFC"/>
          </w:tcPr>
          <w:p>
            <w:pPr>
              <w:spacing w:after="0"/>
            </w:pPr>
            <w:r>
              <w:rPr>
                <w:sz w:val="18"/>
              </w:rPr>
              <w:t>No Experience with High Salary</w:t>
            </w:r>
          </w:p>
        </w:tc>
        <w:tc>
          <w:tcPr>
            <w:tcW w:type="dxa" w:w="1872"/>
            <w:tcMar>
              <w:top w:w="100" w:type="dxa"/>
              <w:bottom w:w="100" w:type="dxa"/>
              <w:left w:w="120" w:type="dxa"/>
              <w:right w:w="120" w:type="dxa"/>
            </w:tcMar>
            <w:shd w:fill="F8FAFC"/>
          </w:tcPr>
          <w:p>
            <w:pPr>
              <w:spacing w:after="0"/>
            </w:pPr>
            <w:r>
              <w:rPr>
                <w:sz w:val="18"/>
              </w:rPr>
              <w:t>The classic bait-and-switch signature of fake jobs.</w:t>
            </w:r>
          </w:p>
        </w:tc>
        <w:tc>
          <w:tcPr>
            <w:tcW w:type="dxa" w:w="1872"/>
            <w:tcMar>
              <w:top w:w="100" w:type="dxa"/>
              <w:bottom w:w="100" w:type="dxa"/>
              <w:left w:w="120" w:type="dxa"/>
              <w:right w:w="120" w:type="dxa"/>
            </w:tcMar>
            <w:shd w:fill="F8FAFC"/>
          </w:tcPr>
          <w:p>
            <w:pPr>
              <w:spacing w:after="0"/>
            </w:pPr>
            <w:r>
              <w:rPr>
                <w:sz w:val="18"/>
              </w:rPr>
              <w:t>Intersection of: (no experience needed OR zero experience OR students/housewives welcome) AND (high daily pay OR guaranteed $500/day)</w:t>
            </w:r>
          </w:p>
        </w:tc>
        <w:tc>
          <w:tcPr>
            <w:tcW w:type="dxa" w:w="1872"/>
            <w:tcMar>
              <w:top w:w="100" w:type="dxa"/>
              <w:bottom w:w="100" w:type="dxa"/>
              <w:left w:w="120" w:type="dxa"/>
              <w:right w:w="120" w:type="dxa"/>
            </w:tcMar>
            <w:shd w:fill="F8FAFC"/>
          </w:tcPr>
          <w:p>
            <w:pPr>
              <w:spacing w:after="0"/>
            </w:pPr>
            <w:r>
              <w:rPr>
                <w:sz w:val="18"/>
              </w:rPr>
              <w:t>CRITICAL / HIGH (Score: +30)</w:t>
            </w:r>
          </w:p>
        </w:tc>
      </w:tr>
      <w:tr>
        <w:tc>
          <w:tcPr>
            <w:tcW w:type="dxa" w:w="1872"/>
            <w:tcMar>
              <w:top w:w="100" w:type="dxa"/>
              <w:bottom w:w="100" w:type="dxa"/>
              <w:left w:w="120" w:type="dxa"/>
              <w:right w:w="120" w:type="dxa"/>
            </w:tcMar>
          </w:tcPr>
          <w:p>
            <w:pPr>
              <w:spacing w:after="0"/>
            </w:pPr>
            <w:r>
              <w:rPr>
                <w:sz w:val="18"/>
              </w:rPr>
              <w:t>10</w:t>
            </w:r>
          </w:p>
        </w:tc>
        <w:tc>
          <w:tcPr>
            <w:tcW w:type="dxa" w:w="1872"/>
            <w:tcMar>
              <w:top w:w="100" w:type="dxa"/>
              <w:bottom w:w="100" w:type="dxa"/>
              <w:left w:w="120" w:type="dxa"/>
              <w:right w:w="120" w:type="dxa"/>
            </w:tcMar>
          </w:tcPr>
          <w:p>
            <w:pPr>
              <w:spacing w:after="0"/>
            </w:pPr>
            <w:r>
              <w:rPr>
                <w:sz w:val="18"/>
              </w:rPr>
              <w:t>Missing Employer Information</w:t>
            </w:r>
          </w:p>
        </w:tc>
        <w:tc>
          <w:tcPr>
            <w:tcW w:type="dxa" w:w="1872"/>
            <w:tcMar>
              <w:top w:w="100" w:type="dxa"/>
              <w:bottom w:w="100" w:type="dxa"/>
              <w:left w:w="120" w:type="dxa"/>
              <w:right w:w="120" w:type="dxa"/>
            </w:tcMar>
          </w:tcPr>
          <w:p>
            <w:pPr>
              <w:spacing w:after="0"/>
            </w:pPr>
            <w:r>
              <w:rPr>
                <w:sz w:val="18"/>
              </w:rPr>
              <w:t>Anonymous postings with no identifiable hiring company.</w:t>
            </w:r>
          </w:p>
        </w:tc>
        <w:tc>
          <w:tcPr>
            <w:tcW w:type="dxa" w:w="1872"/>
            <w:tcMar>
              <w:top w:w="100" w:type="dxa"/>
              <w:bottom w:w="100" w:type="dxa"/>
              <w:left w:w="120" w:type="dxa"/>
              <w:right w:w="120" w:type="dxa"/>
            </w:tcMar>
          </w:tcPr>
          <w:p>
            <w:pPr>
              <w:spacing w:after="0"/>
            </w:pPr>
            <w:r>
              <w:rPr>
                <w:sz w:val="18"/>
              </w:rPr>
              <w:t>Absence of formal company naming conventions (Inc, LLC, Ltd, Technologies, Corporation, or known business entities).</w:t>
            </w:r>
          </w:p>
        </w:tc>
        <w:tc>
          <w:tcPr>
            <w:tcW w:type="dxa" w:w="1872"/>
            <w:tcMar>
              <w:top w:w="100" w:type="dxa"/>
              <w:bottom w:w="100" w:type="dxa"/>
              <w:left w:w="120" w:type="dxa"/>
              <w:right w:w="120" w:type="dxa"/>
            </w:tcMar>
          </w:tcPr>
          <w:p>
            <w:pPr>
              <w:spacing w:after="0"/>
            </w:pPr>
            <w:r>
              <w:rPr>
                <w:sz w:val="18"/>
              </w:rPr>
              <w:t>MEDIUM (Score: +15)</w:t>
            </w:r>
          </w:p>
        </w:tc>
      </w:tr>
      <w:tr>
        <w:tc>
          <w:tcPr>
            <w:tcW w:type="dxa" w:w="1872"/>
            <w:tcMar>
              <w:top w:w="100" w:type="dxa"/>
              <w:bottom w:w="100" w:type="dxa"/>
              <w:left w:w="120" w:type="dxa"/>
              <w:right w:w="120" w:type="dxa"/>
            </w:tcMar>
            <w:shd w:fill="F8FAFC"/>
          </w:tcPr>
          <w:p>
            <w:pPr>
              <w:spacing w:after="0"/>
            </w:pPr>
            <w:r>
              <w:rPr>
                <w:sz w:val="18"/>
              </w:rPr>
              <w:t>11</w:t>
            </w:r>
          </w:p>
        </w:tc>
        <w:tc>
          <w:tcPr>
            <w:tcW w:type="dxa" w:w="1872"/>
            <w:tcMar>
              <w:top w:w="100" w:type="dxa"/>
              <w:bottom w:w="100" w:type="dxa"/>
              <w:left w:w="120" w:type="dxa"/>
              <w:right w:w="120" w:type="dxa"/>
            </w:tcMar>
            <w:shd w:fill="F8FAFC"/>
          </w:tcPr>
          <w:p>
            <w:pPr>
              <w:spacing w:after="0"/>
            </w:pPr>
            <w:r>
              <w:rPr>
                <w:sz w:val="18"/>
              </w:rPr>
              <w:t>Missing Work Location</w:t>
            </w:r>
          </w:p>
        </w:tc>
        <w:tc>
          <w:tcPr>
            <w:tcW w:type="dxa" w:w="1872"/>
            <w:tcMar>
              <w:top w:w="100" w:type="dxa"/>
              <w:bottom w:w="100" w:type="dxa"/>
              <w:left w:w="120" w:type="dxa"/>
              <w:right w:w="120" w:type="dxa"/>
            </w:tcMar>
            <w:shd w:fill="F8FAFC"/>
          </w:tcPr>
          <w:p>
            <w:pPr>
              <w:spacing w:after="0"/>
            </w:pPr>
            <w:r>
              <w:rPr>
                <w:sz w:val="18"/>
              </w:rPr>
              <w:t>Absence of physical office, city, or jurisdiction details.</w:t>
            </w:r>
          </w:p>
        </w:tc>
        <w:tc>
          <w:tcPr>
            <w:tcW w:type="dxa" w:w="1872"/>
            <w:tcMar>
              <w:top w:w="100" w:type="dxa"/>
              <w:bottom w:w="100" w:type="dxa"/>
              <w:left w:w="120" w:type="dxa"/>
              <w:right w:w="120" w:type="dxa"/>
            </w:tcMar>
            <w:shd w:fill="F8FAFC"/>
          </w:tcPr>
          <w:p>
            <w:pPr>
              <w:spacing w:after="0"/>
            </w:pPr>
            <w:r>
              <w:rPr>
                <w:sz w:val="18"/>
              </w:rPr>
              <w:t>Lack of geographical markers, physical street addresses, or verifiable country/regional references.</w:t>
            </w:r>
          </w:p>
        </w:tc>
        <w:tc>
          <w:tcPr>
            <w:tcW w:type="dxa" w:w="1872"/>
            <w:tcMar>
              <w:top w:w="100" w:type="dxa"/>
              <w:bottom w:w="100" w:type="dxa"/>
              <w:left w:w="120" w:type="dxa"/>
              <w:right w:w="120" w:type="dxa"/>
            </w:tcMar>
            <w:shd w:fill="F8FAFC"/>
          </w:tcPr>
          <w:p>
            <w:pPr>
              <w:spacing w:after="0"/>
            </w:pPr>
            <w:r>
              <w:rPr>
                <w:sz w:val="18"/>
              </w:rPr>
              <w:t>LOW / MEDIUM (Score: +10)</w:t>
            </w:r>
          </w:p>
        </w:tc>
      </w:tr>
      <w:tr>
        <w:tc>
          <w:tcPr>
            <w:tcW w:type="dxa" w:w="1872"/>
            <w:tcMar>
              <w:top w:w="100" w:type="dxa"/>
              <w:bottom w:w="100" w:type="dxa"/>
              <w:left w:w="120" w:type="dxa"/>
              <w:right w:w="120" w:type="dxa"/>
            </w:tcMar>
          </w:tcPr>
          <w:p>
            <w:pPr>
              <w:spacing w:after="0"/>
            </w:pPr>
            <w:r>
              <w:rPr>
                <w:sz w:val="18"/>
              </w:rPr>
              <w:t>12</w:t>
            </w:r>
          </w:p>
        </w:tc>
        <w:tc>
          <w:tcPr>
            <w:tcW w:type="dxa" w:w="1872"/>
            <w:tcMar>
              <w:top w:w="100" w:type="dxa"/>
              <w:bottom w:w="100" w:type="dxa"/>
              <w:left w:w="120" w:type="dxa"/>
              <w:right w:w="120" w:type="dxa"/>
            </w:tcMar>
          </w:tcPr>
          <w:p>
            <w:pPr>
              <w:spacing w:after="0"/>
            </w:pPr>
            <w:r>
              <w:rPr>
                <w:sz w:val="18"/>
              </w:rPr>
              <w:t>Generic / Copied Content</w:t>
            </w:r>
          </w:p>
        </w:tc>
        <w:tc>
          <w:tcPr>
            <w:tcW w:type="dxa" w:w="1872"/>
            <w:tcMar>
              <w:top w:w="100" w:type="dxa"/>
              <w:bottom w:w="100" w:type="dxa"/>
              <w:left w:w="120" w:type="dxa"/>
              <w:right w:w="120" w:type="dxa"/>
            </w:tcMar>
          </w:tcPr>
          <w:p>
            <w:pPr>
              <w:spacing w:after="0"/>
            </w:pPr>
            <w:r>
              <w:rPr>
                <w:sz w:val="18"/>
              </w:rPr>
              <w:t>Templated, vague job descriptions lacking role-specific duties.</w:t>
            </w:r>
          </w:p>
        </w:tc>
        <w:tc>
          <w:tcPr>
            <w:tcW w:type="dxa" w:w="1872"/>
            <w:tcMar>
              <w:top w:w="100" w:type="dxa"/>
              <w:bottom w:w="100" w:type="dxa"/>
              <w:left w:w="120" w:type="dxa"/>
              <w:right w:w="120" w:type="dxa"/>
            </w:tcMar>
          </w:tcPr>
          <w:p>
            <w:pPr>
              <w:spacing w:after="0"/>
            </w:pPr>
            <w:r>
              <w:rPr>
                <w:sz w:val="18"/>
              </w:rPr>
              <w:t>Repetitive phrases, absence of technical stacks, circular descriptions (*"do simple tasks on phone"*).</w:t>
            </w:r>
          </w:p>
        </w:tc>
        <w:tc>
          <w:tcPr>
            <w:tcW w:type="dxa" w:w="1872"/>
            <w:tcMar>
              <w:top w:w="100" w:type="dxa"/>
              <w:bottom w:w="100" w:type="dxa"/>
              <w:left w:w="120" w:type="dxa"/>
              <w:right w:w="120" w:type="dxa"/>
            </w:tcMar>
          </w:tcPr>
          <w:p>
            <w:pPr>
              <w:spacing w:after="0"/>
            </w:pPr>
            <w:r>
              <w:rPr>
                <w:sz w:val="18"/>
              </w:rPr>
              <w:t>MEDIUM (Score: +15)</w:t>
            </w:r>
          </w:p>
        </w:tc>
      </w:tr>
      <w:tr>
        <w:tc>
          <w:tcPr>
            <w:tcW w:type="dxa" w:w="1872"/>
            <w:tcMar>
              <w:top w:w="100" w:type="dxa"/>
              <w:bottom w:w="100" w:type="dxa"/>
              <w:left w:w="120" w:type="dxa"/>
              <w:right w:w="120" w:type="dxa"/>
            </w:tcMar>
            <w:shd w:fill="F8FAFC"/>
          </w:tcPr>
          <w:p>
            <w:pPr>
              <w:spacing w:after="0"/>
            </w:pPr>
            <w:r>
              <w:rPr>
                <w:sz w:val="18"/>
              </w:rPr>
              <w:t>13</w:t>
            </w:r>
          </w:p>
        </w:tc>
        <w:tc>
          <w:tcPr>
            <w:tcW w:type="dxa" w:w="1872"/>
            <w:tcMar>
              <w:top w:w="100" w:type="dxa"/>
              <w:bottom w:w="100" w:type="dxa"/>
              <w:left w:w="120" w:type="dxa"/>
              <w:right w:w="120" w:type="dxa"/>
            </w:tcMar>
            <w:shd w:fill="F8FAFC"/>
          </w:tcPr>
          <w:p>
            <w:pPr>
              <w:spacing w:after="0"/>
            </w:pPr>
            <w:r>
              <w:rPr>
                <w:sz w:val="18"/>
              </w:rPr>
              <w:t>Unrealistic Requirements</w:t>
            </w:r>
          </w:p>
        </w:tc>
        <w:tc>
          <w:tcPr>
            <w:tcW w:type="dxa" w:w="1872"/>
            <w:tcMar>
              <w:top w:w="100" w:type="dxa"/>
              <w:bottom w:w="100" w:type="dxa"/>
              <w:left w:w="120" w:type="dxa"/>
              <w:right w:w="120" w:type="dxa"/>
            </w:tcMar>
            <w:shd w:fill="F8FAFC"/>
          </w:tcPr>
          <w:p>
            <w:pPr>
              <w:spacing w:after="0"/>
            </w:pPr>
            <w:r>
              <w:rPr>
                <w:sz w:val="18"/>
              </w:rPr>
              <w:t>Contradictory or absurd qualification standards.</w:t>
            </w:r>
          </w:p>
        </w:tc>
        <w:tc>
          <w:tcPr>
            <w:tcW w:type="dxa" w:w="1872"/>
            <w:tcMar>
              <w:top w:w="100" w:type="dxa"/>
              <w:bottom w:w="100" w:type="dxa"/>
              <w:left w:w="120" w:type="dxa"/>
              <w:right w:w="120" w:type="dxa"/>
            </w:tcMar>
            <w:shd w:fill="F8FAFC"/>
          </w:tcPr>
          <w:p>
            <w:pPr>
              <w:spacing w:after="0"/>
            </w:pPr>
            <w:r>
              <w:rPr>
                <w:sz w:val="18"/>
              </w:rPr>
              <w:t>Minimum age only with no educational or practical skill requirements.</w:t>
            </w:r>
          </w:p>
        </w:tc>
        <w:tc>
          <w:tcPr>
            <w:tcW w:type="dxa" w:w="1872"/>
            <w:tcMar>
              <w:top w:w="100" w:type="dxa"/>
              <w:bottom w:w="100" w:type="dxa"/>
              <w:left w:w="120" w:type="dxa"/>
              <w:right w:w="120" w:type="dxa"/>
            </w:tcMar>
            <w:shd w:fill="F8FAFC"/>
          </w:tcPr>
          <w:p>
            <w:pPr>
              <w:spacing w:after="0"/>
            </w:pPr>
            <w:r>
              <w:rPr>
                <w:sz w:val="18"/>
              </w:rPr>
              <w:t>LOW / MEDIUM (Score: +10)</w:t>
            </w:r>
          </w:p>
        </w:tc>
      </w:tr>
    </w:tbl>
    <w:p>
      <w:pPr>
        <w:spacing w:after="120"/>
      </w:pPr>
    </w:p>
    <w:p>
      <w:pPr>
        <w:pStyle w:val="Heading2"/>
        <w:spacing w:before="240" w:after="80"/>
      </w:pPr>
      <w:r>
        <w:rPr>
          <w:color w:val="2B547E"/>
        </w:rPr>
        <w:t>5.2 Heuristic Aggregation Function</w:t>
      </w:r>
    </w:p>
    <w:p>
      <w:pPr>
        <w:spacing w:after="80"/>
      </w:pPr>
      <w:r>
        <w:t xml:space="preserve">The rule engine computes a composite </w:t>
      </w:r>
      <w:r>
        <w:rPr>
          <w:b/>
        </w:rPr>
        <w:t>Fraud Rule Score</w:t>
      </w:r>
      <w:r>
        <w:t xml:space="preserve"> ($S_{\text{rule}} \in [0, 100]$):</w:t>
      </w:r>
    </w:p>
    <w:p>
      <w:pPr>
        <w:spacing w:after="80"/>
      </w:pPr>
      <w:r>
        <w:t>$$S_{\text{rule}} = \min\left(100, \sum_{i=1}^{13} w_i \cdot \mathbb{I}(\text{Indicator}_i \text{ is detected})\right)$$</w:t>
      </w:r>
    </w:p>
    <w:p>
      <w:pPr>
        <w:spacing w:after="80"/>
      </w:pPr>
      <w:r>
        <w:t>Where:</w:t>
      </w:r>
    </w:p>
    <w:p>
      <w:pPr>
        <w:pStyle w:val="ListBullet"/>
        <w:spacing w:after="40"/>
      </w:pPr>
      <w:r>
        <w:t>$w_i$ represents the predetermined risk weight assigned to indicator $i$.</w:t>
      </w:r>
    </w:p>
    <w:p>
      <w:pPr>
        <w:pStyle w:val="ListBullet"/>
        <w:spacing w:after="40"/>
      </w:pPr>
      <w:r>
        <w:t>$\mathbb{I}(\cdot)$ is an indicator function returning 1 if the pattern is satisfied, 0 otherwise.</w:t>
      </w:r>
    </w:p>
    <w:p>
      <w:pPr>
        <w:spacing w:after="80"/>
      </w:pPr>
      <w:r>
        <w:t>---</w:t>
      </w:r>
    </w:p>
    <w:p>
      <w:pPr>
        <w:pStyle w:val="Heading1"/>
        <w:spacing w:before="360" w:after="120"/>
      </w:pPr>
      <w:r>
        <w:rPr>
          <w:color w:val="1B365D"/>
        </w:rPr>
        <w:t>6. Machine Learning Architecture &amp; Training Pipeline (`model_training.py`)</w:t>
      </w:r>
    </w:p>
    <w:p>
      <w:pPr>
        <w:pStyle w:val="Heading2"/>
        <w:spacing w:before="240" w:after="80"/>
      </w:pPr>
      <w:r>
        <w:rPr>
          <w:color w:val="2B547E"/>
        </w:rPr>
        <w:t>6.1 TF-IDF Feature Representation</w:t>
      </w:r>
    </w:p>
    <w:p>
      <w:pPr>
        <w:spacing w:after="80"/>
      </w:pPr>
      <w:r>
        <w:t xml:space="preserve">The clean text corpus is vectorized using the </w:t>
      </w:r>
      <w:r>
        <w:rPr>
          <w:b/>
        </w:rPr>
        <w:t>Term Frequency-Inverse Document Frequency (TF-IDF)</w:t>
      </w:r>
      <w:r>
        <w:t xml:space="preserve"> transform with sublinear term frequency scaling:</w:t>
      </w:r>
    </w:p>
    <w:p>
      <w:pPr>
        <w:spacing w:after="80"/>
      </w:pPr>
      <w:r>
        <w:t>$$\text{TF}(t, d) = 1 + \log(f_{t, d}) \quad \text{for } f_{t, d} &gt; 0$$</w:t>
      </w:r>
    </w:p>
    <w:p>
      <w:pPr>
        <w:spacing w:after="80"/>
      </w:pPr>
      <w:r>
        <w:t>$$\text{IDF}(t, D) = \log\left(\frac{1 + |D|}{1 + |\{d \in D : t \in d\}|}\right) + 1$$</w:t>
      </w:r>
    </w:p>
    <w:p>
      <w:pPr>
        <w:spacing w:after="80"/>
      </w:pPr>
      <w:r>
        <w:t>$$\text{TF-IDF}(t, d, D) = \text{TF}(t, d) \times \text{IDF}(t, D)$$</w:t>
      </w:r>
    </w:p>
    <w:p>
      <w:pPr>
        <w:pStyle w:val="ListBullet"/>
        <w:spacing w:after="40"/>
      </w:pPr>
      <w:r/>
      <w:r>
        <w:rPr>
          <w:b/>
        </w:rPr>
        <w:t>N-gram Range:</w:t>
      </w:r>
      <w:r>
        <w:t xml:space="preserve"> Unigrams and Bigrams (ngram_range=(1, 2)) to capture multi-word fraud phrases (*"processing fee"*, *"no experience"*).</w:t>
      </w:r>
    </w:p>
    <w:p>
      <w:pPr>
        <w:pStyle w:val="ListBullet"/>
        <w:spacing w:after="40"/>
      </w:pPr>
      <w:r/>
      <w:r>
        <w:rPr>
          <w:b/>
        </w:rPr>
        <w:t>Max Features:</w:t>
      </w:r>
      <w:r>
        <w:t xml:space="preserve"> Restricted to the top 2,500 salient n-grams to prevent high-dimensional overfitting.</w:t>
      </w:r>
    </w:p>
    <w:p>
      <w:pPr>
        <w:pStyle w:val="Heading2"/>
        <w:spacing w:before="240" w:after="80"/>
      </w:pPr>
      <w:r>
        <w:rPr>
          <w:color w:val="2B547E"/>
        </w:rPr>
        <w:t>6.2 Feature Vector Concatenation</w:t>
      </w:r>
    </w:p>
    <w:p>
      <w:pPr>
        <w:spacing w:after="80"/>
      </w:pPr>
      <w:r>
        <w:t>The sparse textual TF-IDF matrix is combined horizontally with the dense continuous vector of engineered fraud indicators using scipy.sparse.hstack:</w:t>
      </w:r>
    </w:p>
    <w:p>
      <w:pPr>
        <w:spacing w:after="80"/>
      </w:pPr>
      <w:r>
        <w:t>$$\mathbf{X}_{\text{combined}} = \begin{bmatrix} \mathbf{X}_{\text{TF-IDF}} &amp; \mathbf{X}_{\text{Rule Features}} \end{bmatrix}$$</w:t>
      </w:r>
    </w:p>
    <w:p>
      <w:pPr>
        <w:pStyle w:val="Heading2"/>
        <w:spacing w:before="240" w:after="80"/>
      </w:pPr>
      <w:r>
        <w:rPr>
          <w:color w:val="2B547E"/>
        </w:rPr>
        <w:t>6.3 Classification Algorithm: Gradient Boosted Decision Trees</w:t>
      </w:r>
    </w:p>
    <w:p>
      <w:pPr>
        <w:spacing w:after="80"/>
      </w:pPr>
      <w:r>
        <w:t>The primary classifier implemented is a gradient-boosted ensemble of decision trees (GradientBoostingClassifier in Scikit-Learn, swappable with XGBClassifier):</w:t>
      </w:r>
    </w:p>
    <w:p>
      <w:pPr>
        <w:pStyle w:val="ListBullet"/>
        <w:spacing w:after="40"/>
      </w:pPr>
      <w:r/>
      <w:r>
        <w:rPr>
          <w:b/>
        </w:rPr>
        <w:t>Base Estimators:</w:t>
      </w:r>
      <w:r>
        <w:t xml:space="preserve"> 150 regression trees.</w:t>
      </w:r>
    </w:p>
    <w:p>
      <w:pPr>
        <w:pStyle w:val="ListBullet"/>
        <w:spacing w:after="40"/>
      </w:pPr>
      <w:r/>
      <w:r>
        <w:rPr>
          <w:b/>
        </w:rPr>
        <w:t>Learning Rate:</w:t>
      </w:r>
      <w:r>
        <w:t xml:space="preserve"> $\eta = 0.1$.</w:t>
      </w:r>
    </w:p>
    <w:p>
      <w:pPr>
        <w:pStyle w:val="ListBullet"/>
        <w:spacing w:after="40"/>
      </w:pPr>
      <w:r/>
      <w:r>
        <w:rPr>
          <w:b/>
        </w:rPr>
        <w:t>Max Tree Depth:</w:t>
      </w:r>
      <w:r>
        <w:t xml:space="preserve"> $d = 4$ (to constrain interaction complexity and prevent memorization).</w:t>
      </w:r>
    </w:p>
    <w:p>
      <w:pPr>
        <w:pStyle w:val="ListBullet"/>
        <w:spacing w:after="40"/>
      </w:pPr>
      <w:r/>
      <w:r>
        <w:rPr>
          <w:b/>
        </w:rPr>
        <w:t>Loss Function:</w:t>
      </w:r>
      <w:r>
        <w:t xml:space="preserve"> Binary Deviance (Cross-Entropy Loss):</w:t>
      </w:r>
    </w:p>
    <w:p>
      <w:pPr>
        <w:spacing w:after="80"/>
      </w:pPr>
      <w:r>
        <w:t>$$\mathcal{L}(y, p) = -\left[ y \log(p) + (1 - y) \log(1 - p) \right]$$</w:t>
      </w:r>
    </w:p>
    <w:p>
      <w:pPr>
        <w:pStyle w:val="Heading2"/>
        <w:spacing w:before="240" w:after="80"/>
      </w:pPr>
      <w:r>
        <w:rPr>
          <w:color w:val="2B547E"/>
        </w:rPr>
        <w:t>6.4 Synthetic Balanced Dataset vs. Real Kaggle EMSCAD Dataset</w:t>
      </w:r>
    </w:p>
    <w:p>
      <w:pPr>
        <w:spacing w:after="80"/>
      </w:pPr>
      <w:r>
        <w:t xml:space="preserve">During prototype development, pure reliance on the Kaggle </w:t>
      </w:r>
      <w:r>
        <w:rPr>
          <w:b/>
        </w:rPr>
        <w:t>EMSCAD (Employment Scam Aegean Dataset)</w:t>
      </w:r>
      <w:r>
        <w:t xml:space="preserve"> revealed significant challenges:</w:t>
      </w:r>
    </w:p>
    <w:p>
      <w:pPr>
        <w:pStyle w:val="ListNumber"/>
        <w:spacing w:after="40"/>
      </w:pPr>
      <w:r/>
      <w:r>
        <w:rPr>
          <w:b/>
        </w:rPr>
        <w:t>Extreme Class Imbalance:</w:t>
      </w:r>
      <w:r>
        <w:t xml:space="preserve"> Real-world datasets often have over 95% genuine jobs and less than 5% fraudulent jobs. A naive model achieves 95% accuracy by simply predicting "Genuine" every time.</w:t>
      </w:r>
    </w:p>
    <w:p>
      <w:pPr>
        <w:pStyle w:val="ListNumber"/>
        <w:spacing w:after="40"/>
      </w:pPr>
      <w:r/>
      <w:r>
        <w:rPr>
          <w:b/>
        </w:rPr>
        <w:t>Job Title Bias (Shortcut Learning):</w:t>
      </w:r>
      <w:r>
        <w:t xml:space="preserve"> In EMSCAD, certain job categories (e.g., *Customer Service*, *Data Entry*) disproportionately contain fake jobs, while engineering roles are predominantly genuine. The model tends to learn that *"Data Entry = Fake"*, which is invalid.</w:t>
      </w:r>
    </w:p>
    <w:p>
      <w:pPr>
        <w:pStyle w:val="ListNumber"/>
        <w:spacing w:after="40"/>
      </w:pPr>
      <w:r/>
      <w:r>
        <w:rPr>
          <w:b/>
        </w:rPr>
        <w:t>Synthetic Balanced Dataset Generator:</w:t>
      </w:r>
      <w:r>
        <w:t xml:space="preserve"> The project includes a synthetic dataset generator where job titles are distributed equally across both Genuine and Fake classes. This forces the model to focus strictly on genuine fraud mechanics (fees, emails, urgency) rather than job titles.</w:t>
      </w:r>
    </w:p>
    <w:p>
      <w:pPr>
        <w:pStyle w:val="ListNumber"/>
        <w:spacing w:after="40"/>
      </w:pPr>
      <w:r/>
      <w:r>
        <w:rPr>
          <w:b/>
        </w:rPr>
        <w:t>Kaggle Integration Ready:</w:t>
      </w:r>
      <w:r>
        <w:t xml:space="preserve"> The script includes the CLI flag --real data/fake_job_postings.csv to train on the full real dataset when required.</w:t>
      </w:r>
    </w:p>
    <w:p>
      <w:pPr>
        <w:spacing w:after="80"/>
      </w:pPr>
      <w:r>
        <w:t>---</w:t>
      </w:r>
    </w:p>
    <w:p>
      <w:pPr>
        <w:pStyle w:val="Heading1"/>
        <w:spacing w:before="360" w:after="120"/>
      </w:pPr>
      <w:r>
        <w:rPr>
          <w:color w:val="1B365D"/>
        </w:rPr>
        <w:t>7. Hybrid Decision Engine &amp; Explainable AI (XAI) Synthesis</w:t>
      </w:r>
    </w:p>
    <w:p>
      <w:pPr>
        <w:pStyle w:val="Heading2"/>
        <w:spacing w:before="240" w:after="80"/>
      </w:pPr>
      <w:r>
        <w:rPr>
          <w:color w:val="2B547E"/>
        </w:rPr>
        <w:t>7.1 Hybrid Decision Logic</w:t>
      </w:r>
    </w:p>
    <w:p>
      <w:pPr>
        <w:spacing w:after="80"/>
      </w:pPr>
      <w:r>
        <w:t>The system blends the transparent rule score with the probabilistic output of the machine learning classifier:</w:t>
      </w:r>
    </w:p>
    <w:p>
      <w:pPr>
        <w:spacing w:after="80"/>
      </w:pPr>
      <w:r>
        <w:t>$$\text{Confidence Score} = \beta \cdot P_{\text{ML}}(\text{Fake}) + (1 - \beta) \cdot S_{\text{rule}}$$</w:t>
      </w:r>
    </w:p>
    <w:p>
      <w:pPr>
        <w:spacing w:after="80"/>
      </w:pPr>
      <w:r>
        <w:t>Where $\beta = 0.65$ balances machine learning pattern recognition with deterministic rule verification.</w:t>
      </w:r>
    </w:p>
    <w:p>
      <w:pPr>
        <w:pStyle w:val="Heading3"/>
        <w:spacing w:before="160" w:after="40"/>
      </w:pPr>
      <w:r>
        <w:rPr>
          <w:color w:val="3B82F6"/>
        </w:rPr>
        <w:t>Deterministic Safety Override:</w:t>
      </w:r>
    </w:p>
    <w:p>
      <w:pPr>
        <w:spacing w:after="80"/>
      </w:pPr>
      <w:r>
        <w:t xml:space="preserve">If a </w:t>
      </w:r>
      <w:r>
        <w:rPr>
          <w:b/>
        </w:rPr>
        <w:t>Critical Indicator</w:t>
      </w:r>
      <w:r>
        <w:t xml:space="preserve"> (such as an explicit Upfront Payment Request or Bank Account harvesting) is detected with 100% certainty, the system prevents false negatives by immediately elevating the Risk Level to </w:t>
      </w:r>
      <w:r>
        <w:rPr>
          <w:b/>
        </w:rPr>
        <w:t>HIGH</w:t>
      </w:r>
      <w:r>
        <w:t>, regardless of how well-written the surrounding text may be.</w:t>
      </w:r>
    </w:p>
    <w:p>
      <w:pPr>
        <w:pStyle w:val="Heading2"/>
        <w:spacing w:before="240" w:after="80"/>
      </w:pPr>
      <w:r>
        <w:rPr>
          <w:color w:val="2B547E"/>
        </w:rPr>
        <w:t>7.2 Risk Stratification Scale</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2B547E"/>
          </w:tcPr>
          <w:p>
            <w:pPr>
              <w:spacing w:after="0"/>
            </w:pPr>
            <w:r>
              <w:rPr>
                <w:b/>
                <w:color w:val="FFFFFF"/>
                <w:sz w:val="19"/>
              </w:rPr>
              <w:t>Risk Level</w:t>
            </w:r>
          </w:p>
        </w:tc>
        <w:tc>
          <w:tcPr>
            <w:tcW w:type="dxa" w:w="2340"/>
            <w:tcMar>
              <w:top w:w="100" w:type="dxa"/>
              <w:bottom w:w="100" w:type="dxa"/>
              <w:left w:w="120" w:type="dxa"/>
              <w:right w:w="120" w:type="dxa"/>
            </w:tcMar>
            <w:shd w:fill="2B547E"/>
          </w:tcPr>
          <w:p>
            <w:pPr>
              <w:spacing w:after="0"/>
            </w:pPr>
            <w:r>
              <w:rPr>
                <w:b/>
                <w:color w:val="FFFFFF"/>
                <w:sz w:val="19"/>
              </w:rPr>
              <w:t>Score Range</w:t>
            </w:r>
          </w:p>
        </w:tc>
        <w:tc>
          <w:tcPr>
            <w:tcW w:type="dxa" w:w="2340"/>
            <w:tcMar>
              <w:top w:w="100" w:type="dxa"/>
              <w:bottom w:w="100" w:type="dxa"/>
              <w:left w:w="120" w:type="dxa"/>
              <w:right w:w="120" w:type="dxa"/>
            </w:tcMar>
            <w:shd w:fill="2B547E"/>
          </w:tcPr>
          <w:p>
            <w:pPr>
              <w:spacing w:after="0"/>
            </w:pPr>
            <w:r>
              <w:rPr>
                <w:b/>
                <w:color w:val="FFFFFF"/>
                <w:sz w:val="19"/>
              </w:rPr>
              <w:t>Verdict</w:t>
            </w:r>
          </w:p>
        </w:tc>
        <w:tc>
          <w:tcPr>
            <w:tcW w:type="dxa" w:w="2340"/>
            <w:tcMar>
              <w:top w:w="100" w:type="dxa"/>
              <w:bottom w:w="100" w:type="dxa"/>
              <w:left w:w="120" w:type="dxa"/>
              <w:right w:w="120" w:type="dxa"/>
            </w:tcMar>
            <w:shd w:fill="2B547E"/>
          </w:tcPr>
          <w:p>
            <w:pPr>
              <w:spacing w:after="0"/>
            </w:pPr>
            <w:r>
              <w:rPr>
                <w:b/>
                <w:color w:val="FFFFFF"/>
                <w:sz w:val="19"/>
              </w:rPr>
              <w:t>UI Visual Cue</w:t>
            </w:r>
          </w:p>
        </w:tc>
      </w:tr>
      <w:tr>
        <w:tc>
          <w:tcPr>
            <w:tcW w:type="dxa" w:w="2340"/>
            <w:tcMar>
              <w:top w:w="100" w:type="dxa"/>
              <w:bottom w:w="100" w:type="dxa"/>
              <w:left w:w="120" w:type="dxa"/>
              <w:right w:w="120" w:type="dxa"/>
            </w:tcMar>
            <w:shd w:fill="F8FAFC"/>
          </w:tcPr>
          <w:p>
            <w:pPr>
              <w:spacing w:after="0"/>
            </w:pPr>
            <w:r>
              <w:rPr>
                <w:sz w:val="18"/>
              </w:rPr>
              <w:t>LOW RISK</w:t>
            </w:r>
          </w:p>
        </w:tc>
        <w:tc>
          <w:tcPr>
            <w:tcW w:type="dxa" w:w="2340"/>
            <w:tcMar>
              <w:top w:w="100" w:type="dxa"/>
              <w:bottom w:w="100" w:type="dxa"/>
              <w:left w:w="120" w:type="dxa"/>
              <w:right w:w="120" w:type="dxa"/>
            </w:tcMar>
            <w:shd w:fill="F8FAFC"/>
          </w:tcPr>
          <w:p>
            <w:pPr>
              <w:spacing w:after="0"/>
            </w:pPr>
            <w:r>
              <w:rPr>
                <w:sz w:val="18"/>
              </w:rPr>
              <w:t>$0\% - 39\%$</w:t>
            </w:r>
          </w:p>
        </w:tc>
        <w:tc>
          <w:tcPr>
            <w:tcW w:type="dxa" w:w="2340"/>
            <w:tcMar>
              <w:top w:w="100" w:type="dxa"/>
              <w:bottom w:w="100" w:type="dxa"/>
              <w:left w:w="120" w:type="dxa"/>
              <w:right w:w="120" w:type="dxa"/>
            </w:tcMar>
            <w:shd w:fill="F8FAFC"/>
          </w:tcPr>
          <w:p>
            <w:pPr>
              <w:spacing w:after="0"/>
            </w:pPr>
            <w:r>
              <w:rPr>
                <w:sz w:val="18"/>
              </w:rPr>
              <w:t>GENUINE / LEGITIMATE</w:t>
            </w:r>
          </w:p>
        </w:tc>
        <w:tc>
          <w:tcPr>
            <w:tcW w:type="dxa" w:w="2340"/>
            <w:tcMar>
              <w:top w:w="100" w:type="dxa"/>
              <w:bottom w:w="100" w:type="dxa"/>
              <w:left w:w="120" w:type="dxa"/>
              <w:right w:w="120" w:type="dxa"/>
            </w:tcMar>
            <w:shd w:fill="F8FAFC"/>
          </w:tcPr>
          <w:p>
            <w:pPr>
              <w:spacing w:after="0"/>
            </w:pPr>
            <w:r>
              <w:rPr>
                <w:sz w:val="18"/>
              </w:rPr>
              <w:t>Glowing Emerald Green Badge (#10b981)</w:t>
            </w:r>
          </w:p>
        </w:tc>
      </w:tr>
      <w:tr>
        <w:tc>
          <w:tcPr>
            <w:tcW w:type="dxa" w:w="2340"/>
            <w:tcMar>
              <w:top w:w="100" w:type="dxa"/>
              <w:bottom w:w="100" w:type="dxa"/>
              <w:left w:w="120" w:type="dxa"/>
              <w:right w:w="120" w:type="dxa"/>
            </w:tcMar>
          </w:tcPr>
          <w:p>
            <w:pPr>
              <w:spacing w:after="0"/>
            </w:pPr>
            <w:r>
              <w:rPr>
                <w:sz w:val="18"/>
              </w:rPr>
              <w:t>MEDIUM RISK</w:t>
            </w:r>
          </w:p>
        </w:tc>
        <w:tc>
          <w:tcPr>
            <w:tcW w:type="dxa" w:w="2340"/>
            <w:tcMar>
              <w:top w:w="100" w:type="dxa"/>
              <w:bottom w:w="100" w:type="dxa"/>
              <w:left w:w="120" w:type="dxa"/>
              <w:right w:w="120" w:type="dxa"/>
            </w:tcMar>
          </w:tcPr>
          <w:p>
            <w:pPr>
              <w:spacing w:after="0"/>
            </w:pPr>
            <w:r>
              <w:rPr>
                <w:sz w:val="18"/>
              </w:rPr>
              <w:t>$40\% - 69\%$</w:t>
            </w:r>
          </w:p>
        </w:tc>
        <w:tc>
          <w:tcPr>
            <w:tcW w:type="dxa" w:w="2340"/>
            <w:tcMar>
              <w:top w:w="100" w:type="dxa"/>
              <w:bottom w:w="100" w:type="dxa"/>
              <w:left w:w="120" w:type="dxa"/>
              <w:right w:w="120" w:type="dxa"/>
            </w:tcMar>
          </w:tcPr>
          <w:p>
            <w:pPr>
              <w:spacing w:after="0"/>
            </w:pPr>
            <w:r>
              <w:rPr>
                <w:sz w:val="18"/>
              </w:rPr>
              <w:t>SUSPICIOUS / CAUTION</w:t>
            </w:r>
          </w:p>
        </w:tc>
        <w:tc>
          <w:tcPr>
            <w:tcW w:type="dxa" w:w="2340"/>
            <w:tcMar>
              <w:top w:w="100" w:type="dxa"/>
              <w:bottom w:w="100" w:type="dxa"/>
              <w:left w:w="120" w:type="dxa"/>
              <w:right w:w="120" w:type="dxa"/>
            </w:tcMar>
          </w:tcPr>
          <w:p>
            <w:pPr>
              <w:spacing w:after="0"/>
            </w:pPr>
            <w:r>
              <w:rPr>
                <w:sz w:val="18"/>
              </w:rPr>
              <w:t>Glowing Amber Orange Badge (#f59e0b)</w:t>
            </w:r>
          </w:p>
        </w:tc>
      </w:tr>
      <w:tr>
        <w:tc>
          <w:tcPr>
            <w:tcW w:type="dxa" w:w="2340"/>
            <w:tcMar>
              <w:top w:w="100" w:type="dxa"/>
              <w:bottom w:w="100" w:type="dxa"/>
              <w:left w:w="120" w:type="dxa"/>
              <w:right w:w="120" w:type="dxa"/>
            </w:tcMar>
            <w:shd w:fill="F8FAFC"/>
          </w:tcPr>
          <w:p>
            <w:pPr>
              <w:spacing w:after="0"/>
            </w:pPr>
            <w:r>
              <w:rPr>
                <w:sz w:val="18"/>
              </w:rPr>
              <w:t>HIGH RISK</w:t>
            </w:r>
          </w:p>
        </w:tc>
        <w:tc>
          <w:tcPr>
            <w:tcW w:type="dxa" w:w="2340"/>
            <w:tcMar>
              <w:top w:w="100" w:type="dxa"/>
              <w:bottom w:w="100" w:type="dxa"/>
              <w:left w:w="120" w:type="dxa"/>
              <w:right w:w="120" w:type="dxa"/>
            </w:tcMar>
            <w:shd w:fill="F8FAFC"/>
          </w:tcPr>
          <w:p>
            <w:pPr>
              <w:spacing w:after="0"/>
            </w:pPr>
            <w:r>
              <w:rPr>
                <w:sz w:val="18"/>
              </w:rPr>
              <w:t>$70\% - 100\%$</w:t>
            </w:r>
          </w:p>
        </w:tc>
        <w:tc>
          <w:tcPr>
            <w:tcW w:type="dxa" w:w="2340"/>
            <w:tcMar>
              <w:top w:w="100" w:type="dxa"/>
              <w:bottom w:w="100" w:type="dxa"/>
              <w:left w:w="120" w:type="dxa"/>
              <w:right w:w="120" w:type="dxa"/>
            </w:tcMar>
            <w:shd w:fill="F8FAFC"/>
          </w:tcPr>
          <w:p>
            <w:pPr>
              <w:spacing w:after="0"/>
            </w:pPr>
            <w:r>
              <w:rPr>
                <w:sz w:val="18"/>
              </w:rPr>
              <w:t>SCAM / FRAUDULENT</w:t>
            </w:r>
          </w:p>
        </w:tc>
        <w:tc>
          <w:tcPr>
            <w:tcW w:type="dxa" w:w="2340"/>
            <w:tcMar>
              <w:top w:w="100" w:type="dxa"/>
              <w:bottom w:w="100" w:type="dxa"/>
              <w:left w:w="120" w:type="dxa"/>
              <w:right w:w="120" w:type="dxa"/>
            </w:tcMar>
            <w:shd w:fill="F8FAFC"/>
          </w:tcPr>
          <w:p>
            <w:pPr>
              <w:spacing w:after="0"/>
            </w:pPr>
            <w:r>
              <w:rPr>
                <w:sz w:val="18"/>
              </w:rPr>
              <w:t>Glowing Crimson Rose Badge (#f43f5e)</w:t>
            </w:r>
          </w:p>
        </w:tc>
      </w:tr>
    </w:tbl>
    <w:p>
      <w:pPr>
        <w:spacing w:after="120"/>
      </w:pPr>
    </w:p>
    <w:p>
      <w:pPr>
        <w:pStyle w:val="Heading2"/>
        <w:spacing w:before="240" w:after="80"/>
      </w:pPr>
      <w:r>
        <w:rPr>
          <w:color w:val="2B547E"/>
        </w:rPr>
        <w:t>7.3 Explainable AI (XAI) Implementation</w:t>
      </w:r>
    </w:p>
    <w:p>
      <w:pPr>
        <w:spacing w:after="80"/>
      </w:pPr>
      <w:r>
        <w:t xml:space="preserve">Rather than presenting users with raw SHAP feature matrices (which can confuse end-users by displaying arbitrary words like *"company = +0.12"*), Scam Sentry implements </w:t>
      </w:r>
      <w:r>
        <w:rPr>
          <w:b/>
        </w:rPr>
        <w:t>Actionable Explainability</w:t>
      </w:r>
      <w:r>
        <w:t>:</w:t>
      </w:r>
    </w:p>
    <w:p>
      <w:pPr>
        <w:pStyle w:val="ListBullet"/>
        <w:spacing w:after="40"/>
      </w:pPr>
      <w:r>
        <w:t>Every detected red flag is mapped to an interactive evidence card with:</w:t>
      </w:r>
    </w:p>
    <w:p>
      <w:pPr>
        <w:pStyle w:val="ListNumber"/>
        <w:spacing w:after="40"/>
      </w:pPr>
      <w:r/>
      <w:r>
        <w:rPr>
          <w:b/>
        </w:rPr>
        <w:t>Clear Plain-Language Reason:</w:t>
      </w:r>
      <w:r>
        <w:t xml:space="preserve"> *"The advertisement asks the applicant to pay a fee, deposit, or send money before or during the hiring process."*</w:t>
      </w:r>
    </w:p>
    <w:p>
      <w:pPr>
        <w:pStyle w:val="ListNumber"/>
        <w:spacing w:after="40"/>
      </w:pPr>
      <w:r/>
      <w:r>
        <w:rPr>
          <w:b/>
        </w:rPr>
        <w:t>Severity Tag:</w:t>
      </w:r>
      <w:r>
        <w:t xml:space="preserve"> CRITICAL, HIGH, MEDIUM.</w:t>
      </w:r>
    </w:p>
    <w:p>
      <w:pPr>
        <w:pStyle w:val="ListNumber"/>
        <w:spacing w:after="40"/>
      </w:pPr>
      <w:r/>
      <w:r>
        <w:rPr>
          <w:b/>
        </w:rPr>
        <w:t>Direct Remediation Advice:</w:t>
      </w:r>
      <w:r>
        <w:t xml:space="preserve"> Warns the user never to wire funds or reveal credentials.</w:t>
      </w:r>
    </w:p>
    <w:p>
      <w:pPr>
        <w:spacing w:after="80"/>
      </w:pPr>
      <w:r>
        <w:t>---</w:t>
      </w:r>
    </w:p>
    <w:p>
      <w:pPr>
        <w:pStyle w:val="Heading1"/>
        <w:spacing w:before="360" w:after="120"/>
      </w:pPr>
      <w:r>
        <w:rPr>
          <w:color w:val="1B365D"/>
        </w:rPr>
        <w:t>8. Backend Web Architecture &amp; REST API Specification (`app.py`)</w:t>
      </w:r>
    </w:p>
    <w:p>
      <w:pPr>
        <w:spacing w:after="80"/>
      </w:pPr>
      <w:r>
        <w:t>The backend is built as a lightweight, non-blocking Flask service supporting both HTML client rendering and headless JSON API interactions.</w:t>
      </w:r>
    </w:p>
    <w:p>
      <w:pPr>
        <w:pStyle w:val="Heading2"/>
        <w:spacing w:before="240" w:after="80"/>
      </w:pPr>
      <w:r>
        <w:rPr>
          <w:color w:val="2B547E"/>
        </w:rPr>
        <w:t>8.1 API Endpoints Directory</w:t>
      </w:r>
    </w:p>
    <w:p>
      <w:pPr>
        <w:pStyle w:val="Heading3"/>
        <w:spacing w:before="160" w:after="40"/>
      </w:pPr>
      <w:r>
        <w:rPr>
          <w:color w:val="3B82F6"/>
        </w:rPr>
        <w:t>1. System Health Check</w:t>
      </w:r>
    </w:p>
    <w:p>
      <w:pPr>
        <w:pStyle w:val="ListBullet"/>
        <w:spacing w:after="40"/>
      </w:pPr>
      <w:r/>
      <w:r>
        <w:rPr>
          <w:b/>
        </w:rPr>
        <w:t>Route:</w:t>
      </w:r>
      <w:r>
        <w:t xml:space="preserve"> GET /api/health</w:t>
      </w:r>
    </w:p>
    <w:p>
      <w:pPr>
        <w:pStyle w:val="ListBullet"/>
        <w:spacing w:after="40"/>
      </w:pPr>
      <w:r/>
      <w:r>
        <w:rPr>
          <w:b/>
        </w:rPr>
        <w:t>Response:</w:t>
      </w:r>
      <w:r/>
    </w:p>
    <w:p>
      <w:pPr>
        <w:spacing w:after="80"/>
      </w:pPr>
      <w:r>
        <w:t>json</w:t>
      </w:r>
    </w:p>
    <w:p>
      <w:pPr>
        <w:spacing w:after="80"/>
      </w:pPr>
      <w:r>
        <w:t>{</w:t>
      </w:r>
    </w:p>
    <w:p>
      <w:pPr>
        <w:spacing w:after="80"/>
      </w:pPr>
      <w:r>
        <w:t>"status": "ok",</w:t>
      </w:r>
    </w:p>
    <w:p>
      <w:pPr>
        <w:spacing w:after="80"/>
      </w:pPr>
      <w:r>
        <w:t>"model_loaded": true</w:t>
      </w:r>
    </w:p>
    <w:p>
      <w:pPr>
        <w:spacing w:after="80"/>
      </w:pPr>
      <w:r>
        <w:t>}</w:t>
      </w:r>
    </w:p>
    <w:p>
      <w:pPr>
        <w:spacing w:after="80"/>
      </w:pPr>
      <w:r/>
    </w:p>
    <w:p>
      <w:pPr>
        <w:pStyle w:val="Heading3"/>
        <w:spacing w:before="160" w:after="40"/>
      </w:pPr>
      <w:r>
        <w:rPr>
          <w:color w:val="3B82F6"/>
        </w:rPr>
        <w:t>2. Analyze Raw Text</w:t>
      </w:r>
    </w:p>
    <w:p>
      <w:pPr>
        <w:pStyle w:val="ListBullet"/>
        <w:spacing w:after="40"/>
      </w:pPr>
      <w:r/>
      <w:r>
        <w:rPr>
          <w:b/>
        </w:rPr>
        <w:t>Route:</w:t>
      </w:r>
      <w:r>
        <w:t xml:space="preserve"> POST /api/analyze/text</w:t>
      </w:r>
    </w:p>
    <w:p>
      <w:pPr>
        <w:pStyle w:val="ListBullet"/>
        <w:spacing w:after="40"/>
      </w:pPr>
      <w:r/>
      <w:r>
        <w:rPr>
          <w:b/>
        </w:rPr>
        <w:t>Headers:</w:t>
      </w:r>
      <w:r>
        <w:t xml:space="preserve"> Content-Type: application/json</w:t>
      </w:r>
    </w:p>
    <w:p>
      <w:pPr>
        <w:pStyle w:val="ListBullet"/>
        <w:spacing w:after="40"/>
      </w:pPr>
      <w:r/>
      <w:r>
        <w:rPr>
          <w:b/>
        </w:rPr>
        <w:t>Request Body:</w:t>
      </w:r>
      <w:r/>
    </w:p>
    <w:p>
      <w:pPr>
        <w:spacing w:after="80"/>
      </w:pPr>
      <w:r>
        <w:t>json</w:t>
      </w:r>
    </w:p>
    <w:p>
      <w:pPr>
        <w:spacing w:after="80"/>
      </w:pPr>
      <w:r>
        <w:t>{</w:t>
      </w:r>
    </w:p>
    <w:p>
      <w:pPr>
        <w:spacing w:after="80"/>
      </w:pPr>
      <w:r>
        <w:t>"text": "Full job description text here..."</w:t>
      </w:r>
    </w:p>
    <w:p>
      <w:pPr>
        <w:spacing w:after="80"/>
      </w:pPr>
      <w:r>
        <w:t>}</w:t>
      </w:r>
    </w:p>
    <w:p>
      <w:pPr>
        <w:spacing w:after="80"/>
      </w:pPr>
      <w:r/>
    </w:p>
    <w:p>
      <w:pPr>
        <w:pStyle w:val="ListBullet"/>
        <w:spacing w:after="40"/>
      </w:pPr>
      <w:r/>
      <w:r>
        <w:rPr>
          <w:b/>
        </w:rPr>
        <w:t>Response (`200 OK`):</w:t>
      </w:r>
      <w:r/>
    </w:p>
    <w:p>
      <w:pPr>
        <w:spacing w:after="80"/>
      </w:pPr>
      <w:r>
        <w:t>json</w:t>
      </w:r>
    </w:p>
    <w:p>
      <w:pPr>
        <w:spacing w:after="80"/>
      </w:pPr>
      <w:r>
        <w:t>{</w:t>
      </w:r>
    </w:p>
    <w:p>
      <w:pPr>
        <w:spacing w:after="80"/>
      </w:pPr>
      <w:r>
        <w:t>"prediction": "Fake",</w:t>
      </w:r>
    </w:p>
    <w:p>
      <w:pPr>
        <w:spacing w:after="80"/>
      </w:pPr>
      <w:r>
        <w:t>"confidence_score": 85.02,</w:t>
      </w:r>
    </w:p>
    <w:p>
      <w:pPr>
        <w:spacing w:after="80"/>
      </w:pPr>
      <w:r>
        <w:t>"fake_probability": 85.02,</w:t>
      </w:r>
    </w:p>
    <w:p>
      <w:pPr>
        <w:spacing w:after="80"/>
      </w:pPr>
      <w:r>
        <w:t>"risk_level": "HIGH",</w:t>
      </w:r>
    </w:p>
    <w:p>
      <w:pPr>
        <w:spacing w:after="80"/>
      </w:pPr>
      <w:r>
        <w:t>"rule_score": 75,</w:t>
      </w:r>
    </w:p>
    <w:p>
      <w:pPr>
        <w:spacing w:after="80"/>
      </w:pPr>
      <w:r>
        <w:t>"ml_probability": 92.4,</w:t>
      </w:r>
    </w:p>
    <w:p>
      <w:pPr>
        <w:spacing w:after="80"/>
      </w:pPr>
      <w:r>
        <w:t>"company_detected": "International Global Data Solutions Ltd.",</w:t>
      </w:r>
    </w:p>
    <w:p>
      <w:pPr>
        <w:spacing w:after="80"/>
      </w:pPr>
      <w:r>
        <w:t>"source": "pasted-text",</w:t>
      </w:r>
    </w:p>
    <w:p>
      <w:pPr>
        <w:spacing w:after="80"/>
      </w:pPr>
      <w:r>
        <w:t>"extracted_text_preview": "URGENT VACANCY: DATA ENTRY SPECIALIST...",</w:t>
      </w:r>
    </w:p>
    <w:p>
      <w:pPr>
        <w:spacing w:after="80"/>
      </w:pPr>
      <w:r>
        <w:t>"indicators": [</w:t>
      </w:r>
    </w:p>
    <w:p>
      <w:pPr>
        <w:spacing w:after="80"/>
      </w:pPr>
      <w:r>
        <w:t>{</w:t>
      </w:r>
    </w:p>
    <w:p>
      <w:pPr>
        <w:spacing w:after="80"/>
      </w:pPr>
      <w:r>
        <w:t>"label": "Payment Request",</w:t>
      </w:r>
    </w:p>
    <w:p>
      <w:pPr>
        <w:spacing w:after="80"/>
      </w:pPr>
      <w:r>
        <w:t>"severity": "HIGH",</w:t>
      </w:r>
    </w:p>
    <w:p>
      <w:pPr>
        <w:spacing w:after="80"/>
      </w:pPr>
      <w:r>
        <w:t>"detail": "The advertisement asks the applicant to pay a fee, deposit, or send money before or during the hiring process."</w:t>
      </w:r>
    </w:p>
    <w:p>
      <w:pPr>
        <w:spacing w:after="80"/>
      </w:pPr>
      <w:r>
        <w:t>},</w:t>
      </w:r>
    </w:p>
    <w:p>
      <w:pPr>
        <w:spacing w:after="80"/>
      </w:pPr>
      <w:r>
        <w:t>{</w:t>
      </w:r>
    </w:p>
    <w:p>
      <w:pPr>
        <w:spacing w:after="80"/>
      </w:pPr>
      <w:r>
        <w:t>"label": "Free Email Provider",</w:t>
      </w:r>
    </w:p>
    <w:p>
      <w:pPr>
        <w:spacing w:after="80"/>
      </w:pPr>
      <w:r>
        <w:t>"severity": "MEDIUM",</w:t>
      </w:r>
    </w:p>
    <w:p>
      <w:pPr>
        <w:spacing w:after="80"/>
      </w:pPr>
      <w:r>
        <w:t>"detail": "Contact email uses a free public provider (@gmail.com) rather than an organizational domain."</w:t>
      </w:r>
    </w:p>
    <w:p>
      <w:pPr>
        <w:spacing w:after="80"/>
      </w:pPr>
      <w:r>
        <w:t>}</w:t>
      </w:r>
    </w:p>
    <w:p>
      <w:pPr>
        <w:spacing w:after="80"/>
      </w:pPr>
      <w:r>
        <w:t>]</w:t>
      </w:r>
    </w:p>
    <w:p>
      <w:pPr>
        <w:spacing w:after="80"/>
      </w:pPr>
      <w:r>
        <w:t>}</w:t>
      </w:r>
    </w:p>
    <w:p>
      <w:pPr>
        <w:spacing w:after="80"/>
      </w:pPr>
      <w:r/>
    </w:p>
    <w:p>
      <w:pPr>
        <w:pStyle w:val="Heading3"/>
        <w:spacing w:before="160" w:after="40"/>
      </w:pPr>
      <w:r>
        <w:rPr>
          <w:color w:val="3B82F6"/>
        </w:rPr>
        <w:t>3. Analyze Uploaded Document / Image</w:t>
      </w:r>
    </w:p>
    <w:p>
      <w:pPr>
        <w:pStyle w:val="ListBullet"/>
        <w:spacing w:after="40"/>
      </w:pPr>
      <w:r/>
      <w:r>
        <w:rPr>
          <w:b/>
        </w:rPr>
        <w:t>Route:</w:t>
      </w:r>
      <w:r>
        <w:t xml:space="preserve"> POST /api/analyze/file</w:t>
      </w:r>
    </w:p>
    <w:p>
      <w:pPr>
        <w:pStyle w:val="ListBullet"/>
        <w:spacing w:after="40"/>
      </w:pPr>
      <w:r/>
      <w:r>
        <w:rPr>
          <w:b/>
        </w:rPr>
        <w:t>Content-Type:</w:t>
      </w:r>
      <w:r>
        <w:t xml:space="preserve"> multipart/form-data</w:t>
      </w:r>
    </w:p>
    <w:p>
      <w:pPr>
        <w:pStyle w:val="ListBullet"/>
        <w:spacing w:after="40"/>
      </w:pPr>
      <w:r/>
      <w:r>
        <w:rPr>
          <w:b/>
        </w:rPr>
        <w:t>Payload:</w:t>
      </w:r>
      <w:r>
        <w:t xml:space="preserve"> file (binary stream of .pdf, .png, .jpg, .jpeg)</w:t>
      </w:r>
    </w:p>
    <w:p>
      <w:pPr>
        <w:pStyle w:val="ListBullet"/>
        <w:spacing w:after="40"/>
      </w:pPr>
      <w:r/>
      <w:r>
        <w:rPr>
          <w:b/>
        </w:rPr>
        <w:t>Internal Pipeline:</w:t>
      </w:r>
      <w:r>
        <w:t xml:space="preserve"> Calls ocr_utils.extract_text(), validates extraction length, then invokes the prediction pipeline.</w:t>
      </w:r>
    </w:p>
    <w:p>
      <w:pPr>
        <w:spacing w:after="80"/>
      </w:pPr>
      <w:r>
        <w:t>---</w:t>
      </w:r>
    </w:p>
    <w:p>
      <w:pPr>
        <w:pStyle w:val="Heading1"/>
        <w:spacing w:before="360" w:after="120"/>
      </w:pPr>
      <w:r>
        <w:rPr>
          <w:color w:val="1B365D"/>
        </w:rPr>
        <w:t>9. Modern Frontend &amp; Cyber-Defense Design System</w:t>
      </w:r>
    </w:p>
    <w:p>
      <w:pPr>
        <w:spacing w:after="80"/>
      </w:pPr>
      <w:r>
        <w:t>The frontend interface (index.html, style.css, script.js) was engineered to provide an engaging, professional, and accessible user experience:</w:t>
      </w:r>
    </w:p>
    <w:p>
      <w:pPr>
        <w:spacing w:before="80" w:after="160"/>
        <w:ind w:left="288"/>
      </w:pPr>
      <w:r>
        <w:rPr>
          <w:rFonts w:ascii="Consolas" w:hAnsi="Consolas"/>
          <w:color w:val="1E293B"/>
          <w:sz w:val="19"/>
        </w:rPr>
        <w:t>fakejob_app/</w:t>
        <w:br/>
        <w:t>├── templates/</w:t>
        <w:br/>
        <w:t>│   └── index.html       # Semantic HTML5 layout with SVG icons &amp; accessibility attributes</w:t>
        <w:br/>
        <w:t>└── static/</w:t>
        <w:br/>
        <w:t xml:space="preserve">    ├── style.css        # Dark Glassmorphism, CSS variables, cyber laser keyframes</w:t>
        <w:br/>
        <w:t xml:space="preserve">    └── script.js        # Dynamic DOM rendering, Quick Test presets, Canvas particle engine</w:t>
      </w:r>
    </w:p>
    <w:p>
      <w:pPr>
        <w:pStyle w:val="Heading2"/>
        <w:spacing w:before="240" w:after="80"/>
      </w:pPr>
      <w:r>
        <w:rPr>
          <w:color w:val="2B547E"/>
        </w:rPr>
        <w:t>9.1 Key UI Features &amp; Visual Tokens</w:t>
      </w:r>
    </w:p>
    <w:p>
      <w:pPr>
        <w:pStyle w:val="ListNumber"/>
        <w:spacing w:after="40"/>
      </w:pPr>
      <w:r/>
      <w:r>
        <w:rPr>
          <w:b/>
        </w:rPr>
        <w:t>Dark Glassmorphic UI:</w:t>
      </w:r>
      <w:r>
        <w:t xml:space="preserve"> Deep slate/obsidian palette (#090d16) with semi-transparent backdrop filters (backdrop-filter: blur(20px)), glowing border accents, and cyber gridlines.</w:t>
      </w:r>
    </w:p>
    <w:p>
      <w:pPr>
        <w:pStyle w:val="ListNumber"/>
        <w:spacing w:after="40"/>
      </w:pPr>
      <w:r/>
      <w:r>
        <w:rPr>
          <w:b/>
        </w:rPr>
        <w:t>Interactive HTML5 Canvas Neural Network:</w:t>
      </w:r>
      <w:r>
        <w:t xml:space="preserve"> A high-performance particle constellation running on requestAnimationFrame that simulates connected neural nodes. Nodes gently react to cursor movement.</w:t>
      </w:r>
    </w:p>
    <w:p>
      <w:pPr>
        <w:pStyle w:val="ListNumber"/>
        <w:spacing w:after="40"/>
      </w:pPr>
      <w:r/>
      <w:r>
        <w:rPr>
          <w:b/>
        </w:rPr>
        <w:t>Triple Staggered Laser Scanning Beams:</w:t>
      </w:r>
      <w:r>
        <w:t xml:space="preserve"> 3 multi-hued laser lines (Cyan, Indigo, Emerald) traveling downwards across a 10-second cadence, providing an active "security scanning" look.</w:t>
      </w:r>
    </w:p>
    <w:p>
      <w:pPr>
        <w:pStyle w:val="ListNumber"/>
        <w:spacing w:after="40"/>
      </w:pPr>
      <w:r/>
      <w:r>
        <w:rPr>
          <w:b/>
        </w:rPr>
        <w:t>Animated Circular Progress Dial:</w:t>
      </w:r>
      <w:r>
        <w:t xml:space="preserve"> An SVG circular meter with dynamic dashoffset animation that animates to the calculated risk percentage.</w:t>
      </w:r>
    </w:p>
    <w:p>
      <w:pPr>
        <w:pStyle w:val="ListNumber"/>
        <w:spacing w:after="40"/>
      </w:pPr>
      <w:r/>
      <w:r>
        <w:rPr>
          <w:b/>
        </w:rPr>
        <w:t>Quick Test Preset Chips:</w:t>
      </w:r>
      <w:r>
        <w:t xml:space="preserve"> One-click demo buttons loaded with real-world scenarios:</w:t>
      </w:r>
    </w:p>
    <w:p>
      <w:pPr>
        <w:pStyle w:val="ListBullet"/>
        <w:spacing w:after="40"/>
      </w:pPr>
      <w:r>
        <w:t>*Real Job Sample:* Legitimate Senior Software Engineer posting with proper benefits and application URL.</w:t>
      </w:r>
    </w:p>
    <w:p>
      <w:pPr>
        <w:pStyle w:val="ListBullet"/>
        <w:spacing w:after="40"/>
      </w:pPr>
      <w:r>
        <w:t>*Upfront Fee Scam:* Classic fake job asking for a \$50 registration/security fee via Telegram.</w:t>
      </w:r>
    </w:p>
    <w:p>
      <w:pPr>
        <w:pStyle w:val="ListBullet"/>
        <w:spacing w:after="40"/>
      </w:pPr>
      <w:r>
        <w:t>*WhatsApp / High Pay:* Vague part-time task scam offering \$500/day with no resume required.</w:t>
      </w:r>
    </w:p>
    <w:p>
      <w:pPr>
        <w:spacing w:after="80"/>
      </w:pPr>
      <w:r>
        <w:t>---</w:t>
      </w:r>
    </w:p>
    <w:p>
      <w:pPr>
        <w:pStyle w:val="Heading1"/>
        <w:spacing w:before="360" w:after="120"/>
      </w:pPr>
      <w:r>
        <w:rPr>
          <w:color w:val="1B365D"/>
        </w:rPr>
        <w:t>10. Technical Challenges, Failure Analysis &amp; Solutions</w:t>
      </w:r>
    </w:p>
    <w:p>
      <w:pPr>
        <w:spacing w:after="80"/>
      </w:pPr>
      <w:r>
        <w:t>As documented in the KDU Group 44 Progress Report, real-world development encountered several technical hurdles:</w:t>
      </w:r>
    </w:p>
    <w:p>
      <w:pPr>
        <w:pStyle w:val="Heading2"/>
        <w:spacing w:before="240" w:after="80"/>
      </w:pPr>
      <w:r>
        <w:rPr>
          <w:color w:val="2B547E"/>
        </w:rPr>
        <w:t>10.1 Issue 1: Pandas Build Failure on Python 3.13</w:t>
      </w:r>
    </w:p>
    <w:p>
      <w:pPr>
        <w:pStyle w:val="ListBullet"/>
        <w:spacing w:after="40"/>
      </w:pPr>
      <w:r/>
      <w:r>
        <w:rPr>
          <w:b/>
        </w:rPr>
        <w:t>Root Cause:</w:t>
      </w:r>
      <w:r>
        <w:t xml:space="preserve"> When attempting to build binary C-extensions for older Pandas versions (pandas 2.2.2) on the newly released Python 3.13 runtime, wheels were unavailable and native compilation failed.</w:t>
      </w:r>
    </w:p>
    <w:p>
      <w:pPr>
        <w:pStyle w:val="ListBullet"/>
        <w:spacing w:after="40"/>
      </w:pPr>
      <w:r/>
      <w:r>
        <w:rPr>
          <w:b/>
        </w:rPr>
        <w:t>Technical Resolution:</w:t>
      </w:r>
      <w:r>
        <w:t xml:space="preserve"> Upgraded package requirements to pandas &gt;= 3.0.0 with pre-compiled wheels for Python 3.13.</w:t>
      </w:r>
    </w:p>
    <w:p>
      <w:pPr>
        <w:pStyle w:val="Heading2"/>
        <w:spacing w:before="240" w:after="80"/>
      </w:pPr>
      <w:r>
        <w:rPr>
          <w:color w:val="2B547E"/>
        </w:rPr>
        <w:t>10.2 Issue 2: Serialized Model (Pickle) Inconsistency &amp; Feature Drift</w:t>
      </w:r>
    </w:p>
    <w:p>
      <w:pPr>
        <w:pStyle w:val="ListBullet"/>
        <w:spacing w:after="40"/>
      </w:pPr>
      <w:r/>
      <w:r>
        <w:rPr>
          <w:b/>
        </w:rPr>
        <w:t>Root Cause:</w:t>
      </w:r>
      <w:r>
        <w:t xml:space="preserve"> Modifying the number or ordering of engineered features in fraud_features.py invalidated older serialized .pkl files. Loading the stale model resulted in shape mismatch errors:</w:t>
      </w:r>
    </w:p>
    <w:p>
      <w:pPr>
        <w:spacing w:after="80"/>
      </w:pPr>
      <w:r>
        <w:t>$$\text{Expected Features } (N) \neq \text{Extracted Features } (M)$$</w:t>
      </w:r>
    </w:p>
    <w:p>
      <w:pPr>
        <w:pStyle w:val="ListBullet"/>
        <w:spacing w:after="40"/>
      </w:pPr>
      <w:r/>
      <w:r>
        <w:rPr>
          <w:b/>
        </w:rPr>
        <w:t>Technical Resolution:</w:t>
      </w:r>
      <w:r>
        <w:t xml:space="preserve"> Developed an automated retraining pipeline. Whenever feature signatures or vectorizer parameters change, stale pickle files are removed and model_training.py rebuilds synchronized artifacts.</w:t>
      </w:r>
    </w:p>
    <w:p>
      <w:pPr>
        <w:pStyle w:val="Heading2"/>
        <w:spacing w:before="240" w:after="80"/>
      </w:pPr>
      <w:r>
        <w:rPr>
          <w:color w:val="2B547E"/>
        </w:rPr>
        <w:t>10.3 Issue 3: Missing Tesseract Executable on Windows Host</w:t>
      </w:r>
    </w:p>
    <w:p>
      <w:pPr>
        <w:pStyle w:val="ListBullet"/>
        <w:spacing w:after="40"/>
      </w:pPr>
      <w:r/>
      <w:r>
        <w:rPr>
          <w:b/>
        </w:rPr>
        <w:t>Root Cause:</w:t>
      </w:r>
      <w:r>
        <w:t xml:space="preserve"> Python wrapper pytesseract throws TesseractNotFoundError if the underlying C++ binary is not added to the Windows environment PATH.</w:t>
      </w:r>
    </w:p>
    <w:p>
      <w:pPr>
        <w:pStyle w:val="ListBullet"/>
        <w:spacing w:after="40"/>
      </w:pPr>
      <w:r/>
      <w:r>
        <w:rPr>
          <w:b/>
        </w:rPr>
        <w:t>Technical Resolution:</w:t>
      </w:r>
      <w:r>
        <w:t xml:space="preserve"> Implemented dynamic binary discovery in ocr_utils.py that automatically detects C:\Program Files\Tesseract-OCR\tesseract.exe when system path resolution fails.</w:t>
      </w:r>
    </w:p>
    <w:p>
      <w:pPr>
        <w:spacing w:after="80"/>
      </w:pPr>
      <w:r>
        <w:t>---</w:t>
      </w:r>
    </w:p>
    <w:p>
      <w:pPr>
        <w:pStyle w:val="Heading1"/>
        <w:spacing w:before="360" w:after="120"/>
      </w:pPr>
      <w:r>
        <w:rPr>
          <w:color w:val="1B365D"/>
        </w:rPr>
        <w:t>11. Technology Stack Inventory</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2B547E"/>
          </w:tcPr>
          <w:p>
            <w:pPr>
              <w:spacing w:after="0"/>
            </w:pPr>
            <w:r>
              <w:rPr>
                <w:b/>
                <w:color w:val="FFFFFF"/>
                <w:sz w:val="19"/>
              </w:rPr>
              <w:t>Component / Layer</w:t>
            </w:r>
          </w:p>
        </w:tc>
        <w:tc>
          <w:tcPr>
            <w:tcW w:type="dxa" w:w="2340"/>
            <w:tcMar>
              <w:top w:w="100" w:type="dxa"/>
              <w:bottom w:w="100" w:type="dxa"/>
              <w:left w:w="120" w:type="dxa"/>
              <w:right w:w="120" w:type="dxa"/>
            </w:tcMar>
            <w:shd w:fill="2B547E"/>
          </w:tcPr>
          <w:p>
            <w:pPr>
              <w:spacing w:after="0"/>
            </w:pPr>
            <w:r>
              <w:rPr>
                <w:b/>
                <w:color w:val="FFFFFF"/>
                <w:sz w:val="19"/>
              </w:rPr>
              <w:t>Technology / Library</w:t>
            </w:r>
          </w:p>
        </w:tc>
        <w:tc>
          <w:tcPr>
            <w:tcW w:type="dxa" w:w="2340"/>
            <w:tcMar>
              <w:top w:w="100" w:type="dxa"/>
              <w:bottom w:w="100" w:type="dxa"/>
              <w:left w:w="120" w:type="dxa"/>
              <w:right w:w="120" w:type="dxa"/>
            </w:tcMar>
            <w:shd w:fill="2B547E"/>
          </w:tcPr>
          <w:p>
            <w:pPr>
              <w:spacing w:after="0"/>
            </w:pPr>
            <w:r>
              <w:rPr>
                <w:b/>
                <w:color w:val="FFFFFF"/>
                <w:sz w:val="19"/>
              </w:rPr>
              <w:t>Version</w:t>
            </w:r>
          </w:p>
        </w:tc>
        <w:tc>
          <w:tcPr>
            <w:tcW w:type="dxa" w:w="2340"/>
            <w:tcMar>
              <w:top w:w="100" w:type="dxa"/>
              <w:bottom w:w="100" w:type="dxa"/>
              <w:left w:w="120" w:type="dxa"/>
              <w:right w:w="120" w:type="dxa"/>
            </w:tcMar>
            <w:shd w:fill="2B547E"/>
          </w:tcPr>
          <w:p>
            <w:pPr>
              <w:spacing w:after="0"/>
            </w:pPr>
            <w:r>
              <w:rPr>
                <w:b/>
                <w:color w:val="FFFFFF"/>
                <w:sz w:val="19"/>
              </w:rPr>
              <w:t>Technical Purpose</w:t>
            </w:r>
          </w:p>
        </w:tc>
      </w:tr>
      <w:tr>
        <w:tc>
          <w:tcPr>
            <w:tcW w:type="dxa" w:w="2340"/>
            <w:tcMar>
              <w:top w:w="100" w:type="dxa"/>
              <w:bottom w:w="100" w:type="dxa"/>
              <w:left w:w="120" w:type="dxa"/>
              <w:right w:w="120" w:type="dxa"/>
            </w:tcMar>
            <w:shd w:fill="F8FAFC"/>
          </w:tcPr>
          <w:p>
            <w:pPr>
              <w:spacing w:after="0"/>
            </w:pPr>
            <w:r>
              <w:rPr>
                <w:sz w:val="18"/>
              </w:rPr>
              <w:t>Core Runtime</w:t>
            </w:r>
          </w:p>
        </w:tc>
        <w:tc>
          <w:tcPr>
            <w:tcW w:type="dxa" w:w="2340"/>
            <w:tcMar>
              <w:top w:w="100" w:type="dxa"/>
              <w:bottom w:w="100" w:type="dxa"/>
              <w:left w:w="120" w:type="dxa"/>
              <w:right w:w="120" w:type="dxa"/>
            </w:tcMar>
            <w:shd w:fill="F8FAFC"/>
          </w:tcPr>
          <w:p>
            <w:pPr>
              <w:spacing w:after="0"/>
            </w:pPr>
            <w:r>
              <w:rPr>
                <w:sz w:val="18"/>
              </w:rPr>
              <w:t>Python</w:t>
            </w:r>
          </w:p>
        </w:tc>
        <w:tc>
          <w:tcPr>
            <w:tcW w:type="dxa" w:w="2340"/>
            <w:tcMar>
              <w:top w:w="100" w:type="dxa"/>
              <w:bottom w:w="100" w:type="dxa"/>
              <w:left w:w="120" w:type="dxa"/>
              <w:right w:w="120" w:type="dxa"/>
            </w:tcMar>
            <w:shd w:fill="F8FAFC"/>
          </w:tcPr>
          <w:p>
            <w:pPr>
              <w:spacing w:after="0"/>
            </w:pPr>
            <w:r>
              <w:rPr>
                <w:sz w:val="18"/>
              </w:rPr>
              <w:t>3.13 / 3.14</w:t>
            </w:r>
          </w:p>
        </w:tc>
        <w:tc>
          <w:tcPr>
            <w:tcW w:type="dxa" w:w="2340"/>
            <w:tcMar>
              <w:top w:w="100" w:type="dxa"/>
              <w:bottom w:w="100" w:type="dxa"/>
              <w:left w:w="120" w:type="dxa"/>
              <w:right w:w="120" w:type="dxa"/>
            </w:tcMar>
            <w:shd w:fill="F8FAFC"/>
          </w:tcPr>
          <w:p>
            <w:pPr>
              <w:spacing w:after="0"/>
            </w:pPr>
            <w:r>
              <w:rPr>
                <w:sz w:val="18"/>
              </w:rPr>
              <w:t>Primary backend execution environment</w:t>
            </w:r>
          </w:p>
        </w:tc>
      </w:tr>
      <w:tr>
        <w:tc>
          <w:tcPr>
            <w:tcW w:type="dxa" w:w="2340"/>
            <w:tcMar>
              <w:top w:w="100" w:type="dxa"/>
              <w:bottom w:w="100" w:type="dxa"/>
              <w:left w:w="120" w:type="dxa"/>
              <w:right w:w="120" w:type="dxa"/>
            </w:tcMar>
          </w:tcPr>
          <w:p>
            <w:pPr>
              <w:spacing w:after="0"/>
            </w:pPr>
            <w:r>
              <w:rPr>
                <w:sz w:val="18"/>
              </w:rPr>
              <w:t>Web Server &amp; API</w:t>
            </w:r>
          </w:p>
        </w:tc>
        <w:tc>
          <w:tcPr>
            <w:tcW w:type="dxa" w:w="2340"/>
            <w:tcMar>
              <w:top w:w="100" w:type="dxa"/>
              <w:bottom w:w="100" w:type="dxa"/>
              <w:left w:w="120" w:type="dxa"/>
              <w:right w:w="120" w:type="dxa"/>
            </w:tcMar>
          </w:tcPr>
          <w:p>
            <w:pPr>
              <w:spacing w:after="0"/>
            </w:pPr>
            <w:r>
              <w:rPr>
                <w:sz w:val="18"/>
              </w:rPr>
              <w:t>Flask, Werkzeug</w:t>
            </w:r>
          </w:p>
        </w:tc>
        <w:tc>
          <w:tcPr>
            <w:tcW w:type="dxa" w:w="2340"/>
            <w:tcMar>
              <w:top w:w="100" w:type="dxa"/>
              <w:bottom w:w="100" w:type="dxa"/>
              <w:left w:w="120" w:type="dxa"/>
              <w:right w:w="120" w:type="dxa"/>
            </w:tcMar>
          </w:tcPr>
          <w:p>
            <w:pPr>
              <w:spacing w:after="0"/>
            </w:pPr>
            <w:r>
              <w:rPr>
                <w:sz w:val="18"/>
              </w:rPr>
              <w:t>3.1.x</w:t>
            </w:r>
          </w:p>
        </w:tc>
        <w:tc>
          <w:tcPr>
            <w:tcW w:type="dxa" w:w="2340"/>
            <w:tcMar>
              <w:top w:w="100" w:type="dxa"/>
              <w:bottom w:w="100" w:type="dxa"/>
              <w:left w:w="120" w:type="dxa"/>
              <w:right w:w="120" w:type="dxa"/>
            </w:tcMar>
          </w:tcPr>
          <w:p>
            <w:pPr>
              <w:spacing w:after="0"/>
            </w:pPr>
            <w:r>
              <w:rPr>
                <w:sz w:val="18"/>
              </w:rPr>
              <w:t>Microservices REST API &amp; dynamic routing</w:t>
            </w:r>
          </w:p>
        </w:tc>
      </w:tr>
      <w:tr>
        <w:tc>
          <w:tcPr>
            <w:tcW w:type="dxa" w:w="2340"/>
            <w:tcMar>
              <w:top w:w="100" w:type="dxa"/>
              <w:bottom w:w="100" w:type="dxa"/>
              <w:left w:w="120" w:type="dxa"/>
              <w:right w:w="120" w:type="dxa"/>
            </w:tcMar>
            <w:shd w:fill="F8FAFC"/>
          </w:tcPr>
          <w:p>
            <w:pPr>
              <w:spacing w:after="0"/>
            </w:pPr>
            <w:r>
              <w:rPr>
                <w:sz w:val="18"/>
              </w:rPr>
              <w:t>Cross-Origin Security</w:t>
            </w:r>
          </w:p>
        </w:tc>
        <w:tc>
          <w:tcPr>
            <w:tcW w:type="dxa" w:w="2340"/>
            <w:tcMar>
              <w:top w:w="100" w:type="dxa"/>
              <w:bottom w:w="100" w:type="dxa"/>
              <w:left w:w="120" w:type="dxa"/>
              <w:right w:w="120" w:type="dxa"/>
            </w:tcMar>
            <w:shd w:fill="F8FAFC"/>
          </w:tcPr>
          <w:p>
            <w:pPr>
              <w:spacing w:after="0"/>
            </w:pPr>
            <w:r>
              <w:rPr>
                <w:sz w:val="18"/>
              </w:rPr>
              <w:t>Flask-CORS</w:t>
            </w:r>
          </w:p>
        </w:tc>
        <w:tc>
          <w:tcPr>
            <w:tcW w:type="dxa" w:w="2340"/>
            <w:tcMar>
              <w:top w:w="100" w:type="dxa"/>
              <w:bottom w:w="100" w:type="dxa"/>
              <w:left w:w="120" w:type="dxa"/>
              <w:right w:w="120" w:type="dxa"/>
            </w:tcMar>
            <w:shd w:fill="F8FAFC"/>
          </w:tcPr>
          <w:p>
            <w:pPr>
              <w:spacing w:after="0"/>
            </w:pPr>
            <w:r>
              <w:rPr>
                <w:sz w:val="18"/>
              </w:rPr>
              <w:t>5.0.x</w:t>
            </w:r>
          </w:p>
        </w:tc>
        <w:tc>
          <w:tcPr>
            <w:tcW w:type="dxa" w:w="2340"/>
            <w:tcMar>
              <w:top w:w="100" w:type="dxa"/>
              <w:bottom w:w="100" w:type="dxa"/>
              <w:left w:w="120" w:type="dxa"/>
              <w:right w:w="120" w:type="dxa"/>
            </w:tcMar>
            <w:shd w:fill="F8FAFC"/>
          </w:tcPr>
          <w:p>
            <w:pPr>
              <w:spacing w:after="0"/>
            </w:pPr>
            <w:r>
              <w:rPr>
                <w:sz w:val="18"/>
              </w:rPr>
              <w:t>Secure API access for decoupled frontends</w:t>
            </w:r>
          </w:p>
        </w:tc>
      </w:tr>
      <w:tr>
        <w:tc>
          <w:tcPr>
            <w:tcW w:type="dxa" w:w="2340"/>
            <w:tcMar>
              <w:top w:w="100" w:type="dxa"/>
              <w:bottom w:w="100" w:type="dxa"/>
              <w:left w:w="120" w:type="dxa"/>
              <w:right w:w="120" w:type="dxa"/>
            </w:tcMar>
          </w:tcPr>
          <w:p>
            <w:pPr>
              <w:spacing w:after="0"/>
            </w:pPr>
            <w:r>
              <w:rPr>
                <w:sz w:val="18"/>
              </w:rPr>
              <w:t>Machine Learning Core</w:t>
            </w:r>
          </w:p>
        </w:tc>
        <w:tc>
          <w:tcPr>
            <w:tcW w:type="dxa" w:w="2340"/>
            <w:tcMar>
              <w:top w:w="100" w:type="dxa"/>
              <w:bottom w:w="100" w:type="dxa"/>
              <w:left w:w="120" w:type="dxa"/>
              <w:right w:w="120" w:type="dxa"/>
            </w:tcMar>
          </w:tcPr>
          <w:p>
            <w:pPr>
              <w:spacing w:after="0"/>
            </w:pPr>
            <w:r>
              <w:rPr>
                <w:sz w:val="18"/>
              </w:rPr>
              <w:t>Scikit-Learn</w:t>
            </w:r>
          </w:p>
        </w:tc>
        <w:tc>
          <w:tcPr>
            <w:tcW w:type="dxa" w:w="2340"/>
            <w:tcMar>
              <w:top w:w="100" w:type="dxa"/>
              <w:bottom w:w="100" w:type="dxa"/>
              <w:left w:w="120" w:type="dxa"/>
              <w:right w:w="120" w:type="dxa"/>
            </w:tcMar>
          </w:tcPr>
          <w:p>
            <w:pPr>
              <w:spacing w:after="0"/>
            </w:pPr>
            <w:r>
              <w:rPr>
                <w:sz w:val="18"/>
              </w:rPr>
              <w:t>1.9.x</w:t>
            </w:r>
          </w:p>
        </w:tc>
        <w:tc>
          <w:tcPr>
            <w:tcW w:type="dxa" w:w="2340"/>
            <w:tcMar>
              <w:top w:w="100" w:type="dxa"/>
              <w:bottom w:w="100" w:type="dxa"/>
              <w:left w:w="120" w:type="dxa"/>
              <w:right w:w="120" w:type="dxa"/>
            </w:tcMar>
          </w:tcPr>
          <w:p>
            <w:pPr>
              <w:spacing w:after="0"/>
            </w:pPr>
            <w:r>
              <w:rPr>
                <w:sz w:val="18"/>
              </w:rPr>
              <w:t>Feature union, TF-IDF vectorizer, Gradient Boosting</w:t>
            </w:r>
          </w:p>
        </w:tc>
      </w:tr>
      <w:tr>
        <w:tc>
          <w:tcPr>
            <w:tcW w:type="dxa" w:w="2340"/>
            <w:tcMar>
              <w:top w:w="100" w:type="dxa"/>
              <w:bottom w:w="100" w:type="dxa"/>
              <w:left w:w="120" w:type="dxa"/>
              <w:right w:w="120" w:type="dxa"/>
            </w:tcMar>
            <w:shd w:fill="F8FAFC"/>
          </w:tcPr>
          <w:p>
            <w:pPr>
              <w:spacing w:after="0"/>
            </w:pPr>
            <w:r>
              <w:rPr>
                <w:sz w:val="18"/>
              </w:rPr>
              <w:t>Tree Boosting Engine</w:t>
            </w:r>
          </w:p>
        </w:tc>
        <w:tc>
          <w:tcPr>
            <w:tcW w:type="dxa" w:w="2340"/>
            <w:tcMar>
              <w:top w:w="100" w:type="dxa"/>
              <w:bottom w:w="100" w:type="dxa"/>
              <w:left w:w="120" w:type="dxa"/>
              <w:right w:w="120" w:type="dxa"/>
            </w:tcMar>
            <w:shd w:fill="F8FAFC"/>
          </w:tcPr>
          <w:p>
            <w:pPr>
              <w:spacing w:after="0"/>
            </w:pPr>
            <w:r>
              <w:rPr>
                <w:sz w:val="18"/>
              </w:rPr>
              <w:t>XGBoost</w:t>
            </w:r>
          </w:p>
        </w:tc>
        <w:tc>
          <w:tcPr>
            <w:tcW w:type="dxa" w:w="2340"/>
            <w:tcMar>
              <w:top w:w="100" w:type="dxa"/>
              <w:bottom w:w="100" w:type="dxa"/>
              <w:left w:w="120" w:type="dxa"/>
              <w:right w:w="120" w:type="dxa"/>
            </w:tcMar>
            <w:shd w:fill="F8FAFC"/>
          </w:tcPr>
          <w:p>
            <w:pPr>
              <w:spacing w:after="0"/>
            </w:pPr>
            <w:r>
              <w:rPr>
                <w:sz w:val="18"/>
              </w:rPr>
              <w:t>Compatible</w:t>
            </w:r>
          </w:p>
        </w:tc>
        <w:tc>
          <w:tcPr>
            <w:tcW w:type="dxa" w:w="2340"/>
            <w:tcMar>
              <w:top w:w="100" w:type="dxa"/>
              <w:bottom w:w="100" w:type="dxa"/>
              <w:left w:w="120" w:type="dxa"/>
              <w:right w:w="120" w:type="dxa"/>
            </w:tcMar>
            <w:shd w:fill="F8FAFC"/>
          </w:tcPr>
          <w:p>
            <w:pPr>
              <w:spacing w:after="0"/>
            </w:pPr>
            <w:r>
              <w:rPr>
                <w:sz w:val="18"/>
              </w:rPr>
              <w:t>High-performance gradient tree boosting</w:t>
            </w:r>
          </w:p>
        </w:tc>
      </w:tr>
      <w:tr>
        <w:tc>
          <w:tcPr>
            <w:tcW w:type="dxa" w:w="2340"/>
            <w:tcMar>
              <w:top w:w="100" w:type="dxa"/>
              <w:bottom w:w="100" w:type="dxa"/>
              <w:left w:w="120" w:type="dxa"/>
              <w:right w:w="120" w:type="dxa"/>
            </w:tcMar>
          </w:tcPr>
          <w:p>
            <w:pPr>
              <w:spacing w:after="0"/>
            </w:pPr>
            <w:r>
              <w:rPr>
                <w:sz w:val="18"/>
              </w:rPr>
              <w:t>Scientific Computing</w:t>
            </w:r>
          </w:p>
        </w:tc>
        <w:tc>
          <w:tcPr>
            <w:tcW w:type="dxa" w:w="2340"/>
            <w:tcMar>
              <w:top w:w="100" w:type="dxa"/>
              <w:bottom w:w="100" w:type="dxa"/>
              <w:left w:w="120" w:type="dxa"/>
              <w:right w:w="120" w:type="dxa"/>
            </w:tcMar>
          </w:tcPr>
          <w:p>
            <w:pPr>
              <w:spacing w:after="0"/>
            </w:pPr>
            <w:r>
              <w:rPr>
                <w:sz w:val="18"/>
              </w:rPr>
              <w:t>NumPy, SciPy</w:t>
            </w:r>
          </w:p>
        </w:tc>
        <w:tc>
          <w:tcPr>
            <w:tcW w:type="dxa" w:w="2340"/>
            <w:tcMar>
              <w:top w:w="100" w:type="dxa"/>
              <w:bottom w:w="100" w:type="dxa"/>
              <w:left w:w="120" w:type="dxa"/>
              <w:right w:w="120" w:type="dxa"/>
            </w:tcMar>
          </w:tcPr>
          <w:p>
            <w:pPr>
              <w:spacing w:after="0"/>
            </w:pPr>
            <w:r>
              <w:rPr>
                <w:sz w:val="18"/>
              </w:rPr>
              <w:t>Latest</w:t>
            </w:r>
          </w:p>
        </w:tc>
        <w:tc>
          <w:tcPr>
            <w:tcW w:type="dxa" w:w="2340"/>
            <w:tcMar>
              <w:top w:w="100" w:type="dxa"/>
              <w:bottom w:w="100" w:type="dxa"/>
              <w:left w:w="120" w:type="dxa"/>
              <w:right w:w="120" w:type="dxa"/>
            </w:tcMar>
          </w:tcPr>
          <w:p>
            <w:pPr>
              <w:spacing w:after="0"/>
            </w:pPr>
            <w:r>
              <w:rPr>
                <w:sz w:val="18"/>
              </w:rPr>
              <w:t>Sparse matrix concatenation (hstack), array math</w:t>
            </w:r>
          </w:p>
        </w:tc>
      </w:tr>
      <w:tr>
        <w:tc>
          <w:tcPr>
            <w:tcW w:type="dxa" w:w="2340"/>
            <w:tcMar>
              <w:top w:w="100" w:type="dxa"/>
              <w:bottom w:w="100" w:type="dxa"/>
              <w:left w:w="120" w:type="dxa"/>
              <w:right w:w="120" w:type="dxa"/>
            </w:tcMar>
            <w:shd w:fill="F8FAFC"/>
          </w:tcPr>
          <w:p>
            <w:pPr>
              <w:spacing w:after="0"/>
            </w:pPr>
            <w:r>
              <w:rPr>
                <w:sz w:val="18"/>
              </w:rPr>
              <w:t>Data Manipulation</w:t>
            </w:r>
          </w:p>
        </w:tc>
        <w:tc>
          <w:tcPr>
            <w:tcW w:type="dxa" w:w="2340"/>
            <w:tcMar>
              <w:top w:w="100" w:type="dxa"/>
              <w:bottom w:w="100" w:type="dxa"/>
              <w:left w:w="120" w:type="dxa"/>
              <w:right w:w="120" w:type="dxa"/>
            </w:tcMar>
            <w:shd w:fill="F8FAFC"/>
          </w:tcPr>
          <w:p>
            <w:pPr>
              <w:spacing w:after="0"/>
            </w:pPr>
            <w:r>
              <w:rPr>
                <w:sz w:val="18"/>
              </w:rPr>
              <w:t>Pandas</w:t>
            </w:r>
          </w:p>
        </w:tc>
        <w:tc>
          <w:tcPr>
            <w:tcW w:type="dxa" w:w="2340"/>
            <w:tcMar>
              <w:top w:w="100" w:type="dxa"/>
              <w:bottom w:w="100" w:type="dxa"/>
              <w:left w:w="120" w:type="dxa"/>
              <w:right w:w="120" w:type="dxa"/>
            </w:tcMar>
            <w:shd w:fill="F8FAFC"/>
          </w:tcPr>
          <w:p>
            <w:pPr>
              <w:spacing w:after="0"/>
            </w:pPr>
            <w:r>
              <w:rPr>
                <w:sz w:val="18"/>
              </w:rPr>
              <w:t>3.0.x</w:t>
            </w:r>
          </w:p>
        </w:tc>
        <w:tc>
          <w:tcPr>
            <w:tcW w:type="dxa" w:w="2340"/>
            <w:tcMar>
              <w:top w:w="100" w:type="dxa"/>
              <w:bottom w:w="100" w:type="dxa"/>
              <w:left w:w="120" w:type="dxa"/>
              <w:right w:w="120" w:type="dxa"/>
            </w:tcMar>
            <w:shd w:fill="F8FAFC"/>
          </w:tcPr>
          <w:p>
            <w:pPr>
              <w:spacing w:after="0"/>
            </w:pPr>
            <w:r>
              <w:rPr>
                <w:sz w:val="18"/>
              </w:rPr>
              <w:t>Tabular dataset parsing, CSV cleaning</w:t>
            </w:r>
          </w:p>
        </w:tc>
      </w:tr>
      <w:tr>
        <w:tc>
          <w:tcPr>
            <w:tcW w:type="dxa" w:w="2340"/>
            <w:tcMar>
              <w:top w:w="100" w:type="dxa"/>
              <w:bottom w:w="100" w:type="dxa"/>
              <w:left w:w="120" w:type="dxa"/>
              <w:right w:w="120" w:type="dxa"/>
            </w:tcMar>
          </w:tcPr>
          <w:p>
            <w:pPr>
              <w:spacing w:after="0"/>
            </w:pPr>
            <w:r>
              <w:rPr>
                <w:sz w:val="18"/>
              </w:rPr>
              <w:t>Image Processing</w:t>
            </w:r>
          </w:p>
        </w:tc>
        <w:tc>
          <w:tcPr>
            <w:tcW w:type="dxa" w:w="2340"/>
            <w:tcMar>
              <w:top w:w="100" w:type="dxa"/>
              <w:bottom w:w="100" w:type="dxa"/>
              <w:left w:w="120" w:type="dxa"/>
              <w:right w:w="120" w:type="dxa"/>
            </w:tcMar>
          </w:tcPr>
          <w:p>
            <w:pPr>
              <w:spacing w:after="0"/>
            </w:pPr>
            <w:r>
              <w:rPr>
                <w:sz w:val="18"/>
              </w:rPr>
              <w:t>Pillow (PIL)</w:t>
            </w:r>
          </w:p>
        </w:tc>
        <w:tc>
          <w:tcPr>
            <w:tcW w:type="dxa" w:w="2340"/>
            <w:tcMar>
              <w:top w:w="100" w:type="dxa"/>
              <w:bottom w:w="100" w:type="dxa"/>
              <w:left w:w="120" w:type="dxa"/>
              <w:right w:w="120" w:type="dxa"/>
            </w:tcMar>
          </w:tcPr>
          <w:p>
            <w:pPr>
              <w:spacing w:after="0"/>
            </w:pPr>
            <w:r>
              <w:rPr>
                <w:sz w:val="18"/>
              </w:rPr>
              <w:t>11.x</w:t>
            </w:r>
          </w:p>
        </w:tc>
        <w:tc>
          <w:tcPr>
            <w:tcW w:type="dxa" w:w="2340"/>
            <w:tcMar>
              <w:top w:w="100" w:type="dxa"/>
              <w:bottom w:w="100" w:type="dxa"/>
              <w:left w:w="120" w:type="dxa"/>
              <w:right w:w="120" w:type="dxa"/>
            </w:tcMar>
          </w:tcPr>
          <w:p>
            <w:pPr>
              <w:spacing w:after="0"/>
            </w:pPr>
            <w:r>
              <w:rPr>
                <w:sz w:val="18"/>
              </w:rPr>
              <w:t>Image format conversion, color space sanitization</w:t>
            </w:r>
          </w:p>
        </w:tc>
      </w:tr>
      <w:tr>
        <w:tc>
          <w:tcPr>
            <w:tcW w:type="dxa" w:w="2340"/>
            <w:tcMar>
              <w:top w:w="100" w:type="dxa"/>
              <w:bottom w:w="100" w:type="dxa"/>
              <w:left w:w="120" w:type="dxa"/>
              <w:right w:w="120" w:type="dxa"/>
            </w:tcMar>
            <w:shd w:fill="F8FAFC"/>
          </w:tcPr>
          <w:p>
            <w:pPr>
              <w:spacing w:after="0"/>
            </w:pPr>
            <w:r>
              <w:rPr>
                <w:sz w:val="18"/>
              </w:rPr>
              <w:t>OCR Text Extraction</w:t>
            </w:r>
          </w:p>
        </w:tc>
        <w:tc>
          <w:tcPr>
            <w:tcW w:type="dxa" w:w="2340"/>
            <w:tcMar>
              <w:top w:w="100" w:type="dxa"/>
              <w:bottom w:w="100" w:type="dxa"/>
              <w:left w:w="120" w:type="dxa"/>
              <w:right w:w="120" w:type="dxa"/>
            </w:tcMar>
            <w:shd w:fill="F8FAFC"/>
          </w:tcPr>
          <w:p>
            <w:pPr>
              <w:spacing w:after="0"/>
            </w:pPr>
            <w:r>
              <w:rPr>
                <w:sz w:val="18"/>
              </w:rPr>
              <w:t>Tesseract OCR &amp; Pytesseract</w:t>
            </w:r>
          </w:p>
        </w:tc>
        <w:tc>
          <w:tcPr>
            <w:tcW w:type="dxa" w:w="2340"/>
            <w:tcMar>
              <w:top w:w="100" w:type="dxa"/>
              <w:bottom w:w="100" w:type="dxa"/>
              <w:left w:w="120" w:type="dxa"/>
              <w:right w:w="120" w:type="dxa"/>
            </w:tcMar>
            <w:shd w:fill="F8FAFC"/>
          </w:tcPr>
          <w:p>
            <w:pPr>
              <w:spacing w:after="0"/>
            </w:pPr>
            <w:r>
              <w:rPr>
                <w:sz w:val="18"/>
              </w:rPr>
              <w:t>5.5.x</w:t>
            </w:r>
          </w:p>
        </w:tc>
        <w:tc>
          <w:tcPr>
            <w:tcW w:type="dxa" w:w="2340"/>
            <w:tcMar>
              <w:top w:w="100" w:type="dxa"/>
              <w:bottom w:w="100" w:type="dxa"/>
              <w:left w:w="120" w:type="dxa"/>
              <w:right w:w="120" w:type="dxa"/>
            </w:tcMar>
            <w:shd w:fill="F8FAFC"/>
          </w:tcPr>
          <w:p>
            <w:pPr>
              <w:spacing w:after="0"/>
            </w:pPr>
            <w:r>
              <w:rPr>
                <w:sz w:val="18"/>
              </w:rPr>
              <w:t>Optical character recognition on flyers and posters</w:t>
            </w:r>
          </w:p>
        </w:tc>
      </w:tr>
      <w:tr>
        <w:tc>
          <w:tcPr>
            <w:tcW w:type="dxa" w:w="2340"/>
            <w:tcMar>
              <w:top w:w="100" w:type="dxa"/>
              <w:bottom w:w="100" w:type="dxa"/>
              <w:left w:w="120" w:type="dxa"/>
              <w:right w:w="120" w:type="dxa"/>
            </w:tcMar>
          </w:tcPr>
          <w:p>
            <w:pPr>
              <w:spacing w:after="0"/>
            </w:pPr>
            <w:r>
              <w:rPr>
                <w:sz w:val="18"/>
              </w:rPr>
              <w:t>PDF Extraction Layer</w:t>
            </w:r>
          </w:p>
        </w:tc>
        <w:tc>
          <w:tcPr>
            <w:tcW w:type="dxa" w:w="2340"/>
            <w:tcMar>
              <w:top w:w="100" w:type="dxa"/>
              <w:bottom w:w="100" w:type="dxa"/>
              <w:left w:w="120" w:type="dxa"/>
              <w:right w:w="120" w:type="dxa"/>
            </w:tcMar>
          </w:tcPr>
          <w:p>
            <w:pPr>
              <w:spacing w:after="0"/>
            </w:pPr>
            <w:r>
              <w:rPr>
                <w:sz w:val="18"/>
              </w:rPr>
              <w:t>pdfplumber, pdf2image</w:t>
            </w:r>
          </w:p>
        </w:tc>
        <w:tc>
          <w:tcPr>
            <w:tcW w:type="dxa" w:w="2340"/>
            <w:tcMar>
              <w:top w:w="100" w:type="dxa"/>
              <w:bottom w:w="100" w:type="dxa"/>
              <w:left w:w="120" w:type="dxa"/>
              <w:right w:w="120" w:type="dxa"/>
            </w:tcMar>
          </w:tcPr>
          <w:p>
            <w:pPr>
              <w:spacing w:after="0"/>
            </w:pPr>
            <w:r>
              <w:rPr>
                <w:sz w:val="18"/>
              </w:rPr>
              <w:t>Latest</w:t>
            </w:r>
          </w:p>
        </w:tc>
        <w:tc>
          <w:tcPr>
            <w:tcW w:type="dxa" w:w="2340"/>
            <w:tcMar>
              <w:top w:w="100" w:type="dxa"/>
              <w:bottom w:w="100" w:type="dxa"/>
              <w:left w:w="120" w:type="dxa"/>
              <w:right w:w="120" w:type="dxa"/>
            </w:tcMar>
          </w:tcPr>
          <w:p>
            <w:pPr>
              <w:spacing w:after="0"/>
            </w:pPr>
            <w:r>
              <w:rPr>
                <w:sz w:val="18"/>
              </w:rPr>
              <w:t>Dual-mode direct and rasterized PDF text parsing</w:t>
            </w:r>
          </w:p>
        </w:tc>
      </w:tr>
      <w:tr>
        <w:tc>
          <w:tcPr>
            <w:tcW w:type="dxa" w:w="2340"/>
            <w:tcMar>
              <w:top w:w="100" w:type="dxa"/>
              <w:bottom w:w="100" w:type="dxa"/>
              <w:left w:w="120" w:type="dxa"/>
              <w:right w:w="120" w:type="dxa"/>
            </w:tcMar>
            <w:shd w:fill="F8FAFC"/>
          </w:tcPr>
          <w:p>
            <w:pPr>
              <w:spacing w:after="0"/>
            </w:pPr>
            <w:r>
              <w:rPr>
                <w:sz w:val="18"/>
              </w:rPr>
              <w:t>Frontend Foundation</w:t>
            </w:r>
          </w:p>
        </w:tc>
        <w:tc>
          <w:tcPr>
            <w:tcW w:type="dxa" w:w="2340"/>
            <w:tcMar>
              <w:top w:w="100" w:type="dxa"/>
              <w:bottom w:w="100" w:type="dxa"/>
              <w:left w:w="120" w:type="dxa"/>
              <w:right w:w="120" w:type="dxa"/>
            </w:tcMar>
            <w:shd w:fill="F8FAFC"/>
          </w:tcPr>
          <w:p>
            <w:pPr>
              <w:spacing w:after="0"/>
            </w:pPr>
            <w:r>
              <w:rPr>
                <w:sz w:val="18"/>
              </w:rPr>
              <w:t>HTML5, CSS3, Vanilla ES6+</w:t>
            </w:r>
          </w:p>
        </w:tc>
        <w:tc>
          <w:tcPr>
            <w:tcW w:type="dxa" w:w="2340"/>
            <w:tcMar>
              <w:top w:w="100" w:type="dxa"/>
              <w:bottom w:w="100" w:type="dxa"/>
              <w:left w:w="120" w:type="dxa"/>
              <w:right w:w="120" w:type="dxa"/>
            </w:tcMar>
            <w:shd w:fill="F8FAFC"/>
          </w:tcPr>
          <w:p>
            <w:pPr>
              <w:spacing w:after="0"/>
            </w:pPr>
            <w:r>
              <w:rPr>
                <w:sz w:val="18"/>
              </w:rPr>
              <w:t>Modern Standard</w:t>
            </w:r>
          </w:p>
        </w:tc>
        <w:tc>
          <w:tcPr>
            <w:tcW w:type="dxa" w:w="2340"/>
            <w:tcMar>
              <w:top w:w="100" w:type="dxa"/>
              <w:bottom w:w="100" w:type="dxa"/>
              <w:left w:w="120" w:type="dxa"/>
              <w:right w:w="120" w:type="dxa"/>
            </w:tcMar>
            <w:shd w:fill="F8FAFC"/>
          </w:tcPr>
          <w:p>
            <w:pPr>
              <w:spacing w:after="0"/>
            </w:pPr>
            <w:r>
              <w:rPr>
                <w:sz w:val="18"/>
              </w:rPr>
              <w:t>Responsive cyber dashboard, zero external bloat</w:t>
            </w:r>
          </w:p>
        </w:tc>
      </w:tr>
      <w:tr>
        <w:tc>
          <w:tcPr>
            <w:tcW w:type="dxa" w:w="2340"/>
            <w:tcMar>
              <w:top w:w="100" w:type="dxa"/>
              <w:bottom w:w="100" w:type="dxa"/>
              <w:left w:w="120" w:type="dxa"/>
              <w:right w:w="120" w:type="dxa"/>
            </w:tcMar>
          </w:tcPr>
          <w:p>
            <w:pPr>
              <w:spacing w:after="0"/>
            </w:pPr>
            <w:r>
              <w:rPr>
                <w:sz w:val="18"/>
              </w:rPr>
              <w:t>Visual Styling</w:t>
            </w:r>
          </w:p>
        </w:tc>
        <w:tc>
          <w:tcPr>
            <w:tcW w:type="dxa" w:w="2340"/>
            <w:tcMar>
              <w:top w:w="100" w:type="dxa"/>
              <w:bottom w:w="100" w:type="dxa"/>
              <w:left w:w="120" w:type="dxa"/>
              <w:right w:w="120" w:type="dxa"/>
            </w:tcMar>
          </w:tcPr>
          <w:p>
            <w:pPr>
              <w:spacing w:after="0"/>
            </w:pPr>
            <w:r>
              <w:rPr>
                <w:sz w:val="18"/>
              </w:rPr>
              <w:t>Glassmorphism &amp; Canvas API</w:t>
            </w:r>
          </w:p>
        </w:tc>
        <w:tc>
          <w:tcPr>
            <w:tcW w:type="dxa" w:w="2340"/>
            <w:tcMar>
              <w:top w:w="100" w:type="dxa"/>
              <w:bottom w:w="100" w:type="dxa"/>
              <w:left w:w="120" w:type="dxa"/>
              <w:right w:w="120" w:type="dxa"/>
            </w:tcMar>
          </w:tcPr>
          <w:p>
            <w:pPr>
              <w:spacing w:after="0"/>
            </w:pPr>
            <w:r>
              <w:rPr>
                <w:sz w:val="18"/>
              </w:rPr>
              <w:t>Native</w:t>
            </w:r>
          </w:p>
        </w:tc>
        <w:tc>
          <w:tcPr>
            <w:tcW w:type="dxa" w:w="2340"/>
            <w:tcMar>
              <w:top w:w="100" w:type="dxa"/>
              <w:bottom w:w="100" w:type="dxa"/>
              <w:left w:w="120" w:type="dxa"/>
              <w:right w:w="120" w:type="dxa"/>
            </w:tcMar>
          </w:tcPr>
          <w:p>
            <w:pPr>
              <w:spacing w:after="0"/>
            </w:pPr>
            <w:r>
              <w:rPr>
                <w:sz w:val="18"/>
              </w:rPr>
              <w:t>Neural mesh animation, custom gauge dial</w:t>
            </w:r>
          </w:p>
        </w:tc>
      </w:tr>
    </w:tbl>
    <w:p>
      <w:pPr>
        <w:spacing w:after="120"/>
      </w:pPr>
    </w:p>
    <w:p>
      <w:pPr>
        <w:spacing w:after="80"/>
      </w:pPr>
      <w:r>
        <w:t>---</w:t>
      </w:r>
    </w:p>
    <w:p>
      <w:pPr>
        <w:pStyle w:val="Heading1"/>
        <w:spacing w:before="360" w:after="120"/>
      </w:pPr>
      <w:r>
        <w:rPr>
          <w:color w:val="1B365D"/>
        </w:rPr>
        <w:t>12. Future Roadmap &amp; Research Directions</w:t>
      </w:r>
    </w:p>
    <w:p>
      <w:pPr>
        <w:pStyle w:val="ListNumber"/>
        <w:spacing w:after="40"/>
      </w:pPr>
      <w:r/>
      <w:r>
        <w:rPr>
          <w:b/>
        </w:rPr>
        <w:t>Full Integration of Kaggle EMSCAD Dataset:</w:t>
      </w:r>
      <w:r>
        <w:t xml:space="preserve"> Transition from synthetic baseline verification to full cross-validated training on the 17,880 real job postings in the Aegean dataset.</w:t>
      </w:r>
    </w:p>
    <w:p>
      <w:pPr>
        <w:pStyle w:val="ListNumber"/>
        <w:spacing w:after="40"/>
      </w:pPr>
      <w:r/>
      <w:r>
        <w:rPr>
          <w:b/>
        </w:rPr>
        <w:t>Algorithm Benchmarking Matrix:</w:t>
      </w:r>
      <w:r>
        <w:t xml:space="preserve"> Empirical performance comparison across:</w:t>
      </w:r>
    </w:p>
    <w:p>
      <w:pPr>
        <w:pStyle w:val="ListBullet"/>
        <w:spacing w:after="40"/>
      </w:pPr>
      <w:r>
        <w:t>Logistic Regression</w:t>
      </w:r>
    </w:p>
    <w:p>
      <w:pPr>
        <w:pStyle w:val="ListBullet"/>
        <w:spacing w:after="40"/>
      </w:pPr>
      <w:r>
        <w:t>Multinomial Naïve Bayes</w:t>
      </w:r>
    </w:p>
    <w:p>
      <w:pPr>
        <w:pStyle w:val="ListBullet"/>
        <w:spacing w:after="40"/>
      </w:pPr>
      <w:r>
        <w:t>Random Forest Classifier</w:t>
      </w:r>
    </w:p>
    <w:p>
      <w:pPr>
        <w:pStyle w:val="ListBullet"/>
        <w:spacing w:after="40"/>
      </w:pPr>
      <w:r>
        <w:t>Support Vector Machines (Linear &amp; RBF Kernels)</w:t>
      </w:r>
    </w:p>
    <w:p>
      <w:pPr>
        <w:pStyle w:val="ListBullet"/>
        <w:spacing w:after="40"/>
      </w:pPr>
      <w:r>
        <w:t>XGBoost Classifier</w:t>
      </w:r>
    </w:p>
    <w:p>
      <w:pPr>
        <w:pStyle w:val="ListNumber"/>
        <w:spacing w:after="40"/>
      </w:pPr>
      <w:r/>
      <w:r>
        <w:rPr>
          <w:b/>
        </w:rPr>
        <w:t>Advanced Entity Resolution &amp; Domain Whois:</w:t>
      </w:r>
      <w:r>
        <w:t xml:space="preserve"> Incorporate live DNS and WHOIS age checks to detect newly registered employer domains (&lt; 30 days old).</w:t>
      </w:r>
    </w:p>
    <w:p>
      <w:pPr>
        <w:pStyle w:val="ListNumber"/>
        <w:spacing w:after="40"/>
      </w:pPr>
      <w:r/>
      <w:r>
        <w:rPr>
          <w:b/>
        </w:rPr>
        <w:t>Transformer-Based Semantic Embeddings:</w:t>
      </w:r>
      <w:r>
        <w:t xml:space="preserve"> Experiment with lightweight BERT/RoBERTa embeddings to capture nuanced contextual semantics alongside heuristic fraud rules.</w:t>
      </w:r>
    </w:p>
    <w:p>
      <w:pPr>
        <w:spacing w:after="80"/>
      </w:pPr>
      <w:r>
        <w:t>---</w:t>
      </w:r>
    </w:p>
    <w:p>
      <w:pPr>
        <w:spacing w:after="80"/>
      </w:pPr>
      <w:r>
        <w:t>*Document compiled and verified for KDU Group 44 Project Review &amp; Evaluation.*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