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03B0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Breakdown of "The Tiny Oracle" Indicator Code</w:t>
      </w:r>
    </w:p>
    <w:p w14:paraId="2B0C3C19" w14:textId="77777777" w:rsidR="00BD5D11" w:rsidRPr="00BD5D11" w:rsidRDefault="00BD5D11" w:rsidP="00BD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sz w:val="24"/>
          <w:szCs w:val="24"/>
        </w:rPr>
        <w:t xml:space="preserve">This script, written in Pine Script version 5, creates a technical indicator named "The Tiny Oracle" used on </w:t>
      </w:r>
      <w:proofErr w:type="spellStart"/>
      <w:r w:rsidRPr="00BD5D11">
        <w:rPr>
          <w:rFonts w:ascii="Times New Roman" w:eastAsia="Times New Roman" w:hAnsi="Times New Roman" w:cs="Times New Roman"/>
          <w:sz w:val="24"/>
          <w:szCs w:val="24"/>
        </w:rPr>
        <w:t>TradingView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>. The indicator analyzes market conditions using various statistical measures and technical analysis tools, then provides buy, sell, or neutral signals. Here's a detailed breakdown of the code, explaining each part step-by-step in a way that is easy to understand.</w:t>
      </w:r>
    </w:p>
    <w:p w14:paraId="0F6A57A9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1. Indicator Declaration</w:t>
      </w:r>
    </w:p>
    <w:p w14:paraId="7DB1BA4B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2644CF86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DA205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//@version=5</w:t>
      </w:r>
    </w:p>
    <w:p w14:paraId="2316BF0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//@Yaseen Khalil</w:t>
      </w:r>
    </w:p>
    <w:p w14:paraId="3AAC710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9C7F5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indicator(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"The Tiny Oracle", overlay=true)</w:t>
      </w:r>
    </w:p>
    <w:p w14:paraId="4EF8B960" w14:textId="77777777" w:rsidR="00BD5D11" w:rsidRPr="00BD5D11" w:rsidRDefault="00BD5D11" w:rsidP="00BD5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//@version=5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This line specifies that the script uses version 5 of Pine Script, which is the latest version with updated features.</w:t>
      </w:r>
    </w:p>
    <w:p w14:paraId="36EC7AA2" w14:textId="77777777" w:rsidR="00BD5D11" w:rsidRPr="00BD5D11" w:rsidRDefault="00BD5D11" w:rsidP="00BD5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//@Yaseen Khalil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A comment that indicates the author of the script.</w:t>
      </w:r>
    </w:p>
    <w:p w14:paraId="29295BC4" w14:textId="77777777" w:rsidR="00BD5D11" w:rsidRPr="00BD5D11" w:rsidRDefault="00BD5D11" w:rsidP="00BD5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indicator(</w:t>
      </w:r>
      <w:proofErr w:type="gramEnd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"The Tiny Oracle", overlay=true)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 xml:space="preserve">: Defines the indicator with the name "The Tiny Oracle." The </w:t>
      </w:r>
      <w:r w:rsidRPr="00BD5D11">
        <w:rPr>
          <w:rFonts w:ascii="Courier New" w:eastAsia="Times New Roman" w:hAnsi="Courier New" w:cs="Courier New"/>
          <w:sz w:val="20"/>
          <w:szCs w:val="20"/>
        </w:rPr>
        <w:t>overlay=true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 xml:space="preserve"> parameter means that the indicator will display directly on the price chart rather than in a separate panel.</w:t>
      </w:r>
    </w:p>
    <w:p w14:paraId="32B2298C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2. User Inputs and Data Retrieval</w:t>
      </w:r>
    </w:p>
    <w:p w14:paraId="77F0B44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6841E30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2AEB97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User inputs</w:t>
      </w:r>
    </w:p>
    <w:p w14:paraId="440CE53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symbolInput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input.symbol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("CRYPTOCAP:TOTAL", title="Symbol")</w:t>
      </w:r>
    </w:p>
    <w:p w14:paraId="3DC3300C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resolutionInput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input.timeframe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("", title="Resolution")</w:t>
      </w:r>
    </w:p>
    <w:p w14:paraId="041722DE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request.security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symbolInput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resolutionInput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close)</w:t>
      </w:r>
    </w:p>
    <w:p w14:paraId="06A13E59" w14:textId="77777777" w:rsidR="00BD5D11" w:rsidRPr="00BD5D11" w:rsidRDefault="00BD5D11" w:rsidP="00BD5D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symbolInput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>: Allows the user to select a symbol (default is the total cryptocurrency market cap).</w:t>
      </w:r>
    </w:p>
    <w:p w14:paraId="72E18970" w14:textId="77777777" w:rsidR="00BD5D11" w:rsidRPr="00BD5D11" w:rsidRDefault="00BD5D11" w:rsidP="00BD5D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resolutionInput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>: Lets the user set the time frame for the analysis (e.g., daily, weekly).</w:t>
      </w:r>
    </w:p>
    <w:p w14:paraId="516274DD" w14:textId="77777777" w:rsidR="00BD5D11" w:rsidRPr="00BD5D11" w:rsidRDefault="00BD5D11" w:rsidP="00BD5D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 xml:space="preserve">: Fetches the closing price of the selected symbol and timeframe using </w:t>
      </w:r>
      <w:proofErr w:type="spellStart"/>
      <w:r w:rsidRPr="00BD5D11">
        <w:rPr>
          <w:rFonts w:ascii="Times New Roman" w:eastAsia="Times New Roman" w:hAnsi="Times New Roman" w:cs="Times New Roman"/>
          <w:sz w:val="24"/>
          <w:szCs w:val="24"/>
        </w:rPr>
        <w:t>TradingView’s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request.security</w:t>
      </w:r>
      <w:proofErr w:type="spellEnd"/>
      <w:proofErr w:type="gramEnd"/>
      <w:r w:rsidRPr="00BD5D1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492A20C5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3. Alpha, Beta, and Z-Score Calculations</w:t>
      </w:r>
    </w:p>
    <w:p w14:paraId="70380147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Terms:</w:t>
      </w:r>
    </w:p>
    <w:p w14:paraId="2F95E739" w14:textId="77777777" w:rsidR="00BD5D11" w:rsidRPr="00BD5D11" w:rsidRDefault="00BD5D11" w:rsidP="00BD5D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Alpha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Measures how much a security has performed compared to a benchmark (like S&amp;P 500). A positive alpha means it outperformed, while a negative alpha indicates underperformance.</w:t>
      </w:r>
    </w:p>
    <w:p w14:paraId="24D434E0" w14:textId="77777777" w:rsidR="00BD5D11" w:rsidRPr="00BD5D11" w:rsidRDefault="00BD5D11" w:rsidP="00BD5D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Beta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Measures volatility compared to the market. A beta greater than 1 indicates higher volatility, while a beta less than 1 indicates lower volatility.</w:t>
      </w:r>
    </w:p>
    <w:p w14:paraId="7BFD2D91" w14:textId="77777777" w:rsidR="00BD5D11" w:rsidRPr="00BD5D11" w:rsidRDefault="00BD5D11" w:rsidP="00BD5D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Z-Score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Indicates how far a value is from its mean in terms of standard deviations. It helps identify if the current value is unusual compared to historical data.</w:t>
      </w:r>
    </w:p>
    <w:p w14:paraId="3ACA1CB8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76BCA13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D81F48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Function to calculate Alpha, Beta, and Z-Score</w:t>
      </w:r>
    </w:p>
    <w:p w14:paraId="3D8DC8D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calcAlphaBetaZ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source, benchmark) =&gt;</w:t>
      </w:r>
    </w:p>
    <w:p w14:paraId="035DA623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sourceReturns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ta.change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(source)</w:t>
      </w:r>
    </w:p>
    <w:p w14:paraId="3ABB46A3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benchmarkReturns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ta.change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(benchmark)</w:t>
      </w:r>
    </w:p>
    <w:p w14:paraId="3D919E5A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cov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ta.sma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sourceReturns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benchmarkReturns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20) -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ta.sma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sourceReturns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20) *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ta.sma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benchmarkReturns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20)</w:t>
      </w:r>
    </w:p>
    <w:p w14:paraId="1674B2F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sourceDev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ta.stdev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sourceReturns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20)</w:t>
      </w:r>
    </w:p>
    <w:p w14:paraId="1601B5F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benchDev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ta.stdev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benchmarkReturns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20)</w:t>
      </w:r>
    </w:p>
    <w:p w14:paraId="5AAFC76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alpha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cov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/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benchDev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benchDev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2482D853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beta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cov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/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sourceDev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sourceDev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4AB1AA5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(source -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ta.sma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source, 20)) /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ta.stdev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(source, 20)</w:t>
      </w:r>
    </w:p>
    <w:p w14:paraId="1CDFA7D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[alpha, beta,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]</w:t>
      </w:r>
    </w:p>
    <w:p w14:paraId="4B35ADDB" w14:textId="77777777" w:rsidR="00BD5D11" w:rsidRPr="00BD5D11" w:rsidRDefault="00BD5D11" w:rsidP="00BD5D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Purpose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This function calculates alpha, beta, and the Z-score of the selected symbol compared to a benchmark (like S&amp;P 500).</w:t>
      </w:r>
    </w:p>
    <w:p w14:paraId="655B757C" w14:textId="77777777" w:rsidR="00BD5D11" w:rsidRPr="00BD5D11" w:rsidRDefault="00BD5D11" w:rsidP="00BD5D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70877" w14:textId="77777777" w:rsidR="00BD5D11" w:rsidRPr="00BD5D11" w:rsidRDefault="00BD5D11" w:rsidP="00BD5D1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sourceReturns</w:t>
      </w:r>
      <w:proofErr w:type="spellEnd"/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benchmarkReturns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>: Calculate the changes (returns) of the source symbol and the benchmark.</w:t>
      </w:r>
    </w:p>
    <w:p w14:paraId="08CC7EB9" w14:textId="77777777" w:rsidR="00BD5D11" w:rsidRPr="00BD5D11" w:rsidRDefault="00BD5D11" w:rsidP="00BD5D1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cov</w:t>
      </w:r>
      <w:proofErr w:type="spellEnd"/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(Covariance)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Measures how the returns of the source and the benchmark move together.</w:t>
      </w:r>
    </w:p>
    <w:p w14:paraId="2826293F" w14:textId="77777777" w:rsidR="00BD5D11" w:rsidRPr="00BD5D11" w:rsidRDefault="00BD5D11" w:rsidP="00BD5D1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sourceDev</w:t>
      </w:r>
      <w:proofErr w:type="spellEnd"/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benchDev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>: Standard deviations of the returns, which measure volatility.</w:t>
      </w:r>
    </w:p>
    <w:p w14:paraId="5B09110B" w14:textId="77777777" w:rsidR="00BD5D11" w:rsidRPr="00BD5D11" w:rsidRDefault="00BD5D11" w:rsidP="00BD5D1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alpha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Calculated as the covariance divided by the square of the benchmark’s standard deviation.</w:t>
      </w:r>
    </w:p>
    <w:p w14:paraId="05DFA934" w14:textId="77777777" w:rsidR="00BD5D11" w:rsidRPr="00BD5D11" w:rsidRDefault="00BD5D11" w:rsidP="00BD5D1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beta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Calculated as the covariance divided by the square of the source’s standard deviation.</w:t>
      </w:r>
    </w:p>
    <w:p w14:paraId="706AF5B9" w14:textId="77777777" w:rsidR="00BD5D11" w:rsidRPr="00BD5D11" w:rsidRDefault="00BD5D11" w:rsidP="00BD5D1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D11">
        <w:rPr>
          <w:rFonts w:ascii="Courier New" w:eastAsia="Times New Roman" w:hAnsi="Courier New" w:cs="Courier New"/>
          <w:b/>
          <w:bCs/>
          <w:sz w:val="20"/>
          <w:szCs w:val="20"/>
        </w:rPr>
        <w:t>zscore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>: Measures how far the current price is from its 20-period simple moving average (SMA), scaled by its standard deviation.</w:t>
      </w:r>
    </w:p>
    <w:p w14:paraId="52619F2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0622CEF8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06ABDF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Using S&amp;P 500 (SPX) as the benchmark for Alpha, Beta, Z-Score calculations</w:t>
      </w:r>
    </w:p>
    <w:p w14:paraId="1A0747B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benchmark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request.security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("SP:SPX",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resolutionInput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close)</w:t>
      </w:r>
    </w:p>
    <w:p w14:paraId="2457D35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betaVal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calcAlphaBetaZ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benchmark)</w:t>
      </w:r>
    </w:p>
    <w:p w14:paraId="58526523" w14:textId="77777777" w:rsidR="00BD5D11" w:rsidRPr="00BD5D11" w:rsidRDefault="00BD5D11" w:rsidP="00BD5D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 Selection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Sets S&amp;P 500 (SPX) as the benchmark for comparison.</w:t>
      </w:r>
    </w:p>
    <w:p w14:paraId="6BFED354" w14:textId="77777777" w:rsidR="00BD5D11" w:rsidRPr="00BD5D11" w:rsidRDefault="00BD5D11" w:rsidP="00BD5D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Alpha, Beta, Z-Score Calculation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Calls the function to calculate these values using the selected symbol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Times New Roman" w:eastAsia="Times New Roman" w:hAnsi="Times New Roman" w:cs="Times New Roman"/>
          <w:sz w:val="24"/>
          <w:szCs w:val="24"/>
        </w:rPr>
        <w:t>) and the benchmark.</w:t>
      </w:r>
    </w:p>
    <w:p w14:paraId="29FE3D58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4. Interpreting Alpha, Beta, and Z-Score Values</w:t>
      </w:r>
    </w:p>
    <w:p w14:paraId="19842E5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7EF188A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31372F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Alpha, Beta, Z-Score Buy, Sell, Neutral Logic</w:t>
      </w:r>
    </w:p>
    <w:p w14:paraId="6C2E258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0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"Buy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&lt; 0 ? "Sell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"Neutral"</w:t>
      </w:r>
    </w:p>
    <w:p w14:paraId="4163786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lastRenderedPageBreak/>
        <w:t>betaReading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betaVal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"Buy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betaVal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&lt; 1 ? "Sell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"Neutral"</w:t>
      </w:r>
    </w:p>
    <w:p w14:paraId="200FBE26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&lt; -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"Buy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 1 ? "Sell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"Neutral"</w:t>
      </w:r>
    </w:p>
    <w:p w14:paraId="16FE7566" w14:textId="77777777" w:rsidR="00BD5D11" w:rsidRPr="00BD5D11" w:rsidRDefault="00BD5D11" w:rsidP="00BD5D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Interpretations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EA895F" w14:textId="77777777" w:rsidR="00BD5D11" w:rsidRPr="00BD5D11" w:rsidRDefault="00BD5D11" w:rsidP="00BD5D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Alpha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A positive value suggests a "Buy" because it outperforms the benchmark, and a negative value suggests a "Sell."</w:t>
      </w:r>
    </w:p>
    <w:p w14:paraId="52A4C7A5" w14:textId="77777777" w:rsidR="00BD5D11" w:rsidRPr="00BD5D11" w:rsidRDefault="00BD5D11" w:rsidP="00BD5D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Beta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A beta greater than 1 (more volatility) suggests a "Buy," while less than 1 suggests a "Sell."</w:t>
      </w:r>
    </w:p>
    <w:p w14:paraId="168BDF62" w14:textId="77777777" w:rsidR="00BD5D11" w:rsidRPr="00BD5D11" w:rsidRDefault="00BD5D11" w:rsidP="00BD5D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Z-Score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A Z-score less than -1 suggests the price is significantly lower than average ("Buy"), and above 1 suggests it's significantly higher ("Sell").</w:t>
      </w:r>
    </w:p>
    <w:p w14:paraId="0F056F4C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5. Formatting Values with Scientific Notation</w:t>
      </w:r>
    </w:p>
    <w:p w14:paraId="5E8B6F0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262F572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2E62E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Function to format values to resemble E notation manually</w:t>
      </w:r>
    </w:p>
    <w:p w14:paraId="6B962B6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formatENotation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(value) =&gt;</w:t>
      </w:r>
    </w:p>
    <w:p w14:paraId="7B0C4B03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absValue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(value)</w:t>
      </w:r>
    </w:p>
    <w:p w14:paraId="21A69ED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absValue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&gt;= 1000 or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absValue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&lt; 0.01</w:t>
      </w:r>
    </w:p>
    <w:p w14:paraId="10275A9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    exponent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(math.log10(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absValue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))</w:t>
      </w:r>
    </w:p>
    <w:p w14:paraId="50CC3D0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    mantissa = value /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10, exponent)</w:t>
      </w:r>
    </w:p>
    <w:p w14:paraId="464F443C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mantissaStr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str.tostring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(mantissa, "#.##")  </w:t>
      </w:r>
    </w:p>
    <w:p w14:paraId="69F99F3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expStr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str.tostring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(exponent)  </w:t>
      </w:r>
    </w:p>
    <w:p w14:paraId="285CFC2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mantissaStr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"e"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expStr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2417C5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754B12B4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str.tostring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(value, "#.##")</w:t>
      </w:r>
    </w:p>
    <w:p w14:paraId="5C197714" w14:textId="77777777" w:rsidR="00BD5D11" w:rsidRPr="00BD5D11" w:rsidRDefault="00BD5D11" w:rsidP="00BD5D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Converts large or small numbers into scientific notation (E notation) for easier display, especially when values are extremely high or low.</w:t>
      </w:r>
    </w:p>
    <w:p w14:paraId="57FA257D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6. Technical Indicators Calculations</w:t>
      </w:r>
    </w:p>
    <w:p w14:paraId="327D037A" w14:textId="77777777" w:rsidR="00BD5D11" w:rsidRPr="00BD5D11" w:rsidRDefault="00BD5D11" w:rsidP="00BD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sz w:val="24"/>
          <w:szCs w:val="24"/>
        </w:rPr>
        <w:t>These sections calculate various popular indicators used in technical analysis, providing signals for traders:</w:t>
      </w:r>
    </w:p>
    <w:p w14:paraId="00FB3BB6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RSI, Stochastic, CCI, ADX, and Momentum</w:t>
      </w:r>
    </w:p>
    <w:p w14:paraId="412E672B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2C38C35A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8AB13C3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rsiVal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ta.rsi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14)</w:t>
      </w:r>
    </w:p>
    <w:p w14:paraId="7621DEE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stochK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ta.stoch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(source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high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low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length = 14)</w:t>
      </w:r>
    </w:p>
    <w:p w14:paraId="0C72280E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cciVal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ta.cci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20)</w:t>
      </w:r>
    </w:p>
    <w:p w14:paraId="1277619A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adxLength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14</w:t>
      </w:r>
    </w:p>
    <w:p w14:paraId="08E8137C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tr = ta.tr(true)</w:t>
      </w:r>
    </w:p>
    <w:p w14:paraId="4A403AE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tr14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ta.rma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tr,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adxLength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1D20E5B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plusDM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ta.change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ta.highest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(close, 1)), 0)</w:t>
      </w:r>
    </w:p>
    <w:p w14:paraId="1218AA78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minusDM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ta.change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ta.lowest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(close, 1)), 0)</w:t>
      </w:r>
    </w:p>
    <w:p w14:paraId="5750780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plusDM14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ta.rma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plusDM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adxLength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4519E52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minusDM14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ta.rma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minusDM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adxLength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0D7A15D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plusDI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100 * plusDM14 / tr14</w:t>
      </w:r>
    </w:p>
    <w:p w14:paraId="1FA4A3D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minusDI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 xml:space="preserve"> = 100 * minusDM14 / tr14</w:t>
      </w:r>
    </w:p>
    <w:p w14:paraId="0A2D19B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lastRenderedPageBreak/>
        <w:t xml:space="preserve">dx = 100 *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math.abs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plusDI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 xml:space="preserve"> -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minusDI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) /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plusDI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minusDI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  <w:lang w:val="de-DE"/>
        </w:rPr>
        <w:t>)</w:t>
      </w:r>
    </w:p>
    <w:p w14:paraId="7F4028F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ta.rma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dx,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adxLength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5B70815E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momentumVal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10]</w:t>
      </w:r>
    </w:p>
    <w:p w14:paraId="061FD3E2" w14:textId="77777777" w:rsidR="00BD5D11" w:rsidRPr="00BD5D11" w:rsidRDefault="00BD5D11" w:rsidP="00BD5D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RSI (Relative Strength Index)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Measures the speed and change of price movements, helping identify overbought or oversold conditions.</w:t>
      </w:r>
    </w:p>
    <w:p w14:paraId="0E104BB0" w14:textId="77777777" w:rsidR="00BD5D11" w:rsidRPr="00BD5D11" w:rsidRDefault="00BD5D11" w:rsidP="00BD5D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K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Indicates momentum and shows the position of the current price relative to its high-low range over time.</w:t>
      </w:r>
    </w:p>
    <w:p w14:paraId="22345676" w14:textId="77777777" w:rsidR="00BD5D11" w:rsidRPr="00BD5D11" w:rsidRDefault="00BD5D11" w:rsidP="00BD5D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CCI (Commodity Channel Index)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Measures the current price relative to its average price, identifying trend reversals or extreme conditions.</w:t>
      </w:r>
    </w:p>
    <w:p w14:paraId="4CE5B732" w14:textId="77777777" w:rsidR="00BD5D11" w:rsidRPr="00BD5D11" w:rsidRDefault="00BD5D11" w:rsidP="00BD5D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ADX (+DI and -DI)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Measures the strength of a trend, with high values indicating a strong trend.</w:t>
      </w:r>
    </w:p>
    <w:p w14:paraId="23B1DA33" w14:textId="77777777" w:rsidR="00BD5D11" w:rsidRPr="00BD5D11" w:rsidRDefault="00BD5D11" w:rsidP="00BD5D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Momentum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Compares the current price to the price 10 periods ago to gauge the speed of price changes.</w:t>
      </w:r>
    </w:p>
    <w:p w14:paraId="790C929E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MACD, Awesome Oscillator, and Williams %R</w:t>
      </w:r>
    </w:p>
    <w:p w14:paraId="7261AB2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27F0362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55A9CE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aoVal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ta.sma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5) -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ta.sma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34)</w:t>
      </w:r>
    </w:p>
    <w:p w14:paraId="404169B6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fastMA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ta.ema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12)</w:t>
      </w:r>
    </w:p>
    <w:p w14:paraId="28813C44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slowMA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ta.ema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26)</w:t>
      </w:r>
    </w:p>
    <w:p w14:paraId="00F1CBA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macdVal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fastMA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slowMA</w:t>
      </w:r>
      <w:proofErr w:type="spellEnd"/>
    </w:p>
    <w:p w14:paraId="571F96EB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signalLine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ta.ema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macdVal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, 9)</w:t>
      </w:r>
    </w:p>
    <w:p w14:paraId="71EDA4D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macdHist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macdVal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signalLine</w:t>
      </w:r>
      <w:proofErr w:type="spellEnd"/>
    </w:p>
    <w:p w14:paraId="44DAA26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lengthWill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14</w:t>
      </w:r>
    </w:p>
    <w:p w14:paraId="129432E4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highestHigh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ta.highest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lengthWill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5A710B86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lowestLow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ta.lowest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lengthWill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</w:t>
      </w:r>
    </w:p>
    <w:p w14:paraId="3DD4047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willrVal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highestHigh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 /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highestHigh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lowestLow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) * -100</w:t>
      </w:r>
    </w:p>
    <w:p w14:paraId="09BB716B" w14:textId="77777777" w:rsidR="00BD5D11" w:rsidRPr="00BD5D11" w:rsidRDefault="00BD5D11" w:rsidP="00BD5D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Awesome Oscillator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Shows market momentum by comparing a short-term and a long-term SMA.</w:t>
      </w:r>
    </w:p>
    <w:p w14:paraId="76FACDD7" w14:textId="77777777" w:rsidR="00BD5D11" w:rsidRPr="00BD5D11" w:rsidRDefault="00BD5D11" w:rsidP="00BD5D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MACD (Moving Average Convergence Divergence)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A trend-following momentum indicator that shows the relationship between two moving averages of a security’s price.</w:t>
      </w:r>
    </w:p>
    <w:p w14:paraId="0EB7A53F" w14:textId="77777777" w:rsidR="00BD5D11" w:rsidRPr="00BD5D11" w:rsidRDefault="00BD5D11" w:rsidP="00BD5D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Williams %R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A momentum indicator that measures overbought and oversold levels.</w:t>
      </w:r>
    </w:p>
    <w:p w14:paraId="364B2A58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7. Signal Conditions and Sum Calculations</w:t>
      </w:r>
    </w:p>
    <w:p w14:paraId="7CA43E3E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43F4CD4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1740745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Oscillator Signal Conditions</w:t>
      </w:r>
    </w:p>
    <w:p w14:paraId="7B4799C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rsiRed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rsiVal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30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04E49FC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rsiBlue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rsiVal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70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51D329DA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... (similar conditions for other indicators)</w:t>
      </w:r>
    </w:p>
    <w:p w14:paraId="2CF97AB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6B01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oscRedSum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rsiRed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stochRed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cciRed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aoRed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momentumRed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macdRed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willrRed</w:t>
      </w:r>
      <w:proofErr w:type="spellEnd"/>
    </w:p>
    <w:p w14:paraId="21FEB08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oscBlueSum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rsiBlue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stochBlue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cciBlue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adxBlue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aoBlue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momentumBlue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macdBlue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willrBlue</w:t>
      </w:r>
      <w:proofErr w:type="spellEnd"/>
    </w:p>
    <w:p w14:paraId="42C832FE" w14:textId="77777777" w:rsidR="00BD5D11" w:rsidRPr="00BD5D11" w:rsidRDefault="00BD5D11" w:rsidP="00BD5D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Signal Conditions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Sets conditions for each indicator to produce a red (sell) or blue (buy) signal based on thresholds.</w:t>
      </w:r>
    </w:p>
    <w:p w14:paraId="15591A56" w14:textId="77777777" w:rsidR="00BD5D11" w:rsidRPr="00BD5D11" w:rsidRDefault="00BD5D11" w:rsidP="00BD5D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Summing Signals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Aggregates the signals from all oscillators to determine the overall sentiment (bullish or bearish).</w:t>
      </w:r>
    </w:p>
    <w:p w14:paraId="1654037A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8. Moving Averages and Overall Score Calculation</w:t>
      </w:r>
    </w:p>
    <w:p w14:paraId="3016159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5A4648F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56B390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Moving Averages Calculations and Signals</w:t>
      </w:r>
    </w:p>
    <w:p w14:paraId="0D76911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ema5Red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ta.ema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5) ?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18A8DBE6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ema5Blue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ta.ema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5) ?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2108D768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... (similar conditions for other moving averages)</w:t>
      </w:r>
    </w:p>
    <w:p w14:paraId="6B3C63E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D0AA4D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maRedSum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ema5Red + sma5Red + ema10Red + sma10Red + ema20Red + sma20Red + ema50Red + sma50Red + ema100Red + sma100Red + ema200Red + sma200Red</w:t>
      </w:r>
    </w:p>
    <w:p w14:paraId="0E21ED5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maBlueSum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ema5Blue + sma5Blue + ema10Blue + sma10Blue + ema20Blue + sma20Blue + ema50Blue + sma50Blue + ema100Blue + sma100Blue + ema200Blue + sma200Blue</w:t>
      </w:r>
    </w:p>
    <w:p w14:paraId="469A0FB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5AEBA1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Calculate Overall Buy, Sell, Neutral Score</w:t>
      </w:r>
    </w:p>
    <w:p w14:paraId="7E0E3FC6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buyScore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== "Buy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0) +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betaReading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== "Buy" ?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0) +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== "Buy" ?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0)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oscBlueSum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maBlueSum</w:t>
      </w:r>
      <w:proofErr w:type="spellEnd"/>
    </w:p>
    <w:p w14:paraId="03B1894B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sellScore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== "Sell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0) +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betaReading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== "Sell" ?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0) + 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zScoreReading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== "Sell" ? 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0)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oscRedSum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maRedSum</w:t>
      </w:r>
      <w:proofErr w:type="spellEnd"/>
    </w:p>
    <w:p w14:paraId="4CECA72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6A4F8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Determine Overall Label</w:t>
      </w:r>
    </w:p>
    <w:p w14:paraId="1E83915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overallLabel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buyScore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sellScore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"Buy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sellScore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buyScore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? "Sell</w:t>
      </w:r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"Neutral"</w:t>
      </w:r>
    </w:p>
    <w:p w14:paraId="386B88E1" w14:textId="77777777" w:rsidR="00BD5D11" w:rsidRPr="00BD5D11" w:rsidRDefault="00BD5D11" w:rsidP="00BD5D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Overall Score Calculation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Combines signals from alpha, beta, Z-score, oscillators, and moving averages to produce a final buy, sell, or neutral score.</w:t>
      </w:r>
    </w:p>
    <w:p w14:paraId="106EE427" w14:textId="77777777" w:rsidR="00BD5D11" w:rsidRPr="00BD5D11" w:rsidRDefault="00BD5D11" w:rsidP="00BD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11">
        <w:rPr>
          <w:rFonts w:ascii="Times New Roman" w:eastAsia="Times New Roman" w:hAnsi="Times New Roman" w:cs="Times New Roman"/>
          <w:b/>
          <w:bCs/>
          <w:sz w:val="27"/>
          <w:szCs w:val="27"/>
        </w:rPr>
        <w:t>9. Displaying Results in a Table</w:t>
      </w:r>
    </w:p>
    <w:p w14:paraId="0933596E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pinescript</w:t>
      </w:r>
      <w:proofErr w:type="spellEnd"/>
    </w:p>
    <w:p w14:paraId="11FA795A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10E2180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Create Table</w:t>
      </w:r>
    </w:p>
    <w:p w14:paraId="262800FF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var table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alphaBetaZTable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table.new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position.bottom_right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13, 4,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color.rgb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(10, 10, 10, 50))</w:t>
      </w:r>
    </w:p>
    <w:p w14:paraId="67BAF3C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26FB87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>// Update Table with Alpha, Beta, Z-Score and Readings</w:t>
      </w:r>
    </w:p>
    <w:p w14:paraId="148C228B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bar_index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bar_index</w:t>
      </w:r>
      <w:proofErr w:type="spellEnd"/>
    </w:p>
    <w:p w14:paraId="5F15E052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5D11">
        <w:rPr>
          <w:rFonts w:ascii="Courier New" w:eastAsia="Times New Roman" w:hAnsi="Courier New" w:cs="Courier New"/>
          <w:sz w:val="20"/>
          <w:szCs w:val="20"/>
        </w:rPr>
        <w:t>table.cell</w:t>
      </w:r>
      <w:proofErr w:type="spellEnd"/>
      <w:proofErr w:type="gramEnd"/>
      <w:r w:rsidRPr="00BD5D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alphaBetaZTable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0, 0, "Alpha(α)",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text_color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color.white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text_size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size.small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D5D11">
        <w:rPr>
          <w:rFonts w:ascii="Courier New" w:eastAsia="Times New Roman" w:hAnsi="Courier New" w:cs="Courier New"/>
          <w:sz w:val="20"/>
          <w:szCs w:val="20"/>
        </w:rPr>
        <w:t>color.rgb</w:t>
      </w:r>
      <w:proofErr w:type="spellEnd"/>
      <w:r w:rsidRPr="00BD5D11">
        <w:rPr>
          <w:rFonts w:ascii="Courier New" w:eastAsia="Times New Roman" w:hAnsi="Courier New" w:cs="Courier New"/>
          <w:sz w:val="20"/>
          <w:szCs w:val="20"/>
        </w:rPr>
        <w:t>(30, 30, 30, 10))</w:t>
      </w:r>
    </w:p>
    <w:p w14:paraId="654BA1F9" w14:textId="77777777" w:rsidR="00BD5D11" w:rsidRPr="00BD5D11" w:rsidRDefault="00BD5D11" w:rsidP="00BD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D11">
        <w:rPr>
          <w:rFonts w:ascii="Courier New" w:eastAsia="Times New Roman" w:hAnsi="Courier New" w:cs="Courier New"/>
          <w:sz w:val="20"/>
          <w:szCs w:val="20"/>
        </w:rPr>
        <w:t xml:space="preserve">    // ... (similar updates for Beta, Z-Score, and other indicators)</w:t>
      </w:r>
    </w:p>
    <w:p w14:paraId="2191B4C9" w14:textId="77777777" w:rsidR="00BD5D11" w:rsidRPr="00BD5D11" w:rsidRDefault="00BD5D11" w:rsidP="00BD5D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D5D11">
        <w:rPr>
          <w:rFonts w:ascii="Times New Roman" w:eastAsia="Times New Roman" w:hAnsi="Times New Roman" w:cs="Times New Roman"/>
          <w:sz w:val="24"/>
          <w:szCs w:val="24"/>
        </w:rPr>
        <w:t>: Creates a table to visually display the calculated alpha, beta, Z-score values, and overall buy/sell/neutral signals on the chart.</w:t>
      </w:r>
    </w:p>
    <w:p w14:paraId="32A0685A" w14:textId="77777777" w:rsidR="006019EB" w:rsidRDefault="006019EB"/>
    <w:sectPr w:rsidR="0060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4BF"/>
    <w:multiLevelType w:val="multilevel"/>
    <w:tmpl w:val="49C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180"/>
    <w:multiLevelType w:val="multilevel"/>
    <w:tmpl w:val="FB4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1B6E"/>
    <w:multiLevelType w:val="multilevel"/>
    <w:tmpl w:val="F78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B36"/>
    <w:multiLevelType w:val="multilevel"/>
    <w:tmpl w:val="7A3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95071"/>
    <w:multiLevelType w:val="multilevel"/>
    <w:tmpl w:val="87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62FDB"/>
    <w:multiLevelType w:val="multilevel"/>
    <w:tmpl w:val="48A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3680B"/>
    <w:multiLevelType w:val="multilevel"/>
    <w:tmpl w:val="867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B529B"/>
    <w:multiLevelType w:val="multilevel"/>
    <w:tmpl w:val="92C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70BE2"/>
    <w:multiLevelType w:val="multilevel"/>
    <w:tmpl w:val="074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00F56"/>
    <w:multiLevelType w:val="multilevel"/>
    <w:tmpl w:val="2C3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8287B"/>
    <w:multiLevelType w:val="multilevel"/>
    <w:tmpl w:val="7584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82EE9"/>
    <w:multiLevelType w:val="multilevel"/>
    <w:tmpl w:val="CCF4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94A7C"/>
    <w:multiLevelType w:val="multilevel"/>
    <w:tmpl w:val="891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C3E4F"/>
    <w:multiLevelType w:val="multilevel"/>
    <w:tmpl w:val="1E54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B4743"/>
    <w:multiLevelType w:val="multilevel"/>
    <w:tmpl w:val="580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24C31"/>
    <w:multiLevelType w:val="multilevel"/>
    <w:tmpl w:val="5F4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D1D23"/>
    <w:multiLevelType w:val="multilevel"/>
    <w:tmpl w:val="F3F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64007"/>
    <w:multiLevelType w:val="multilevel"/>
    <w:tmpl w:val="0534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76971"/>
    <w:multiLevelType w:val="multilevel"/>
    <w:tmpl w:val="A18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41FD1"/>
    <w:multiLevelType w:val="multilevel"/>
    <w:tmpl w:val="AA9E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67C84"/>
    <w:multiLevelType w:val="multilevel"/>
    <w:tmpl w:val="292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23FDA"/>
    <w:multiLevelType w:val="multilevel"/>
    <w:tmpl w:val="7E3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F4E4E"/>
    <w:multiLevelType w:val="multilevel"/>
    <w:tmpl w:val="87D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23C18"/>
    <w:multiLevelType w:val="multilevel"/>
    <w:tmpl w:val="6F7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F6EA8"/>
    <w:multiLevelType w:val="multilevel"/>
    <w:tmpl w:val="ECA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C0F8C"/>
    <w:multiLevelType w:val="multilevel"/>
    <w:tmpl w:val="558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83107"/>
    <w:multiLevelType w:val="multilevel"/>
    <w:tmpl w:val="089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44506"/>
    <w:multiLevelType w:val="multilevel"/>
    <w:tmpl w:val="8E56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03F7E"/>
    <w:multiLevelType w:val="multilevel"/>
    <w:tmpl w:val="E62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0699F"/>
    <w:multiLevelType w:val="multilevel"/>
    <w:tmpl w:val="94B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15AC5"/>
    <w:multiLevelType w:val="multilevel"/>
    <w:tmpl w:val="F82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22CCC"/>
    <w:multiLevelType w:val="multilevel"/>
    <w:tmpl w:val="743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3731F"/>
    <w:multiLevelType w:val="multilevel"/>
    <w:tmpl w:val="9F0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24A1B"/>
    <w:multiLevelType w:val="multilevel"/>
    <w:tmpl w:val="456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0282A"/>
    <w:multiLevelType w:val="multilevel"/>
    <w:tmpl w:val="F92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66C78"/>
    <w:multiLevelType w:val="multilevel"/>
    <w:tmpl w:val="1DFA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C4124"/>
    <w:multiLevelType w:val="multilevel"/>
    <w:tmpl w:val="7FD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F1894"/>
    <w:multiLevelType w:val="multilevel"/>
    <w:tmpl w:val="390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E7F25"/>
    <w:multiLevelType w:val="multilevel"/>
    <w:tmpl w:val="E39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6"/>
  </w:num>
  <w:num w:numId="3">
    <w:abstractNumId w:val="12"/>
  </w:num>
  <w:num w:numId="4">
    <w:abstractNumId w:val="30"/>
  </w:num>
  <w:num w:numId="5">
    <w:abstractNumId w:val="6"/>
  </w:num>
  <w:num w:numId="6">
    <w:abstractNumId w:val="7"/>
  </w:num>
  <w:num w:numId="7">
    <w:abstractNumId w:val="11"/>
  </w:num>
  <w:num w:numId="8">
    <w:abstractNumId w:val="21"/>
  </w:num>
  <w:num w:numId="9">
    <w:abstractNumId w:val="29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5"/>
  </w:num>
  <w:num w:numId="15">
    <w:abstractNumId w:val="8"/>
  </w:num>
  <w:num w:numId="16">
    <w:abstractNumId w:val="36"/>
  </w:num>
  <w:num w:numId="17">
    <w:abstractNumId w:val="2"/>
  </w:num>
  <w:num w:numId="18">
    <w:abstractNumId w:val="31"/>
  </w:num>
  <w:num w:numId="19">
    <w:abstractNumId w:val="18"/>
  </w:num>
  <w:num w:numId="20">
    <w:abstractNumId w:val="38"/>
  </w:num>
  <w:num w:numId="21">
    <w:abstractNumId w:val="19"/>
  </w:num>
  <w:num w:numId="22">
    <w:abstractNumId w:val="23"/>
  </w:num>
  <w:num w:numId="23">
    <w:abstractNumId w:val="32"/>
  </w:num>
  <w:num w:numId="24">
    <w:abstractNumId w:val="24"/>
  </w:num>
  <w:num w:numId="25">
    <w:abstractNumId w:val="4"/>
  </w:num>
  <w:num w:numId="26">
    <w:abstractNumId w:val="0"/>
  </w:num>
  <w:num w:numId="27">
    <w:abstractNumId w:val="10"/>
  </w:num>
  <w:num w:numId="28">
    <w:abstractNumId w:val="26"/>
  </w:num>
  <w:num w:numId="29">
    <w:abstractNumId w:val="1"/>
  </w:num>
  <w:num w:numId="30">
    <w:abstractNumId w:val="22"/>
  </w:num>
  <w:num w:numId="31">
    <w:abstractNumId w:val="17"/>
  </w:num>
  <w:num w:numId="32">
    <w:abstractNumId w:val="28"/>
  </w:num>
  <w:num w:numId="33">
    <w:abstractNumId w:val="9"/>
  </w:num>
  <w:num w:numId="34">
    <w:abstractNumId w:val="25"/>
  </w:num>
  <w:num w:numId="35">
    <w:abstractNumId w:val="34"/>
  </w:num>
  <w:num w:numId="36">
    <w:abstractNumId w:val="13"/>
  </w:num>
  <w:num w:numId="37">
    <w:abstractNumId w:val="27"/>
  </w:num>
  <w:num w:numId="38">
    <w:abstractNumId w:val="2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62"/>
    <w:rsid w:val="006019EB"/>
    <w:rsid w:val="00640984"/>
    <w:rsid w:val="007F7EFF"/>
    <w:rsid w:val="008538F6"/>
    <w:rsid w:val="00A14012"/>
    <w:rsid w:val="00BD5D11"/>
    <w:rsid w:val="00CC4C59"/>
    <w:rsid w:val="00DD1162"/>
    <w:rsid w:val="00D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14F8"/>
  <w15:chartTrackingRefBased/>
  <w15:docId w15:val="{BD25A9BF-DE7B-4FF2-A27D-3BF06D8A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7F7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7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E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7E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E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E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7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TRUMPF Group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Yasser</dc:creator>
  <cp:keywords/>
  <dc:description/>
  <cp:lastModifiedBy>Khalil, Yasser</cp:lastModifiedBy>
  <cp:revision>2</cp:revision>
  <dcterms:created xsi:type="dcterms:W3CDTF">2024-09-05T00:43:00Z</dcterms:created>
  <dcterms:modified xsi:type="dcterms:W3CDTF">2024-09-05T00:43:00Z</dcterms:modified>
</cp:coreProperties>
</file>