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DEAD" w14:textId="77777777" w:rsidR="00762369" w:rsidRPr="00DE4288" w:rsidRDefault="00762369">
      <w:pPr>
        <w:rPr>
          <w:b/>
          <w:bCs/>
        </w:rPr>
      </w:pPr>
      <w:r w:rsidRPr="00DE4288">
        <w:rPr>
          <w:b/>
          <w:bCs/>
        </w:rPr>
        <w:t>Project Documentation: Smoking Health Risk Analysis</w:t>
      </w:r>
    </w:p>
    <w:p w14:paraId="3D143624" w14:textId="77777777" w:rsidR="00762369" w:rsidRDefault="00762369"/>
    <w:p w14:paraId="4B6DCBC2" w14:textId="77777777" w:rsidR="00762369" w:rsidRDefault="00762369">
      <w:r>
        <w:t>Subtitle: How Smoking Damages Organs and Fuels Cancer: A Data-Driven Approach</w:t>
      </w:r>
    </w:p>
    <w:p w14:paraId="4E2EB2A8" w14:textId="77777777" w:rsidR="00762369" w:rsidRDefault="00762369"/>
    <w:p w14:paraId="7088C76C" w14:textId="32E22027" w:rsidR="00762369" w:rsidRPr="00DE4288" w:rsidRDefault="00762369" w:rsidP="00762369">
      <w:pPr>
        <w:pStyle w:val="ListParagraph"/>
        <w:numPr>
          <w:ilvl w:val="0"/>
          <w:numId w:val="1"/>
        </w:numPr>
        <w:rPr>
          <w:b/>
          <w:bCs/>
        </w:rPr>
      </w:pPr>
      <w:r w:rsidRPr="00DE4288">
        <w:rPr>
          <w:b/>
          <w:bCs/>
        </w:rPr>
        <w:t>Executive Summary</w:t>
      </w:r>
    </w:p>
    <w:p w14:paraId="4A5765C2" w14:textId="77777777" w:rsidR="00762369" w:rsidRDefault="00762369"/>
    <w:p w14:paraId="15E79022" w14:textId="77777777" w:rsidR="00762369" w:rsidRDefault="00762369">
      <w:r>
        <w:t>This analytical project provides a comprehensive, data-driven investigation into the devastating systemic effects of smoking on the human body. By leveraging a robust dataset of 30,000 patient records, this project integrates general hospital health records with specialized oncology data.</w:t>
      </w:r>
    </w:p>
    <w:p w14:paraId="6F9114DB" w14:textId="77777777" w:rsidR="00762369" w:rsidRDefault="00762369"/>
    <w:p w14:paraId="2BDA11B7" w14:textId="0D31AF99" w:rsidR="00762369" w:rsidRDefault="00762369">
      <w:r>
        <w:t>Rather than merely reiterating the well-known link between smoking and lung cancer, this dashboard maps the complete “Patient Deterioration Journey”. It traces the biological timeline from the initial accumulation of toxins (quantified as Pack-Years), to the degradation of vital cardiovascular and filtration organs (Organ Damage), and finally to the onset of cancer using the epidemiological Multiplicative Risk Model.</w:t>
      </w:r>
    </w:p>
    <w:p w14:paraId="67E67291" w14:textId="77777777" w:rsidR="00762369" w:rsidRDefault="00762369"/>
    <w:p w14:paraId="0EC623C2" w14:textId="462A47FD" w:rsidR="00762369" w:rsidRPr="00DE4288" w:rsidRDefault="00762369" w:rsidP="00762369">
      <w:pPr>
        <w:pStyle w:val="ListParagraph"/>
        <w:numPr>
          <w:ilvl w:val="0"/>
          <w:numId w:val="1"/>
        </w:numPr>
        <w:rPr>
          <w:b/>
          <w:bCs/>
        </w:rPr>
      </w:pPr>
      <w:r w:rsidRPr="00DE4288">
        <w:rPr>
          <w:b/>
          <w:bCs/>
        </w:rPr>
        <w:t>Data Architecture &amp; Methodology</w:t>
      </w:r>
    </w:p>
    <w:p w14:paraId="62567F59" w14:textId="77777777" w:rsidR="00762369" w:rsidRDefault="00762369"/>
    <w:p w14:paraId="2B606A2D" w14:textId="77777777" w:rsidR="00762369" w:rsidRDefault="00762369">
      <w:r>
        <w:t>The project was engineered using advanced Business Intelligence tools (Power Query &amp; Power BI) to merge, clean, and model the data for accurate statistical representation.</w:t>
      </w:r>
    </w:p>
    <w:p w14:paraId="2CD608F4" w14:textId="77777777" w:rsidR="00762369" w:rsidRDefault="00762369"/>
    <w:p w14:paraId="2A2252DB" w14:textId="653FF014" w:rsidR="00762369" w:rsidRDefault="00762369" w:rsidP="00762369">
      <w:pPr>
        <w:pStyle w:val="ListParagraph"/>
        <w:numPr>
          <w:ilvl w:val="1"/>
          <w:numId w:val="1"/>
        </w:numPr>
      </w:pPr>
      <w:r>
        <w:t>Datasets Used</w:t>
      </w:r>
    </w:p>
    <w:p w14:paraId="01D169B7" w14:textId="77777777" w:rsidR="00762369" w:rsidRDefault="00762369" w:rsidP="00762369">
      <w:pPr>
        <w:pStyle w:val="ListParagraph"/>
        <w:numPr>
          <w:ilvl w:val="1"/>
          <w:numId w:val="1"/>
        </w:numPr>
      </w:pPr>
    </w:p>
    <w:p w14:paraId="59D12FE6" w14:textId="77777777" w:rsidR="00762369" w:rsidRDefault="00762369">
      <w:r>
        <w:t>Hospital Data: Contains 30,000 records detailing patient demographics (Age, Gender), vitals (BMI, BP Risk, Cholesterol), daily habits (Cigarettes Per Day, Years of Smoking), and current organ conditions.</w:t>
      </w:r>
    </w:p>
    <w:p w14:paraId="49278105" w14:textId="77777777" w:rsidR="00762369" w:rsidRDefault="00762369"/>
    <w:p w14:paraId="0B8D6DF8" w14:textId="0CC16C99" w:rsidR="00762369" w:rsidRDefault="00762369">
      <w:r>
        <w:t>Oncology Data: Contains final cancer diagnoses (Yes/No) and specific cancer types corresponding to the unique Patient Ids.</w:t>
      </w:r>
    </w:p>
    <w:p w14:paraId="4BC06BB4" w14:textId="77777777" w:rsidR="00762369" w:rsidRDefault="00762369"/>
    <w:p w14:paraId="2FF0C377" w14:textId="736FF136" w:rsidR="00762369" w:rsidRDefault="00762369" w:rsidP="00762369">
      <w:pPr>
        <w:pStyle w:val="ListParagraph"/>
        <w:numPr>
          <w:ilvl w:val="1"/>
          <w:numId w:val="1"/>
        </w:numPr>
      </w:pPr>
      <w:r>
        <w:t>Data Preparation (Power Query)</w:t>
      </w:r>
    </w:p>
    <w:p w14:paraId="4287755C" w14:textId="77777777" w:rsidR="00762369" w:rsidRDefault="00762369" w:rsidP="00762369">
      <w:pPr>
        <w:pStyle w:val="ListParagraph"/>
        <w:numPr>
          <w:ilvl w:val="1"/>
          <w:numId w:val="1"/>
        </w:numPr>
      </w:pPr>
    </w:p>
    <w:p w14:paraId="61AE2F0D" w14:textId="77777777" w:rsidR="00762369" w:rsidRDefault="00762369">
      <w:r>
        <w:t xml:space="preserve">Data Merging: Executed an inner join between hospital and cancer datasets using </w:t>
      </w:r>
      <w:proofErr w:type="spellStart"/>
      <w:r>
        <w:t>Patient_ID</w:t>
      </w:r>
      <w:proofErr w:type="spellEnd"/>
      <w:r>
        <w:t xml:space="preserve"> as the primary key.</w:t>
      </w:r>
    </w:p>
    <w:p w14:paraId="724FDD63" w14:textId="77777777" w:rsidR="00762369" w:rsidRDefault="00762369"/>
    <w:p w14:paraId="7CED0CBB" w14:textId="1B5978CF" w:rsidR="00762369" w:rsidRDefault="00762369">
      <w:r>
        <w:t xml:space="preserve">Data Cleansing: Sanitized the data by ensuring that patients categorized with a “Never” </w:t>
      </w:r>
      <w:proofErr w:type="spellStart"/>
      <w:r>
        <w:t>Smoking_Status</w:t>
      </w:r>
      <w:proofErr w:type="spellEnd"/>
      <w:r>
        <w:t xml:space="preserve"> had their </w:t>
      </w:r>
      <w:proofErr w:type="spellStart"/>
      <w:r>
        <w:t>Years_of_Smoking</w:t>
      </w:r>
      <w:proofErr w:type="spellEnd"/>
      <w:r>
        <w:t xml:space="preserve"> and </w:t>
      </w:r>
      <w:proofErr w:type="spellStart"/>
      <w:r>
        <w:t>Cigarettes_Per_Day</w:t>
      </w:r>
      <w:proofErr w:type="spellEnd"/>
      <w:r>
        <w:t xml:space="preserve"> strictly set to 0 to prevent skewed cumulative metrics.</w:t>
      </w:r>
    </w:p>
    <w:p w14:paraId="2D0E662F" w14:textId="77777777" w:rsidR="00762369" w:rsidRDefault="00762369"/>
    <w:p w14:paraId="1C72E37B" w14:textId="527C5EC3" w:rsidR="00762369" w:rsidRPr="00C54C77" w:rsidRDefault="00762369" w:rsidP="00762369">
      <w:pPr>
        <w:pStyle w:val="ListParagraph"/>
        <w:numPr>
          <w:ilvl w:val="0"/>
          <w:numId w:val="1"/>
        </w:numPr>
        <w:rPr>
          <w:b/>
          <w:bCs/>
        </w:rPr>
      </w:pPr>
      <w:r w:rsidRPr="00C54C77">
        <w:rPr>
          <w:b/>
          <w:bCs/>
        </w:rPr>
        <w:t>Feature Engineering &amp; DAX (KPIs)</w:t>
      </w:r>
    </w:p>
    <w:p w14:paraId="7E8DA751" w14:textId="77777777" w:rsidR="00762369" w:rsidRDefault="00762369"/>
    <w:p w14:paraId="1B58D320" w14:textId="77777777" w:rsidR="00762369" w:rsidRDefault="00762369">
      <w:r>
        <w:t>To translate raw clinical data into measurable medical insights, several custom Key Performance Indicators (KPIs) were engineered using Data Analysis Expressions (DAX):</w:t>
      </w:r>
    </w:p>
    <w:p w14:paraId="39A8407A" w14:textId="77777777" w:rsidR="00762369" w:rsidRDefault="00762369"/>
    <w:p w14:paraId="06BE5799" w14:textId="77777777" w:rsidR="00762369" w:rsidRDefault="00762369">
      <w:r>
        <w:t>Pack-Years (Cumulative Dose): A calculated column to quantify lifetime tobacco exposure.</w:t>
      </w:r>
    </w:p>
    <w:p w14:paraId="4F3342CD" w14:textId="77777777" w:rsidR="00762369" w:rsidRDefault="00762369"/>
    <w:p w14:paraId="7C96917A" w14:textId="77777777" w:rsidR="00762369" w:rsidRDefault="00762369">
      <w:r>
        <w:t>Formula: (Cigarettes Per Day / 20) * Years of Smoking</w:t>
      </w:r>
    </w:p>
    <w:p w14:paraId="375801D0" w14:textId="77777777" w:rsidR="00762369" w:rsidRDefault="00762369"/>
    <w:p w14:paraId="464A5238" w14:textId="77777777" w:rsidR="00762369" w:rsidRDefault="00762369">
      <w:r>
        <w:t>Cancer Rate (%): A dynamic measure calculating the probability of cancer diagnoses across different filtered demographics.</w:t>
      </w:r>
    </w:p>
    <w:p w14:paraId="2C40F707" w14:textId="77777777" w:rsidR="00762369" w:rsidRDefault="00762369"/>
    <w:p w14:paraId="5351825C" w14:textId="77777777" w:rsidR="00762369" w:rsidRDefault="00762369">
      <w:r>
        <w:t>Heavy Smokers Classification: A custom KPI identifying patients in the critical high-risk threshold.</w:t>
      </w:r>
    </w:p>
    <w:p w14:paraId="7902F3D0" w14:textId="77777777" w:rsidR="00762369" w:rsidRDefault="00762369"/>
    <w:p w14:paraId="01505E17" w14:textId="77777777" w:rsidR="00762369" w:rsidRDefault="00762369">
      <w:r>
        <w:t>Logic: Patients with &gt;= 20 cigarettes daily OR &gt;= 15 years of smoking.</w:t>
      </w:r>
    </w:p>
    <w:p w14:paraId="03363EA6" w14:textId="77777777" w:rsidR="00762369" w:rsidRDefault="00762369"/>
    <w:p w14:paraId="530E12D0" w14:textId="15AC1B17" w:rsidR="00762369" w:rsidRPr="00C54C77" w:rsidRDefault="00762369" w:rsidP="00762369">
      <w:pPr>
        <w:pStyle w:val="ListParagraph"/>
        <w:numPr>
          <w:ilvl w:val="0"/>
          <w:numId w:val="1"/>
        </w:numPr>
        <w:rPr>
          <w:b/>
          <w:bCs/>
        </w:rPr>
      </w:pPr>
      <w:r w:rsidRPr="00C54C77">
        <w:rPr>
          <w:b/>
          <w:bCs/>
        </w:rPr>
        <w:t>The Epidemiological Framework</w:t>
      </w:r>
    </w:p>
    <w:p w14:paraId="5DF496DA" w14:textId="77777777" w:rsidR="00762369" w:rsidRDefault="00762369"/>
    <w:p w14:paraId="0B4C2043" w14:textId="77777777" w:rsidR="00762369" w:rsidRDefault="00762369">
      <w:r>
        <w:t>To ground the data narrative in scientific reality, the analysis is backed by global epidemiological benchmarks:</w:t>
      </w:r>
    </w:p>
    <w:p w14:paraId="027E4F82" w14:textId="77777777" w:rsidR="00762369" w:rsidRDefault="00762369"/>
    <w:p w14:paraId="42BCE54D" w14:textId="77777777" w:rsidR="00762369" w:rsidRDefault="00762369">
      <w:r>
        <w:t>WHO (World Health Organization): Tobacco and Cancer Fact Sheets confirming smoking drives 85% of global lung cancers.</w:t>
      </w:r>
    </w:p>
    <w:p w14:paraId="63B581DB" w14:textId="77777777" w:rsidR="00762369" w:rsidRDefault="00762369"/>
    <w:p w14:paraId="454398F5" w14:textId="77777777" w:rsidR="00762369" w:rsidRDefault="00762369">
      <w:r>
        <w:t>IARC (International Agency for Research on Cancer): Group 1 Carcinogen classifications, providing Relative Risk (RR) metrics for non-pulmonary organs (e.g., Liver RR = 1.8x, Kidney RR = 1.7x).</w:t>
      </w:r>
    </w:p>
    <w:p w14:paraId="4D4FC625" w14:textId="77777777" w:rsidR="00762369" w:rsidRDefault="00762369"/>
    <w:p w14:paraId="08715CCD" w14:textId="77777777" w:rsidR="00762369" w:rsidRDefault="00762369">
      <w:r>
        <w:t>Field Cancerization Research: The medical concept explaining how chronically inflamed or damaged tissues undergo molecular changes, increasing their susceptibility to malignant transformations (Baseline Risk multiplier = 1.6x).</w:t>
      </w:r>
    </w:p>
    <w:p w14:paraId="0001D268" w14:textId="77777777" w:rsidR="00762369" w:rsidRDefault="00762369"/>
    <w:p w14:paraId="60F1A085" w14:textId="4D317DE2" w:rsidR="00762369" w:rsidRPr="00C54C77" w:rsidRDefault="00762369" w:rsidP="00762369">
      <w:pPr>
        <w:pStyle w:val="ListParagraph"/>
        <w:numPr>
          <w:ilvl w:val="0"/>
          <w:numId w:val="1"/>
        </w:numPr>
        <w:rPr>
          <w:b/>
          <w:bCs/>
        </w:rPr>
      </w:pPr>
      <w:r w:rsidRPr="00C54C77">
        <w:rPr>
          <w:b/>
          <w:bCs/>
        </w:rPr>
        <w:t>The Analytical Narrative &amp; Dashboard Visuals</w:t>
      </w:r>
    </w:p>
    <w:p w14:paraId="30A7E5C3" w14:textId="77777777" w:rsidR="00762369" w:rsidRDefault="00762369"/>
    <w:p w14:paraId="34262A34" w14:textId="77777777" w:rsidR="00762369" w:rsidRDefault="00762369">
      <w:r>
        <w:t>The Power BI dashboard is structured to tell the story of health deterioration across three sequential phases:</w:t>
      </w:r>
    </w:p>
    <w:p w14:paraId="372DE7DB" w14:textId="77777777" w:rsidR="00762369" w:rsidRDefault="00762369"/>
    <w:p w14:paraId="772483AA" w14:textId="77777777" w:rsidR="00762369" w:rsidRDefault="00762369">
      <w:r>
        <w:t>Phase I: The Silent Burden (Biomarkers Deterioration)</w:t>
      </w:r>
    </w:p>
    <w:p w14:paraId="4EDBF90F" w14:textId="77777777" w:rsidR="00762369" w:rsidRDefault="00762369"/>
    <w:p w14:paraId="67EE884B" w14:textId="4699699E" w:rsidR="00762369" w:rsidRDefault="00762369">
      <w:r>
        <w:t>Observation: As patients accumulate “Pack-Years”, toxins silently infiltrate the bloodstream, attacking vital systems.</w:t>
      </w:r>
    </w:p>
    <w:p w14:paraId="44EF88E7" w14:textId="77777777" w:rsidR="00762369" w:rsidRDefault="00762369"/>
    <w:p w14:paraId="3463CFB9" w14:textId="77777777" w:rsidR="00762369" w:rsidRDefault="00762369">
      <w:r>
        <w:t>Visual Used: Scatter Plot / Line Chart mapping Age against Cholesterol Levels, sized by Cigarettes Per Day.</w:t>
      </w:r>
    </w:p>
    <w:p w14:paraId="7424C2D2" w14:textId="77777777" w:rsidR="00762369" w:rsidRDefault="00762369"/>
    <w:p w14:paraId="4152F198" w14:textId="5077BD1A" w:rsidR="00762369" w:rsidRDefault="00762369">
      <w:r>
        <w:t>Insight: The analysis highlights a clear correlation between smoking intensity and early-onset cholesterol destabilization. Vital organs visibly shift from a “Healthy” to a “Damaged” state well before cancer appears.</w:t>
      </w:r>
    </w:p>
    <w:p w14:paraId="260B1F13" w14:textId="77777777" w:rsidR="00762369" w:rsidRDefault="00762369"/>
    <w:p w14:paraId="13B3E0FD" w14:textId="77777777" w:rsidR="00762369" w:rsidRDefault="00762369">
      <w:r>
        <w:t>Phase II: The Turning Point (Health Deterioration Funnel)</w:t>
      </w:r>
    </w:p>
    <w:p w14:paraId="76CB0F84" w14:textId="77777777" w:rsidR="00762369" w:rsidRDefault="00762369"/>
    <w:p w14:paraId="671F3156" w14:textId="77777777" w:rsidR="00762369" w:rsidRDefault="00762369">
      <w:r>
        <w:t>Observation: Damaged organs are not merely weakened; they become biologically primed gateways for cancer.</w:t>
      </w:r>
    </w:p>
    <w:p w14:paraId="32B4B025" w14:textId="77777777" w:rsidR="00762369" w:rsidRDefault="00762369"/>
    <w:p w14:paraId="58D6579A" w14:textId="77777777" w:rsidR="00762369" w:rsidRDefault="00762369">
      <w:r>
        <w:t>Visual Used: Funnel Chart cascading from Total Smokers ➔ Damaged Organs ➔ Cancer Diagnosed.</w:t>
      </w:r>
    </w:p>
    <w:p w14:paraId="31EB98D2" w14:textId="77777777" w:rsidR="00762369" w:rsidRDefault="00762369"/>
    <w:p w14:paraId="36527D04" w14:textId="2C0B9440" w:rsidR="00762369" w:rsidRDefault="00762369">
      <w:r>
        <w:t>Insight: Based on the “Field Cancerization” concept, chronic inflammation raises the baseline cancer risk by 1.6x. The data perfectly mirrors this, showing the highest concentration of cancer diagnoses strictly within the “Damaged Organ” cohort.</w:t>
      </w:r>
    </w:p>
    <w:p w14:paraId="1592DC4C" w14:textId="77777777" w:rsidR="00762369" w:rsidRDefault="00762369"/>
    <w:p w14:paraId="3E19FAEB" w14:textId="77777777" w:rsidR="00762369" w:rsidRDefault="00762369">
      <w:r>
        <w:t>Phase III: The Final Blow (Anatomical Distribution)</w:t>
      </w:r>
    </w:p>
    <w:p w14:paraId="05BBE2C4" w14:textId="77777777" w:rsidR="00762369" w:rsidRDefault="00762369"/>
    <w:p w14:paraId="13F72111" w14:textId="77777777" w:rsidR="00762369" w:rsidRDefault="00762369">
      <w:r>
        <w:t>Observation: Cancer risk factors do not simply add up; they multiply.</w:t>
      </w:r>
    </w:p>
    <w:p w14:paraId="0ABC54EF" w14:textId="77777777" w:rsidR="00762369" w:rsidRDefault="00762369"/>
    <w:p w14:paraId="7612FA6F" w14:textId="77777777" w:rsidR="00762369" w:rsidRDefault="00762369">
      <w:r>
        <w:t>Visual Used: Clustered Column Chart &amp; Stacked Bar Chart showing Cancer Rate by Smoking Status and Cancer Types.</w:t>
      </w:r>
    </w:p>
    <w:p w14:paraId="511E7B92" w14:textId="77777777" w:rsidR="00762369" w:rsidRDefault="00762369"/>
    <w:p w14:paraId="197764A3" w14:textId="77777777" w:rsidR="00762369" w:rsidRDefault="00762369">
      <w:r>
        <w:t>Insight: Using the Multiplicative Risk Model, the data proves toxins do not stop at the lungs. Each damaged organ compounds the final probability exponentially, showcasing significant spikes in Liver and Kidney cancers among heavy smokers compared to non-smokers.</w:t>
      </w:r>
    </w:p>
    <w:p w14:paraId="145C7777" w14:textId="77777777" w:rsidR="00762369" w:rsidRDefault="00762369"/>
    <w:p w14:paraId="3A5FD730" w14:textId="5343237B" w:rsidR="00762369" w:rsidRPr="00C54C77" w:rsidRDefault="00762369" w:rsidP="00762369">
      <w:pPr>
        <w:pStyle w:val="ListParagraph"/>
        <w:numPr>
          <w:ilvl w:val="0"/>
          <w:numId w:val="1"/>
        </w:numPr>
        <w:rPr>
          <w:b/>
          <w:bCs/>
        </w:rPr>
      </w:pPr>
      <w:r w:rsidRPr="00C54C77">
        <w:rPr>
          <w:b/>
          <w:bCs/>
        </w:rPr>
        <w:t>Key Conclusions &amp; Strategic Recommendations</w:t>
      </w:r>
    </w:p>
    <w:p w14:paraId="09CF26CE" w14:textId="77777777" w:rsidR="00762369" w:rsidRDefault="00762369"/>
    <w:p w14:paraId="6B10628F" w14:textId="266A5F1E" w:rsidR="00762369" w:rsidRDefault="00762369">
      <w:r>
        <w:t>Systemic Vascular Strain: Before cancer even develops, smoking aggressively strains the entire cardiovascular system. Awareness campaigns must evolve beyond the traditional “Smoking ruins lungs” narrative to highlight the systemic threat to the liver, kidneys, and heart.</w:t>
      </w:r>
    </w:p>
    <w:p w14:paraId="6EA1EADA" w14:textId="77777777" w:rsidR="00762369" w:rsidRDefault="00762369"/>
    <w:p w14:paraId="54BBA468" w14:textId="386EA765" w:rsidR="00762369" w:rsidRDefault="00762369">
      <w:r>
        <w:t>The Critical Intervention Window: The transition of an organ from “Healthy” to “Damaged” serves as the final clinical warning. Medical intervention (smoking cessation programs) targeted at this exact stage is crucial to halt the Field Cancerization process and drastically reduce malignancy chances.</w:t>
      </w:r>
    </w:p>
    <w:p w14:paraId="3D9F0352" w14:textId="77777777" w:rsidR="00762369" w:rsidRDefault="00762369"/>
    <w:p w14:paraId="184F3CF4" w14:textId="77777777" w:rsidR="00762369" w:rsidRDefault="00762369">
      <w:r>
        <w:t>Data-Driven Healthcare: Utilizing predictive KPIs like Pack-Years allows healthcare providers to proactively flag high-risk patients for early cancer screenings, saving lives and reducing long-term healthcare costs</w:t>
      </w:r>
    </w:p>
    <w:p w14:paraId="05134A9F" w14:textId="77777777" w:rsidR="00762369" w:rsidRDefault="00762369"/>
    <w:sectPr w:rsidR="007623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30C93"/>
    <w:multiLevelType w:val="multilevel"/>
    <w:tmpl w:val="99AC0624"/>
    <w:lvl w:ilvl="0">
      <w:start w:val="1"/>
      <w:numFmt w:val="decimal"/>
      <w:lvlText w:val="%1."/>
      <w:lvlJc w:val="left"/>
      <w:pPr>
        <w:ind w:left="720" w:hanging="360"/>
      </w:pPr>
      <w:rPr>
        <w:rFonts w:hint="default"/>
      </w:rPr>
    </w:lvl>
    <w:lvl w:ilvl="1">
      <w:start w:val="1"/>
      <w:numFmt w:val="decimal"/>
      <w:isLgl/>
      <w:lvlText w:val="%1.%2"/>
      <w:lvlJc w:val="left"/>
      <w:pPr>
        <w:ind w:left="733" w:hanging="37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341474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369"/>
    <w:rsid w:val="00762369"/>
    <w:rsid w:val="00820794"/>
    <w:rsid w:val="00C54C77"/>
    <w:rsid w:val="00CD7F5E"/>
    <w:rsid w:val="00DE142F"/>
    <w:rsid w:val="00DE4288"/>
    <w:rsid w:val="00ED2E4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5032BE75"/>
  <w15:chartTrackingRefBased/>
  <w15:docId w15:val="{346A8EE0-1758-4643-9930-088E5E7F5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3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3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3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3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3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3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3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3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369"/>
    <w:rPr>
      <w:rFonts w:eastAsiaTheme="majorEastAsia" w:cstheme="majorBidi"/>
      <w:color w:val="272727" w:themeColor="text1" w:themeTint="D8"/>
    </w:rPr>
  </w:style>
  <w:style w:type="paragraph" w:styleId="Title">
    <w:name w:val="Title"/>
    <w:basedOn w:val="Normal"/>
    <w:next w:val="Normal"/>
    <w:link w:val="TitleChar"/>
    <w:uiPriority w:val="10"/>
    <w:qFormat/>
    <w:rsid w:val="00762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369"/>
    <w:pPr>
      <w:spacing w:before="160"/>
      <w:jc w:val="center"/>
    </w:pPr>
    <w:rPr>
      <w:i/>
      <w:iCs/>
      <w:color w:val="404040" w:themeColor="text1" w:themeTint="BF"/>
    </w:rPr>
  </w:style>
  <w:style w:type="character" w:customStyle="1" w:styleId="QuoteChar">
    <w:name w:val="Quote Char"/>
    <w:basedOn w:val="DefaultParagraphFont"/>
    <w:link w:val="Quote"/>
    <w:uiPriority w:val="29"/>
    <w:rsid w:val="00762369"/>
    <w:rPr>
      <w:i/>
      <w:iCs/>
      <w:color w:val="404040" w:themeColor="text1" w:themeTint="BF"/>
    </w:rPr>
  </w:style>
  <w:style w:type="paragraph" w:styleId="ListParagraph">
    <w:name w:val="List Paragraph"/>
    <w:basedOn w:val="Normal"/>
    <w:uiPriority w:val="34"/>
    <w:qFormat/>
    <w:rsid w:val="00762369"/>
    <w:pPr>
      <w:ind w:left="720"/>
      <w:contextualSpacing/>
    </w:pPr>
  </w:style>
  <w:style w:type="character" w:styleId="IntenseEmphasis">
    <w:name w:val="Intense Emphasis"/>
    <w:basedOn w:val="DefaultParagraphFont"/>
    <w:uiPriority w:val="21"/>
    <w:qFormat/>
    <w:rsid w:val="00762369"/>
    <w:rPr>
      <w:i/>
      <w:iCs/>
      <w:color w:val="0F4761" w:themeColor="accent1" w:themeShade="BF"/>
    </w:rPr>
  </w:style>
  <w:style w:type="paragraph" w:styleId="IntenseQuote">
    <w:name w:val="Intense Quote"/>
    <w:basedOn w:val="Normal"/>
    <w:next w:val="Normal"/>
    <w:link w:val="IntenseQuoteChar"/>
    <w:uiPriority w:val="30"/>
    <w:qFormat/>
    <w:rsid w:val="00762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369"/>
    <w:rPr>
      <w:i/>
      <w:iCs/>
      <w:color w:val="0F4761" w:themeColor="accent1" w:themeShade="BF"/>
    </w:rPr>
  </w:style>
  <w:style w:type="character" w:styleId="IntenseReference">
    <w:name w:val="Intense Reference"/>
    <w:basedOn w:val="DefaultParagraphFont"/>
    <w:uiPriority w:val="32"/>
    <w:qFormat/>
    <w:rsid w:val="007623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836</Words>
  <Characters>4769</Characters>
  <Application>Microsoft Office Word</Application>
  <DocSecurity>0</DocSecurity>
  <Lines>39</Lines>
  <Paragraphs>11</Paragraphs>
  <ScaleCrop>false</ScaleCrop>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Yasmeen hassan sayed</dc:creator>
  <cp:keywords/>
  <dc:description/>
  <cp:lastModifiedBy>Yasmeen hassan sayed</cp:lastModifiedBy>
  <cp:revision>2</cp:revision>
  <dcterms:created xsi:type="dcterms:W3CDTF">2026-07-01T23:58:00Z</dcterms:created>
  <dcterms:modified xsi:type="dcterms:W3CDTF">2026-07-01T23:58:00Z</dcterms:modified>
</cp:coreProperties>
</file>