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720" w:after="240"/>
        <w:jc w:val="left"/>
      </w:pPr>
      <w:r>
        <w:rPr>
          <w:b/>
          <w:color w:val="0284C7"/>
          <w:sz w:val="32"/>
        </w:rPr>
        <w:t>Vida Plena S.A.</w:t>
      </w:r>
    </w:p>
    <w:p>
      <w:pPr>
        <w:keepNext/>
        <w:spacing w:before="0" w:after="160"/>
        <w:jc w:val="left"/>
      </w:pPr>
      <w:r>
        <w:rPr>
          <w:b/>
          <w:color w:val="0F172A"/>
          <w:sz w:val="56"/>
        </w:rPr>
        <w:t>Manual de Benefícios Corporativos</w:t>
      </w:r>
    </w:p>
    <w:p>
      <w:pPr>
        <w:keepNext/>
        <w:spacing w:before="0" w:after="3600"/>
        <w:jc w:val="left"/>
      </w:pPr>
      <w:r>
        <w:rPr>
          <w:b w:val="0"/>
          <w:color w:val="64748B"/>
          <w:sz w:val="26"/>
        </w:rPr>
        <w:t>Guia Oficial de Políticas, Programa de Saúde, Vantagens e Diretrizes RH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b/>
                <w:color w:val="0284C7"/>
                <w:sz w:val="20"/>
              </w:rPr>
              <w:t>Documento ID:</w:t>
            </w:r>
          </w:p>
        </w:tc>
        <w:tc>
          <w:tcPr>
            <w:tcW w:type="dxa" w:w="619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MAN-RH-002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b/>
                <w:color w:val="0284C7"/>
                <w:sz w:val="20"/>
              </w:rPr>
              <w:t>Versão:</w:t>
            </w:r>
          </w:p>
        </w:tc>
        <w:tc>
          <w:tcPr>
            <w:tcW w:type="dxa" w:w="619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1.0 (Edição Atualizada 2026)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b/>
                <w:color w:val="0284C7"/>
                <w:sz w:val="20"/>
              </w:rPr>
              <w:t>Classificação:</w:t>
            </w:r>
          </w:p>
        </w:tc>
        <w:tc>
          <w:tcPr>
            <w:tcW w:type="dxa" w:w="619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Uso Interno e Confidencial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b/>
                <w:color w:val="0284C7"/>
                <w:sz w:val="20"/>
              </w:rPr>
              <w:t>Emissor:</w:t>
            </w:r>
          </w:p>
        </w:tc>
        <w:tc>
          <w:tcPr>
            <w:tcW w:type="dxa" w:w="619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Departamento de Recursos Humanos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b/>
                <w:color w:val="0284C7"/>
                <w:sz w:val="20"/>
              </w:rPr>
              <w:t>Data de Vigência:</w:t>
            </w:r>
          </w:p>
        </w:tc>
        <w:tc>
          <w:tcPr>
            <w:tcW w:type="dxa" w:w="619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Julho de 2026</w:t>
            </w:r>
          </w:p>
        </w:tc>
      </w:tr>
    </w:tbl>
    <w:p>
      <w:r>
        <w:br w:type="page"/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Sumário Executivo</w:t>
      </w:r>
    </w:p>
    <w:p>
      <w:pPr>
        <w:spacing w:after="60" w:line="276" w:lineRule="auto"/>
      </w:pPr>
      <w:r>
        <w:rPr>
          <w:color w:val="0F172A"/>
          <w:sz w:val="21"/>
        </w:rPr>
        <w:t>1. Objetivo</w:t>
      </w:r>
    </w:p>
    <w:p>
      <w:pPr>
        <w:spacing w:after="60" w:line="276" w:lineRule="auto"/>
      </w:pPr>
      <w:r>
        <w:rPr>
          <w:color w:val="0F172A"/>
          <w:sz w:val="21"/>
        </w:rPr>
        <w:t>2. Elegibilidade e Vigência</w:t>
      </w:r>
    </w:p>
    <w:p>
      <w:pPr>
        <w:spacing w:after="60" w:line="276" w:lineRule="auto"/>
      </w:pPr>
      <w:r>
        <w:rPr>
          <w:color w:val="0F172A"/>
          <w:sz w:val="21"/>
        </w:rPr>
        <w:t>3. Plano de Saúde Corporativo</w:t>
      </w:r>
    </w:p>
    <w:p>
      <w:pPr>
        <w:spacing w:after="60" w:line="276" w:lineRule="auto"/>
      </w:pPr>
      <w:r>
        <w:rPr>
          <w:color w:val="0F172A"/>
          <w:sz w:val="21"/>
        </w:rPr>
        <w:t>4. Plano Odontológico</w:t>
      </w:r>
    </w:p>
    <w:p>
      <w:pPr>
        <w:spacing w:after="60" w:line="276" w:lineRule="auto"/>
      </w:pPr>
      <w:r>
        <w:rPr>
          <w:color w:val="0F172A"/>
          <w:sz w:val="21"/>
        </w:rPr>
        <w:t>5. Vale-Refeição (VR)</w:t>
      </w:r>
    </w:p>
    <w:p>
      <w:pPr>
        <w:spacing w:after="60" w:line="276" w:lineRule="auto"/>
      </w:pPr>
      <w:r>
        <w:rPr>
          <w:color w:val="0F172A"/>
          <w:sz w:val="21"/>
        </w:rPr>
        <w:t>6. Vale-Alimentação (VA)</w:t>
      </w:r>
    </w:p>
    <w:p>
      <w:pPr>
        <w:spacing w:after="60" w:line="276" w:lineRule="auto"/>
      </w:pPr>
      <w:r>
        <w:rPr>
          <w:color w:val="0F172A"/>
          <w:sz w:val="21"/>
        </w:rPr>
        <w:t>7. Vale-Transporte (VT)</w:t>
      </w:r>
    </w:p>
    <w:p>
      <w:pPr>
        <w:spacing w:after="60" w:line="276" w:lineRule="auto"/>
      </w:pPr>
      <w:r>
        <w:rPr>
          <w:color w:val="0F172A"/>
          <w:sz w:val="21"/>
        </w:rPr>
        <w:t>8. Auxílio Home Office</w:t>
      </w:r>
    </w:p>
    <w:p>
      <w:pPr>
        <w:spacing w:after="60" w:line="276" w:lineRule="auto"/>
      </w:pPr>
      <w:r>
        <w:rPr>
          <w:color w:val="0F172A"/>
          <w:sz w:val="21"/>
        </w:rPr>
        <w:t>9. Seguro de Vida em Grupo</w:t>
      </w:r>
    </w:p>
    <w:p>
      <w:pPr>
        <w:spacing w:after="60" w:line="276" w:lineRule="auto"/>
      </w:pPr>
      <w:r>
        <w:rPr>
          <w:color w:val="0F172A"/>
          <w:sz w:val="21"/>
        </w:rPr>
        <w:t>10. Programa de Bem-Estar e Saúde Mental</w:t>
      </w:r>
    </w:p>
    <w:p>
      <w:pPr>
        <w:spacing w:after="60" w:line="276" w:lineRule="auto"/>
      </w:pPr>
      <w:r>
        <w:rPr>
          <w:color w:val="0F172A"/>
          <w:sz w:val="21"/>
        </w:rPr>
        <w:t>11. Desenvolvimento Profissional e Capacitação</w:t>
      </w:r>
    </w:p>
    <w:p>
      <w:pPr>
        <w:spacing w:after="60" w:line="276" w:lineRule="auto"/>
      </w:pPr>
      <w:r>
        <w:rPr>
          <w:color w:val="0F172A"/>
          <w:sz w:val="21"/>
        </w:rPr>
        <w:t>12. Inclusão e Exclusão de Dependentes</w:t>
      </w:r>
    </w:p>
    <w:p>
      <w:pPr>
        <w:spacing w:after="60" w:line="276" w:lineRule="auto"/>
      </w:pPr>
      <w:r>
        <w:rPr>
          <w:color w:val="0F172A"/>
          <w:sz w:val="21"/>
        </w:rPr>
        <w:t>13. Alterações Cadastrais e Processos Administrative</w:t>
      </w:r>
    </w:p>
    <w:p>
      <w:pPr>
        <w:spacing w:after="60" w:line="276" w:lineRule="auto"/>
      </w:pPr>
      <w:r>
        <w:rPr>
          <w:color w:val="0F172A"/>
          <w:sz w:val="21"/>
        </w:rPr>
        <w:t>14. Diretrizes de Conduta e Boas Práticas</w:t>
      </w:r>
    </w:p>
    <w:p>
      <w:pPr>
        <w:spacing w:after="60" w:line="276" w:lineRule="auto"/>
      </w:pPr>
      <w:r>
        <w:rPr>
          <w:color w:val="0F172A"/>
          <w:sz w:val="21"/>
        </w:rPr>
        <w:t>15. Perguntas Frequentes (FAQ)</w:t>
      </w:r>
    </w:p>
    <w:p>
      <w:pPr>
        <w:spacing w:after="60" w:line="276" w:lineRule="auto"/>
      </w:pPr>
      <w:r>
        <w:rPr>
          <w:color w:val="0F172A"/>
          <w:sz w:val="21"/>
        </w:rPr>
        <w:t>16. Canais de Atendimento e Contatos Importantes</w:t>
      </w:r>
    </w:p>
    <w:p>
      <w:r>
        <w:br w:type="page"/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1. Objetivo</w:t>
      </w:r>
    </w:p>
    <w:p>
      <w:pPr>
        <w:spacing w:after="120" w:line="276" w:lineRule="auto"/>
      </w:pPr>
      <w:r>
        <w:t>O presente Manual de Benefícios Corporativos tem por finalidade formalizar, detalhar e orientar todos os colaboradores da Vida Plena S.A. acerca da estrutura de benefícios oferecida pela organização. Este documento estabelece as diretrizes de concessão, elegibilidade, regras de utilização, prazos operacionais e deveres dos beneficiários, garantindo total transparência, equidade e conformidade com a legislação vigente e as políticas internas do Departamento de Recursos Humanos.</w:t>
      </w:r>
    </w:p>
    <w:p>
      <w:pPr>
        <w:spacing w:after="120" w:line="276" w:lineRule="auto"/>
      </w:pPr>
      <w:r>
        <w:t>Na Vida Plena S.A., entendemos que nosso ecossistema de benefícios é uma extensão do nosso compromisso com a valorização contínua, qualidade de vida, segurança financeira e bem-estar integral de nossos profissionais e seus dependentes legais.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2. Elegibilidade e Vigência</w:t>
      </w:r>
    </w:p>
    <w:p>
      <w:pPr>
        <w:spacing w:after="120" w:line="276" w:lineRule="auto"/>
      </w:pPr>
      <w:r>
        <w:t>A concessão do pacote de benefícios da Vida Plena S.A. obedece aos critérios de elegibilidade abaixo regulamentados: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Colaboradores Elegíveis:</w:t>
      </w:r>
      <w:r>
        <w:t xml:space="preserve"> Todos os colaboradores contratados sob o regime da Consolidação das Leis do Trabalho (CLT) em jornada integral ou parcial têm direito ao pacote completo de benefícios corporativos.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Início da Vigência:</w:t>
      </w:r>
      <w:r>
        <w:t xml:space="preserve"> Os benefícios assistenciais de saúde, odontologia, seguro de vida, refeição, alimentação e bem-estar passam a vigorar a partir do 1º (primeiro) dia útil de trabalho (data de admissão formal).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Dependentes Legais:</w:t>
      </w:r>
      <w:r>
        <w:t xml:space="preserve"> São reconhecidos como dependentes elegíveis para extensão dos planos de saúde e odontológico: cônjuges ou companheiros(as) em união estável formalmente comprovada, e filhos(as) ou enteados(as) solteiros(as) até 21 (vinte e um) anos de idade, ou até 24 (vinte e quatro) anos se comprovadamente matriculados em curso de graduação de ensino superior.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3. Plano de Saúde Corporativo</w:t>
      </w:r>
    </w:p>
    <w:p>
      <w:pPr>
        <w:spacing w:after="120" w:line="276" w:lineRule="auto"/>
      </w:pPr>
      <w:r>
        <w:t>A Vida Plena S.A. disponibiliza a todos os colaboradores um Plano de Saúde Corporativo de padrão executivo, em parceria com operadora de primeira linha, garantindo assistência médica completa de âmbito nacional.</w:t>
      </w:r>
    </w:p>
    <w:p>
      <w:pPr>
        <w:keepNext/>
        <w:spacing w:before="240" w:after="80"/>
      </w:pPr>
      <w:r>
        <w:rPr>
          <w:b/>
          <w:color w:val="0284C7"/>
          <w:sz w:val="26"/>
        </w:rPr>
        <w:t>Cobertura e Serviços Cobertos</w:t>
      </w:r>
    </w:p>
    <w:p>
      <w:pPr>
        <w:spacing w:after="120" w:line="276" w:lineRule="auto"/>
      </w:pPr>
      <w:r>
        <w:t>O plano abrange cobertura ambulatorial, hospitalar com obstetrícia e acomodação em apartamento individual nas internações. Inclui consultas médicas em todas as especialidades, exames simples e de alta complexidade, procedimentos cirúrgicos, pronto-socorro 24 horas, terapias especializadas (como fisioterapia, fonoaudiologia e psicoterapia) e atendimento de urgência e emergência em todo o território nacional.</w:t>
      </w:r>
    </w:p>
    <w:p>
      <w:pPr>
        <w:keepNext/>
        <w:spacing w:before="240" w:after="80"/>
      </w:pPr>
      <w:r>
        <w:rPr>
          <w:b/>
          <w:color w:val="0284C7"/>
          <w:sz w:val="26"/>
        </w:rPr>
        <w:t>Coparticipação e Custeio</w:t>
      </w:r>
    </w:p>
    <w:p>
      <w:pPr>
        <w:spacing w:after="120" w:line="276" w:lineRule="auto"/>
      </w:pPr>
      <w:r>
        <w:t>A mensalidade do titular é 100% custeada pela Vida Plena S.A. O plano opera sob o modelo de coparticipação reduzida de 15% (quinze por cento) em consultas e exames ambulatoriais simples, com teto máximo limitador por procedimento, visando o uso consciente. Não há cobrança de coparticipação em internações hospitalares, exames pré-operatórios ou procedimentos de urgência.</w:t>
      </w:r>
    </w:p>
    <w:p>
      <w:pPr>
        <w:keepNext/>
        <w:spacing w:before="240" w:after="80"/>
      </w:pPr>
      <w:r>
        <w:rPr>
          <w:b/>
          <w:color w:val="0284C7"/>
          <w:sz w:val="26"/>
        </w:rPr>
        <w:t>Segunda Via e Canais da Operadora</w:t>
      </w:r>
    </w:p>
    <w:p>
      <w:pPr>
        <w:spacing w:after="120" w:line="276" w:lineRule="auto"/>
      </w:pPr>
      <w:r>
        <w:t>A carteirinha digital fica disponível imediatamente após o cadastro no aplicativo mobile da operadora de saúde. A solicitação de segunda via física ou suporte para autorização prévia de exames pode ser feita diretamente pelo Portal da Operadora ou via aplicativo.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4. Plano Odontológico</w:t>
      </w:r>
    </w:p>
    <w:p>
      <w:pPr>
        <w:spacing w:after="120" w:line="276" w:lineRule="auto"/>
      </w:pPr>
      <w:r>
        <w:t>O Plano Odontológico corporativo visa promover a saúde bucal integral de nossos colaboradores e familiares, oferecendo ampla rede credenciada em todo o país.</w:t>
      </w:r>
    </w:p>
    <w:p>
      <w:pPr>
        <w:keepNext/>
        <w:spacing w:before="240" w:after="80"/>
      </w:pPr>
      <w:r>
        <w:rPr>
          <w:b/>
          <w:color w:val="0284C7"/>
          <w:sz w:val="26"/>
        </w:rPr>
        <w:t>Procedimentos e Cobertura</w:t>
      </w:r>
    </w:p>
    <w:p>
      <w:pPr>
        <w:spacing w:after="120" w:line="276" w:lineRule="auto"/>
      </w:pPr>
      <w:r>
        <w:t>A cobertura inclui consultas de urgência e diagnóstico, profilaxia (limpeza e aplicação de flúor), restaurações, tratamento endodôntico (canal), periodontia (tratamento de gengiva), radiografias intraorais e exodontias (extrações). Planos com cobertura ortodôntica e próteses simples possuem condições especiais de contratação opcional via desconto em folha.</w:t>
      </w:r>
    </w:p>
    <w:p>
      <w:pPr>
        <w:keepNext/>
        <w:spacing w:before="240" w:after="80"/>
      </w:pPr>
      <w:r>
        <w:rPr>
          <w:b/>
          <w:color w:val="0284C7"/>
          <w:sz w:val="26"/>
        </w:rPr>
        <w:t>Inclusão e Utilização</w:t>
      </w:r>
    </w:p>
    <w:p>
      <w:pPr>
        <w:spacing w:after="120" w:line="276" w:lineRule="auto"/>
      </w:pPr>
      <w:r>
        <w:t>A adesão do colaborador titular é automática no ato da admissão, sem carência para procedimentos básicos. A inclusão de dependentes segue as mesmas regras de elegibilidade do plano de saúde e deve ser formalizada no Portal RH.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5. Vale-Refeição (VR)</w:t>
      </w:r>
    </w:p>
    <w:p>
      <w:pPr>
        <w:spacing w:after="120" w:line="276" w:lineRule="auto"/>
      </w:pPr>
      <w:r>
        <w:t>O Vale-Refeição destina-se a subsidiar as despesas diárias com alimentação do colaborador durante sua jornada de trabalho.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Valor Mensal Fictício:</w:t>
      </w:r>
      <w:r>
        <w:t xml:space="preserve"> R$ 50,00 (cinquenta reais) por dia útil trabalhado.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Data de Crédito:</w:t>
      </w:r>
      <w:r>
        <w:t xml:space="preserve"> O crédito é disponibilizado mensalmente no cartão benefício flexível no 1º (primeiro) dia útil de cada mês.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Regras de Utilização:</w:t>
      </w:r>
      <w:r>
        <w:t xml:space="preserve"> O benefício é aceito em restaurantes, lanchonetes, padarias e credenciados da rede operadora. Não há desconto em folha de pagamento para o valor padrão concedido.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Suspensão do Benefício:</w:t>
      </w:r>
      <w:r>
        <w:t xml:space="preserve"> O fornecimento do VR é suspenso temporariamente em períodos de licença médica prolongada (superior a 15 dias), afastamento pelo INSS, licença não remunerada ou suspensão do contrato de trabalho.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6. Vale-Alimentação (VA)</w:t>
      </w:r>
    </w:p>
    <w:p>
      <w:pPr>
        <w:spacing w:after="120" w:line="276" w:lineRule="auto"/>
      </w:pPr>
      <w:r>
        <w:t>O Vale-Alimentação visa apoiar a aquisição de gêneros alimentícios para o abastecimento domiciliar do colaborador e de sua família.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Valor Mensal Fictício:</w:t>
      </w:r>
      <w:r>
        <w:t xml:space="preserve"> R$ 600,00 (seiscentos reais) fixos por mês.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Data de Disponibilização:</w:t>
      </w:r>
      <w:r>
        <w:t xml:space="preserve"> Creditado conjuntamente com o VR no 1º dia útil do mês no cartão benefício flexível.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Regras e Restrições:</w:t>
      </w:r>
      <w:r>
        <w:t xml:space="preserve"> Destinado exclusivamente para compras em supermercados, hipermercados, açougues, hortifrútis e mercearias. É vedada a compra de bebidas alcoólicas e produtos de tabacaria com este benefício.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7. Vale-Transporte (VT)</w:t>
      </w:r>
    </w:p>
    <w:p>
      <w:pPr>
        <w:spacing w:after="120" w:line="276" w:lineRule="auto"/>
      </w:pPr>
      <w:r>
        <w:t>O Vale-Transporte garante o deslocamento do colaborador entre sua residência e o local de trabalho presencial, em conformidade com a Lei nº 7.418/1985.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Elegibilidade:</w:t>
      </w:r>
      <w:r>
        <w:t xml:space="preserve"> Destinado aos colaboradores alocados em modelo presencial ou híbrido para os dias de trabalho na sede de São Paulo.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Solicitação e Atualização:</w:t>
      </w:r>
      <w:r>
        <w:t xml:space="preserve"> Solicitações, alteração de itinerário ou atualização do endereço residencial devem ser registradas via Portal RH com antecedência mínima de 10 (dez) dias corridos antes do início do mês de competência.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Reembolso e Segunda Via:</w:t>
      </w:r>
      <w:r>
        <w:t xml:space="preserve"> Em caso de extravio ou falha do cartão magnético de transporte municipal/intermunicipal, o colaborador deve solicitar a 2ª via pelo Portal RH. O reembolso de passagens em dinheiro só é permitido em situações excepcionais devidamente autorizadas pelo RH.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8. Auxílio Home Office</w:t>
      </w:r>
    </w:p>
    <w:p>
      <w:pPr>
        <w:spacing w:after="120" w:line="276" w:lineRule="auto"/>
      </w:pPr>
      <w:r>
        <w:t>Reconhecendo as necessidades do trabalho remoto e do modelo híbrido de atuação, a Vida Plena S.A. concede um auxílio financeiro mensal de caráter indenizatório.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Valor Mensal Fictício:</w:t>
      </w:r>
      <w:r>
        <w:t xml:space="preserve"> R$ 250,00 (duzentos e cinquenta reais) mensais.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Elegibilidade:</w:t>
      </w:r>
      <w:r>
        <w:t xml:space="preserve"> Colaboradores atuantes nos modelos remoto integral ou híbrido.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Finalidade:</w:t>
      </w:r>
      <w:r>
        <w:t xml:space="preserve"> Destina-se a subsidiar custos operacionais com consumo de energia elétrica, infraestrutura de internet de alta velocidade e insumos de escritório para o exercício regular das atividades laborais em domicílio.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Processo de Pagamento:</w:t>
      </w:r>
      <w:r>
        <w:t xml:space="preserve"> Pago diretamente na folha de pagamento no último dia útil do mês, sem incidência de encargos trabalhistas ou tributários, mediante aceite prévio do Termo de Adesão ao Trabalho Remoto.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9. Seguro de Vida em Grupo</w:t>
      </w:r>
    </w:p>
    <w:p>
      <w:pPr>
        <w:spacing w:after="120" w:line="276" w:lineRule="auto"/>
      </w:pPr>
      <w:r>
        <w:t>A empresa mantém uma apólice de Seguro de Vida em Grupo 100% custeada para todos os colaboradores CLT, garantindo proteção e tranquilidade financeira às famílias em momentos delicados.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Coberturas Principais:</w:t>
      </w:r>
      <w:r>
        <w:t xml:space="preserve"> Morte natural ou acidental, invalidez permanente total ou parcial por acidente, e auxílio funeral estendido.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Designação de Beneficiários:</w:t>
      </w:r>
      <w:r>
        <w:t xml:space="preserve"> O colaborador deve indicar os beneficiários de sua preferência através do formulário digital no Portal RH. A atualização do rol de beneficiários pode ser realizada a qualquer tempo.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Acionamento:</w:t>
      </w:r>
      <w:r>
        <w:t xml:space="preserve"> Em caso de sinistro, a família ou representante legal deve contatar imediatamente o canal rh@vidaplena.com para orientações quanto ao envio da documentação e abertura do processo de indenização.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10. Programa de Bem-Estar e Saúde Mental</w:t>
      </w:r>
    </w:p>
    <w:p>
      <w:pPr>
        <w:spacing w:after="120" w:line="276" w:lineRule="auto"/>
      </w:pPr>
      <w:r>
        <w:t>O Programa de Bem-Estar da Vida Plena S.A. contempla ações integradas de promoção da saúde física, mental e ergonomia no ambiente de trabalho: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Wellhub (antigo Gympass):</w:t>
      </w:r>
      <w:r>
        <w:t xml:space="preserve"> Todos os colaboradores têm acesso à plataforma Wellhub, garantindo desconto corporativo em milhares de academias, estúdios de ginástica, personal trainers e aplicativos de meditação e nutrição.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Apoio Psicológico e Saúde Mental:</w:t>
      </w:r>
      <w:r>
        <w:t xml:space="preserve"> Parceria corporativa que oferece até 4 (quatro) sessões mensais gratuitas de psicoterapia online com profissionais credenciados, garantindo absoluto sigilo e confidencialidade.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Ergonomia e Vacinação:</w:t>
      </w:r>
      <w:r>
        <w:t xml:space="preserve"> Campanhas anuais de imunização presencial na sede e envio de kits ergonômicos e orientações de postura e ginástica laboral para colaboradores em Home Office.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11. Desenvolvimento Profissional e Capacitação</w:t>
      </w:r>
    </w:p>
    <w:p>
      <w:pPr>
        <w:spacing w:after="120" w:line="276" w:lineRule="auto"/>
      </w:pPr>
      <w:r>
        <w:t>Acreditamos no aprendizado contínuo como chave para a inovação. A Vida Plena S.A. investe ativamente no aperfeiçoamento das competências técnicas e comportamentais de seus times.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Universidade Corporativa:</w:t>
      </w:r>
      <w:r>
        <w:t xml:space="preserve"> Portal de aprendizagem online que disponibiliza cursos nas áreas de tecnologia, gestão de projetos, liderança, segurança da informação e metodologias ágeis.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Certificações e Eventos:</w:t>
      </w:r>
      <w:r>
        <w:t xml:space="preserve"> A empresa oferece subsídio de até 80% (oitenta por cento) do valor de certificações técnicas oficiais e participações em congressos e eventos relevantes, mediante aprovação prévia do gestor e do RH.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Plano de Carreira:</w:t>
      </w:r>
      <w:r>
        <w:t xml:space="preserve"> As oportunidades de progressão e promoção são balizadas pela Avaliação de Desempenho Anual (360°) e alinhadas nos planos individuais de desenvolvimento (PDI).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12. Inclusão e Exclusão de Dependentes</w:t>
      </w:r>
    </w:p>
    <w:p>
      <w:pPr>
        <w:spacing w:after="120" w:line="276" w:lineRule="auto"/>
      </w:pPr>
      <w:r>
        <w:t>A gestão de dependentes nos planos de saúde e odontológico deve seguir os prazos e requisitos documentais estabelecidos abaixo: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Cônjuge / Companheiro(a):</w:t>
      </w:r>
      <w:r>
        <w:t xml:space="preserve"> Certidão de Casamento ou Escritura Pública de União Estável registrada em cartório, acompanhada de RG e CPF do cônjuge.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Filhos e Enteados:</w:t>
      </w:r>
      <w:r>
        <w:t xml:space="preserve"> Certidão de Nascimento e CPF (obrigatório para todas as idades). Para filhos maiores de 21 anos inscritos na faculdade, comprovante de rematrícula emitido pela instituição de ensino superior.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>Prazos e Carência:</w:t>
      </w:r>
      <w:r>
        <w:t xml:space="preserve"> A inclusão sem carência em casos de nascimento ou casamento deve ser requerida no Portal RH no prazo improrrogável de até 30 (trinta) dias corridos a contar da data do evento vital. Solicitações fora deste prazo estarão sujeitas aos prazos de carência regulamentares da operadora.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13. Alterações Cadastrais e Processos Administrativos</w:t>
      </w:r>
    </w:p>
    <w:p>
      <w:pPr>
        <w:spacing w:after="120" w:line="276" w:lineRule="auto"/>
      </w:pPr>
      <w:r>
        <w:t>A precisão dos dados cadastrais é responsabilidade do colaborador e fundamental para o correto processamento do pagamento de benefícios e obrigações eSocial.</w:t>
      </w:r>
    </w:p>
    <w:p>
      <w:pPr>
        <w:spacing w:after="120" w:line="276" w:lineRule="auto"/>
      </w:pPr>
      <w:r>
        <w:t>Qualquer alteração referente a mudança de endereço residencial, conta bancária de titularidade do colaborador, telefone de contato, estado civil ou alteração de nome deve ser atualizada no Portal RH anexando o respectivo comprovante em até 5 (cinco) dias úteis após a alteração.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14. Diretrizes de Conduta e Boas Práticas</w:t>
      </w:r>
    </w:p>
    <w:p>
      <w:pPr>
        <w:spacing w:after="120" w:line="276" w:lineRule="auto"/>
      </w:pPr>
      <w:r>
        <w:t>Para garantir a sustentabilidade do ecossistema de benefícios, solicitamos que todos os colaboradores observem as seguintes diretrizes:</w:t>
      </w:r>
    </w:p>
    <w:p>
      <w:pPr>
        <w:pStyle w:val="ListBullet"/>
        <w:spacing w:after="80" w:line="276" w:lineRule="auto"/>
      </w:pPr>
      <w:r>
        <w:t xml:space="preserve"> Faça uso ético e consciente dos planos de saúde e odontológico, evitando a duplicidade desnecessária de exames e mantendo o acompanhamento preventivo regular.</w:t>
      </w:r>
    </w:p>
    <w:p>
      <w:pPr>
        <w:pStyle w:val="ListBullet"/>
        <w:spacing w:after="80" w:line="276" w:lineRule="auto"/>
      </w:pPr>
      <w:r>
        <w:t xml:space="preserve"> É terminantemente proibida a comercialização, empréstimo, cessão a terceiros ou venda de saldo dos cartões Vale-Refeição, Vale-Alimentação e Vale-Transporte, sujeito a sanções disciplinares e demissão por justa causa.</w:t>
      </w:r>
    </w:p>
    <w:p>
      <w:pPr>
        <w:pStyle w:val="ListBullet"/>
        <w:spacing w:after="80" w:line="276" w:lineRule="auto"/>
      </w:pPr>
      <w:r>
        <w:t xml:space="preserve"> Mantenha seus contatos e dados de dependentes permanentemente atualizados no Portal RH.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15. Perguntas Frequentes (FAQ)</w:t>
      </w:r>
    </w:p>
    <w:p>
      <w:pPr>
        <w:keepNext/>
        <w:spacing w:before="160" w:after="40"/>
      </w:pPr>
      <w:r>
        <w:rPr>
          <w:b/>
          <w:color w:val="0F172A"/>
        </w:rPr>
        <w:t>1. Quando começo a receber os benefícios corporativos?</w:t>
      </w:r>
    </w:p>
    <w:p>
      <w:pPr>
        <w:spacing w:after="120"/>
      </w:pPr>
      <w:r>
        <w:rPr>
          <w:color w:val="1E293B"/>
        </w:rPr>
        <w:t>Os benefícios de saúde, odontologia, seguro de vida, VR, VA e auxílio home office entram em vigor e são liberados a partir do seu 1º dia útil de trabalho na empresa.</w:t>
      </w:r>
    </w:p>
    <w:p>
      <w:pPr>
        <w:keepNext/>
        <w:spacing w:before="160" w:after="40"/>
      </w:pPr>
      <w:r>
        <w:rPr>
          <w:b/>
          <w:color w:val="0F172A"/>
        </w:rPr>
        <w:t>2. Como incluir meu cônjuge no plano de saúde?</w:t>
      </w:r>
    </w:p>
    <w:p>
      <w:pPr>
        <w:spacing w:after="120"/>
      </w:pPr>
      <w:r>
        <w:rPr>
          <w:color w:val="1E293B"/>
        </w:rPr>
        <w:t>Acesse o Portal RH na aba 'Meus Dependentes', selecione 'Nova Inclusão', anexe a Certidão de Casamento ou Declaração de União Estável e os documentos de identificação (RG/CPF) em até 30 dias após a admissão ou casamento.</w:t>
      </w:r>
    </w:p>
    <w:p>
      <w:pPr>
        <w:keepNext/>
        <w:spacing w:before="160" w:after="40"/>
      </w:pPr>
      <w:r>
        <w:rPr>
          <w:b/>
          <w:color w:val="0F172A"/>
        </w:rPr>
        <w:t>3. Posso alterar meus dados bancários para recebimento do Auxílio Home Office?</w:t>
      </w:r>
    </w:p>
    <w:p>
      <w:pPr>
        <w:spacing w:after="120"/>
      </w:pPr>
      <w:r>
        <w:rPr>
          <w:color w:val="1E293B"/>
        </w:rPr>
        <w:t>Sim. A alteração da conta bancária deve ser solicitada via Portal RH anexando comprovante de titularidade. A conta deve ser de titularidade do próprio colaborador.</w:t>
      </w:r>
    </w:p>
    <w:p>
      <w:pPr>
        <w:keepNext/>
        <w:spacing w:before="160" w:after="40"/>
      </w:pPr>
      <w:r>
        <w:rPr>
          <w:b/>
          <w:color w:val="0F172A"/>
        </w:rPr>
        <w:t>4. Como solicitar vale-transporte para os dias presenciais?</w:t>
      </w:r>
    </w:p>
    <w:p>
      <w:pPr>
        <w:spacing w:after="120"/>
      </w:pPr>
      <w:r>
        <w:rPr>
          <w:color w:val="1E293B"/>
        </w:rPr>
        <w:t>A solicitação deve ser feita no Portal RH indicando as linhas de transporte público utilizadas no trajeto residência-trabalho-residência com no mínimo 10 dias de antecedência ao mês de uso.</w:t>
      </w:r>
    </w:p>
    <w:p>
      <w:pPr>
        <w:keepNext/>
        <w:spacing w:before="160" w:after="40"/>
      </w:pPr>
      <w:r>
        <w:rPr>
          <w:b/>
          <w:color w:val="0F172A"/>
        </w:rPr>
        <w:t>5. O auxílio home office de R$ 250,00 é permanente?</w:t>
      </w:r>
    </w:p>
    <w:p>
      <w:pPr>
        <w:spacing w:after="120"/>
      </w:pPr>
      <w:r>
        <w:rPr>
          <w:color w:val="1E293B"/>
        </w:rPr>
        <w:t>O auxílio home office é pago mensalmente aos colaboradores elegíveis atuantes nos modelos híbrido e remoto enquanto perdurar o regime de trabalho a distância.</w:t>
      </w:r>
    </w:p>
    <w:p>
      <w:pPr>
        <w:keepNext/>
        <w:spacing w:before="160" w:after="40"/>
      </w:pPr>
      <w:r>
        <w:rPr>
          <w:b/>
          <w:color w:val="0F172A"/>
        </w:rPr>
        <w:t>6. Como funciona o Wellhub (antigo Gympass)?</w:t>
      </w:r>
    </w:p>
    <w:p>
      <w:pPr>
        <w:spacing w:after="120"/>
      </w:pPr>
      <w:r>
        <w:rPr>
          <w:color w:val="1E293B"/>
        </w:rPr>
        <w:t>Baixe o aplicativo do Wellhub, cadastre-se utilizando seu CPF e e-mail corporativo da Vida Plena S.A. Escolha o plano de sua preferência e faça o pagamento mensal diretamente no app.</w:t>
      </w:r>
    </w:p>
    <w:p>
      <w:pPr>
        <w:keepNext/>
        <w:spacing w:before="160" w:after="40"/>
      </w:pPr>
      <w:r>
        <w:rPr>
          <w:b/>
          <w:color w:val="0F172A"/>
        </w:rPr>
        <w:t>7. Quem pode utilizar o plano odontológico?</w:t>
      </w:r>
    </w:p>
    <w:p>
      <w:pPr>
        <w:spacing w:after="120"/>
      </w:pPr>
      <w:r>
        <w:rPr>
          <w:color w:val="1E293B"/>
        </w:rPr>
        <w:t>Todos os colaboradores CLT titulares e seus dependentes legais cadastrados (cônjuges e filhos de até 21 anos ou 24 anos universitários).</w:t>
      </w:r>
    </w:p>
    <w:p>
      <w:pPr>
        <w:keepNext/>
        <w:spacing w:before="160" w:after="40"/>
      </w:pPr>
      <w:r>
        <w:rPr>
          <w:b/>
          <w:color w:val="0F172A"/>
        </w:rPr>
        <w:t>8. Como solicitar a segunda via da carteirinha do plano de saúde?</w:t>
      </w:r>
    </w:p>
    <w:p>
      <w:pPr>
        <w:spacing w:after="120"/>
      </w:pPr>
      <w:r>
        <w:rPr>
          <w:color w:val="1E293B"/>
        </w:rPr>
        <w:t>A carteirinha oficial é 100% digital e pode ser gerada imediatamente pelo aplicativo móvel da operadora de saúde. Caso necessite de suporte, abra um chamado para o RH.</w:t>
      </w:r>
    </w:p>
    <w:p>
      <w:pPr>
        <w:keepNext/>
        <w:spacing w:before="160" w:after="40"/>
      </w:pPr>
      <w:r>
        <w:rPr>
          <w:b/>
          <w:color w:val="0F172A"/>
        </w:rPr>
        <w:t>9. Posso alterar meu endereço residencial durante o contrato?</w:t>
      </w:r>
    </w:p>
    <w:p>
      <w:pPr>
        <w:spacing w:after="120"/>
      </w:pPr>
      <w:r>
        <w:rPr>
          <w:color w:val="1E293B"/>
        </w:rPr>
        <w:t>Sim. A atualização deve ser feita no Portal RH anexando o novo comprovante de endereço em até 5 dias úteis. Caso utilize Vale-Transporte, a rota será reavaliada.</w:t>
      </w:r>
    </w:p>
    <w:p>
      <w:pPr>
        <w:keepNext/>
        <w:spacing w:before="160" w:after="40"/>
      </w:pPr>
      <w:r>
        <w:rPr>
          <w:b/>
          <w:color w:val="0F172A"/>
        </w:rPr>
        <w:t>10. Como consultar o saldo e extrato dos meus benefícios?</w:t>
      </w:r>
    </w:p>
    <w:p>
      <w:pPr>
        <w:spacing w:after="120"/>
      </w:pPr>
      <w:r>
        <w:rPr>
          <w:color w:val="1E293B"/>
        </w:rPr>
        <w:t>O saldo do Vale-Refeição e Vale-Alimentação pode ser consultado diretamente pelo aplicativo da operadora do cartão benefício flexível ou pelo Portal RH.</w:t>
      </w:r>
    </w:p>
    <w:p>
      <w:pPr>
        <w:keepNext/>
        <w:spacing w:before="160" w:after="40"/>
      </w:pPr>
      <w:r>
        <w:rPr>
          <w:b/>
          <w:color w:val="0F172A"/>
        </w:rPr>
        <w:t>11. Como solicitar o apoio psicológico gratuito?</w:t>
      </w:r>
    </w:p>
    <w:p>
      <w:pPr>
        <w:spacing w:after="120"/>
      </w:pPr>
      <w:r>
        <w:rPr>
          <w:color w:val="1E293B"/>
        </w:rPr>
        <w:t>O acesso é feito via aplicativo da parceira de saúde mental. Informe suas credenciais corporativas para liberar até 4 sessões mensais sem custo.</w:t>
      </w:r>
    </w:p>
    <w:p>
      <w:pPr>
        <w:keepNext/>
        <w:spacing w:before="160" w:after="40"/>
      </w:pPr>
      <w:r>
        <w:rPr>
          <w:b/>
          <w:color w:val="0F172A"/>
        </w:rPr>
        <w:t>12. Existe desconto em folha referente ao Plano de Saúde?</w:t>
      </w:r>
    </w:p>
    <w:p>
      <w:pPr>
        <w:spacing w:after="120"/>
      </w:pPr>
      <w:r>
        <w:rPr>
          <w:color w:val="1E293B"/>
        </w:rPr>
        <w:t>A mensalidade do titular é 100% paga pela empresa. Ocorrerá desconto em folha apenas referente à coparticipação (15%) de exames e consultas realizadas pelo titular ou dependentes.</w:t>
      </w:r>
    </w:p>
    <w:p>
      <w:pPr>
        <w:keepNext/>
        <w:spacing w:before="160" w:after="40"/>
      </w:pPr>
      <w:r>
        <w:rPr>
          <w:b/>
          <w:color w:val="0F172A"/>
        </w:rPr>
        <w:t>13. Quando o vale-refeição e o vale-alimentação são creditados?</w:t>
      </w:r>
    </w:p>
    <w:p>
      <w:pPr>
        <w:spacing w:after="120"/>
      </w:pPr>
      <w:r>
        <w:rPr>
          <w:color w:val="1E293B"/>
        </w:rPr>
        <w:t>O crédito é realizado mensalmente no 1º (primeiro) dia útil de cada mês no seu cartão benefício flexível.</w:t>
      </w:r>
    </w:p>
    <w:p>
      <w:pPr>
        <w:keepNext/>
        <w:spacing w:before="160" w:after="40"/>
      </w:pPr>
      <w:r>
        <w:rPr>
          <w:b/>
          <w:color w:val="0F172A"/>
        </w:rPr>
        <w:t>14. Como atualizar os dados dos meus dependentes no sistema?</w:t>
      </w:r>
    </w:p>
    <w:p>
      <w:pPr>
        <w:spacing w:after="120"/>
      </w:pPr>
      <w:r>
        <w:rPr>
          <w:color w:val="1E293B"/>
        </w:rPr>
        <w:t>Acesse o Portal RH na aba 'Meus Dependentes', selecione o dependente desejado e faça a alteração cadastral ou anexe novos documentos comprobatórios.</w:t>
      </w:r>
    </w:p>
    <w:p>
      <w:pPr>
        <w:keepNext/>
        <w:spacing w:before="160" w:after="40"/>
      </w:pPr>
      <w:r>
        <w:rPr>
          <w:b/>
          <w:color w:val="0F172A"/>
        </w:rPr>
        <w:t>15. Como entrar em contato com a equipe de Benefícios do RH?</w:t>
      </w:r>
    </w:p>
    <w:p>
      <w:pPr>
        <w:spacing w:after="120"/>
      </w:pPr>
      <w:r>
        <w:rPr>
          <w:color w:val="1E293B"/>
        </w:rPr>
        <w:t>Envie um e-mail para beneficios@vidaplena.com ou abra um chamado de atendimento interno no Portal RH na categoria 'Dúvidas de Benefícios'.</w:t>
      </w:r>
    </w:p>
    <w:p>
      <w:pPr>
        <w:keepNext/>
        <w:spacing w:before="160" w:after="40"/>
      </w:pPr>
      <w:r>
        <w:rPr>
          <w:b/>
          <w:color w:val="0F172A"/>
        </w:rPr>
        <w:t>16. Como solicitar reembolso médico de consultas fora da rede credenciada?</w:t>
      </w:r>
    </w:p>
    <w:p>
      <w:pPr>
        <w:spacing w:after="120"/>
      </w:pPr>
      <w:r>
        <w:rPr>
          <w:color w:val="1E293B"/>
        </w:rPr>
        <w:t>Envie o recibo médico original detalhado contendo CRM, valor e especialidade médica através do Portal da Operadora de Saúde na aba 'Solicitação de Reembolso'.</w:t>
      </w:r>
    </w:p>
    <w:p>
      <w:pPr>
        <w:keepNext/>
        <w:spacing w:before="160" w:after="40"/>
      </w:pPr>
      <w:r>
        <w:rPr>
          <w:b/>
          <w:color w:val="0F172A"/>
        </w:rPr>
        <w:t>17. O seguro de vida cobre acidentes ocorridos fora do horário de trabalho?</w:t>
      </w:r>
    </w:p>
    <w:p>
      <w:pPr>
        <w:spacing w:after="120"/>
      </w:pPr>
      <w:r>
        <w:rPr>
          <w:color w:val="1E293B"/>
        </w:rPr>
        <w:t>Sim. O seguro de vida em grupo da Vida Plena S.A. oferece cobertura 24 horas por dia, dentro e fora do ambiente de trabalho, em todo o território nacional e internacional.</w:t>
      </w:r>
    </w:p>
    <w:p>
      <w:pPr>
        <w:keepNext/>
        <w:spacing w:before="160" w:after="40"/>
      </w:pPr>
      <w:r>
        <w:rPr>
          <w:b/>
          <w:color w:val="0F172A"/>
        </w:rPr>
        <w:t>18. Posso cancelar a adesão ao plano odontológico a qualquer momento?</w:t>
      </w:r>
    </w:p>
    <w:p>
      <w:pPr>
        <w:spacing w:after="120"/>
      </w:pPr>
      <w:r>
        <w:rPr>
          <w:color w:val="1E293B"/>
        </w:rPr>
        <w:t>A solicitação de cancelamento pode ser feita no Portal RH, respeitando o prazo mínimo de permanência estipulado em apólice corporativa de 12 meses.</w:t>
      </w:r>
    </w:p>
    <w:p>
      <w:pPr>
        <w:keepNext/>
        <w:spacing w:before="160" w:after="40"/>
      </w:pPr>
      <w:r>
        <w:rPr>
          <w:b/>
          <w:color w:val="0F172A"/>
        </w:rPr>
        <w:t>19. Como consultar a política completa de benefícios corporativos?</w:t>
      </w:r>
    </w:p>
    <w:p>
      <w:pPr>
        <w:spacing w:after="120"/>
      </w:pPr>
      <w:r>
        <w:rPr>
          <w:color w:val="1E293B"/>
        </w:rPr>
        <w:t>A apólice completa e atualizada está disponível para download na biblioteca de documentos do Portal RH e na Intranet da empresa.</w:t>
      </w:r>
    </w:p>
    <w:p>
      <w:pPr>
        <w:keepNext/>
        <w:spacing w:before="160" w:after="40"/>
      </w:pPr>
      <w:r>
        <w:rPr>
          <w:b/>
          <w:color w:val="0F172A"/>
        </w:rPr>
        <w:t>20. Onde encontro mais informações sobre parcerias e descontos da empresa?</w:t>
      </w:r>
    </w:p>
    <w:p>
      <w:pPr>
        <w:spacing w:after="120"/>
      </w:pPr>
      <w:r>
        <w:rPr>
          <w:color w:val="1E293B"/>
        </w:rPr>
        <w:t>Acesse a aba 'Clube de Vantagens' na Intranet corporativa no SharePoint para visualizar a lista de faculdades, escolas de idiomas e parceiros comerciais com desconto.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b/>
          <w:color w:val="0F172A"/>
          <w:sz w:val="32"/>
        </w:rPr>
        <w:t>16. Canais de Atendimento e Contatos Importantes</w:t>
      </w:r>
    </w:p>
    <w:p>
      <w:pPr>
        <w:spacing w:after="120" w:line="276" w:lineRule="auto"/>
      </w:pPr>
      <w:r>
        <w:t>Para esclarecimento de dúvidas, suporte administrativo ou acionamento de benefícios, utilize os canais oficiais do Recursos Humanos listados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pPr>
              <w:spacing w:after="40"/>
            </w:pPr>
            <w:r>
              <w:rPr>
                <w:b/>
                <w:color w:val="FFFFFF"/>
              </w:rPr>
              <w:t>Departamento</w:t>
            </w:r>
          </w:p>
        </w:tc>
        <w:tc>
          <w:tcPr>
            <w:tcW w:type="dxa" w:w="3120"/>
            <w:shd w:fill="0F172A"/>
          </w:tcPr>
          <w:p>
            <w:pPr>
              <w:spacing w:after="40"/>
            </w:pPr>
            <w:r>
              <w:rPr>
                <w:b/>
                <w:color w:val="FFFFFF"/>
              </w:rPr>
              <w:t>E-mail Oficial</w:t>
            </w:r>
          </w:p>
        </w:tc>
        <w:tc>
          <w:tcPr>
            <w:tcW w:type="dxa" w:w="3120"/>
            <w:shd w:fill="0F172A"/>
          </w:tcPr>
          <w:p>
            <w:pPr>
              <w:spacing w:after="40"/>
            </w:pPr>
            <w:r>
              <w:rPr>
                <w:b/>
                <w:color w:val="FFFFFF"/>
              </w:rPr>
              <w:t>Atribuições do Canal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Recursos Humanos - Geral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rh@vidaplena.com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Dúvidas gerais de gestão de pessoas e políticas.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Gestão de Benefícios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beneficios@vidaplena.com</w:t>
            </w:r>
          </w:p>
        </w:tc>
        <w:tc>
          <w:tcPr>
            <w:tcW w:type="dxa" w:w="3600"/>
            <w:shd w:fill="F8FAFC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Planos de saúde, odonto, VR, VA, VT e reembolso.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Departamento Financeiro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financeiro@vidaplena.com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Comprovantes bancários e depósitos de reembolso.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Suporte de TI / Portal RH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suporte.ti@vidaplena.com</w:t>
            </w:r>
          </w:p>
        </w:tc>
        <w:tc>
          <w:tcPr>
            <w:tcW w:type="dxa" w:w="3600"/>
            <w:shd w:fill="F8FAFC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Acessos ao Portal RH e problemas com senhas.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