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 Inicial: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https://wireframe.cc/FkTXdF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Pontos Turísticos/Área de lazer: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https://wireframe.cc/7fmn0U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Moeda/Brasileiros/Custo de Vida: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https://wireframe.cc/G36AN6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ireframe.cc/7fmn0U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ireframe.cc/FkTXdF" Id="docRId0" Type="http://schemas.openxmlformats.org/officeDocument/2006/relationships/hyperlink" /><Relationship TargetMode="External" Target="https://wireframe.cc/G36AN6" Id="docRId2" Type="http://schemas.openxmlformats.org/officeDocument/2006/relationships/hyperlink" /><Relationship Target="styles.xml" Id="docRId4" Type="http://schemas.openxmlformats.org/officeDocument/2006/relationships/styles" /></Relationships>
</file>