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F3A" w:rsidRDefault="002E0F3A" w:rsidP="002E0F3A">
      <w:pPr>
        <w:jc w:val="both"/>
        <w:rPr>
          <w:b/>
          <w:bCs/>
          <w:lang w:val="en-US"/>
        </w:rPr>
      </w:pPr>
      <w:r>
        <w:rPr>
          <w:b/>
          <w:bCs/>
          <w:sz w:val="22"/>
          <w:szCs w:val="22"/>
          <w:lang w:val="en-US"/>
        </w:rPr>
        <w:t>Seminar 10</w:t>
      </w:r>
    </w:p>
    <w:p w:rsidR="002E0F3A" w:rsidRDefault="002E0F3A" w:rsidP="002E0F3A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Topic: Implementation of the Soviet model of state building.</w:t>
      </w:r>
    </w:p>
    <w:p w:rsidR="002E0F3A" w:rsidRDefault="002E0F3A" w:rsidP="002E0F3A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1. Peculiarities of industrialization in Kazakhstan.</w:t>
      </w:r>
    </w:p>
    <w:p w:rsidR="002E0F3A" w:rsidRDefault="002E0F3A" w:rsidP="002E0F3A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2. The idea of "Little October" by F.I. </w:t>
      </w:r>
      <w:proofErr w:type="spellStart"/>
      <w:r>
        <w:rPr>
          <w:bCs/>
          <w:sz w:val="20"/>
          <w:szCs w:val="20"/>
          <w:lang w:val="en-US"/>
        </w:rPr>
        <w:t>Goloschekin</w:t>
      </w:r>
      <w:proofErr w:type="spellEnd"/>
      <w:r>
        <w:rPr>
          <w:bCs/>
          <w:sz w:val="20"/>
          <w:szCs w:val="20"/>
          <w:lang w:val="en-US"/>
        </w:rPr>
        <w:t>: essence and consequences.</w:t>
      </w:r>
    </w:p>
    <w:p w:rsidR="002E0F3A" w:rsidRDefault="002E0F3A" w:rsidP="002E0F3A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3. Repressive policy of the Soviet state in the 1930s-1940s.</w:t>
      </w:r>
    </w:p>
    <w:p w:rsidR="002E0F3A" w:rsidRDefault="002E0F3A" w:rsidP="002E0F3A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4. </w:t>
      </w:r>
      <w:proofErr w:type="spellStart"/>
      <w:r>
        <w:rPr>
          <w:bCs/>
          <w:sz w:val="20"/>
          <w:szCs w:val="20"/>
          <w:lang w:val="en-US"/>
        </w:rPr>
        <w:t>Pianciola</w:t>
      </w:r>
      <w:proofErr w:type="spellEnd"/>
      <w:r>
        <w:rPr>
          <w:bCs/>
          <w:sz w:val="20"/>
          <w:szCs w:val="20"/>
          <w:lang w:val="en-US"/>
        </w:rPr>
        <w:t xml:space="preserve">, </w:t>
      </w:r>
      <w:proofErr w:type="spellStart"/>
      <w:r>
        <w:rPr>
          <w:bCs/>
          <w:sz w:val="20"/>
          <w:szCs w:val="20"/>
          <w:lang w:val="en-US"/>
        </w:rPr>
        <w:t>Niccolò</w:t>
      </w:r>
      <w:proofErr w:type="spellEnd"/>
      <w:r>
        <w:rPr>
          <w:bCs/>
          <w:sz w:val="20"/>
          <w:szCs w:val="20"/>
          <w:lang w:val="en-US"/>
        </w:rPr>
        <w:t xml:space="preserve">. </w:t>
      </w:r>
      <w:proofErr w:type="gramStart"/>
      <w:r>
        <w:rPr>
          <w:bCs/>
          <w:sz w:val="20"/>
          <w:szCs w:val="20"/>
          <w:lang w:val="en-US"/>
        </w:rPr>
        <w:t>"The collectivization famine in Kazakhstan, 1931–1933."</w:t>
      </w:r>
      <w:proofErr w:type="gramEnd"/>
      <w:r>
        <w:rPr>
          <w:bCs/>
          <w:sz w:val="20"/>
          <w:szCs w:val="20"/>
          <w:lang w:val="en-US"/>
        </w:rPr>
        <w:t xml:space="preserve"> Harvard Ukrainian Studies 25.3/4 (2001): 237-251.</w:t>
      </w:r>
    </w:p>
    <w:p w:rsidR="005A5F8A" w:rsidRPr="002E0F3A" w:rsidRDefault="002E0F3A" w:rsidP="002E0F3A">
      <w:pPr>
        <w:rPr>
          <w:lang w:val="en-US"/>
        </w:rPr>
      </w:pPr>
      <w:r>
        <w:rPr>
          <w:bCs/>
          <w:sz w:val="20"/>
          <w:szCs w:val="20"/>
          <w:lang w:val="en-US"/>
        </w:rPr>
        <w:t>5. Socio-political, socio-economic and cultural situation of Kazakhstan during the Great Patriotic War.</w:t>
      </w:r>
      <w:bookmarkStart w:id="0" w:name="_GoBack"/>
      <w:bookmarkEnd w:id="0"/>
    </w:p>
    <w:sectPr w:rsidR="005A5F8A" w:rsidRPr="002E0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F3A"/>
    <w:rsid w:val="002E0F3A"/>
    <w:rsid w:val="005A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F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F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7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2026-04-05T07:30:00Z</dcterms:created>
  <dcterms:modified xsi:type="dcterms:W3CDTF">2026-04-05T07:30:00Z</dcterms:modified>
</cp:coreProperties>
</file>