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10BFF" w14:textId="77777777" w:rsidR="00A508FF" w:rsidRPr="00A508FF" w:rsidRDefault="00A508FF" w:rsidP="00A508FF">
      <w:p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b/>
          <w:bCs/>
          <w:sz w:val="24"/>
          <w:szCs w:val="24"/>
          <w:lang w:eastAsia="ru-RU"/>
        </w:rPr>
        <w:t>Seminar 5: Kazakh Khanate in the 15th – early 18th century</w:t>
      </w:r>
    </w:p>
    <w:p w14:paraId="0ED5E5AB" w14:textId="77777777" w:rsidR="00A508FF" w:rsidRPr="00A508FF" w:rsidRDefault="00A508FF" w:rsidP="00A508FF">
      <w:pPr>
        <w:spacing w:after="0"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pict w14:anchorId="0ABC5CE7">
          <v:rect id="_x0000_i1025" style="width:0;height:1.5pt" o:hralign="center" o:hrstd="t" o:hr="t" fillcolor="#a0a0a0" stroked="f"/>
        </w:pict>
      </w:r>
    </w:p>
    <w:p w14:paraId="3ED89528" w14:textId="77777777" w:rsidR="00A508FF" w:rsidRPr="00A508FF" w:rsidRDefault="00A508FF" w:rsidP="00A508FF">
      <w:p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b/>
          <w:bCs/>
          <w:sz w:val="24"/>
          <w:szCs w:val="24"/>
          <w:lang w:eastAsia="ru-RU"/>
        </w:rPr>
        <w:t>1. Formation and strengthening of the Kazakh Khanate</w:t>
      </w:r>
      <w:r w:rsidRPr="00A508FF">
        <w:rPr>
          <w:rFonts w:ascii="Times New Roman" w:eastAsia="Times New Roman" w:hAnsi="Times New Roman" w:cs="Times New Roman"/>
          <w:sz w:val="24"/>
          <w:szCs w:val="24"/>
          <w:lang w:eastAsia="ru-RU"/>
        </w:rPr>
        <w:br/>
        <w:t>The Kazakh Khanate was formed in the 15th century by uniting Turkic tribes in the steppe. Key khans included:</w:t>
      </w:r>
    </w:p>
    <w:p w14:paraId="15DF050B" w14:textId="77777777" w:rsidR="00A508FF" w:rsidRPr="00A508FF" w:rsidRDefault="00A508FF" w:rsidP="00A508F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t xml:space="preserve">Khan Khakk-Nazar – consolidated territories; </w:t>
      </w:r>
    </w:p>
    <w:p w14:paraId="27D13710" w14:textId="77777777" w:rsidR="00A508FF" w:rsidRPr="00A508FF" w:rsidRDefault="00A508FF" w:rsidP="00A508F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t xml:space="preserve">Khan Taukel – strengthened political unity; </w:t>
      </w:r>
    </w:p>
    <w:p w14:paraId="203A1FE8" w14:textId="77777777" w:rsidR="00A508FF" w:rsidRPr="00A508FF" w:rsidRDefault="00A508FF" w:rsidP="00A508F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t xml:space="preserve">Khan Esim – developed administrative and legal structures; </w:t>
      </w:r>
    </w:p>
    <w:p w14:paraId="70E6B882" w14:textId="77777777" w:rsidR="00A508FF" w:rsidRPr="00A508FF" w:rsidRDefault="00A508FF" w:rsidP="00A508F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t>Khan Tauke – introduced the "Zheti Zhargy" legal code, consolidating society.</w:t>
      </w:r>
      <w:r w:rsidRPr="00A508FF">
        <w:rPr>
          <w:rFonts w:ascii="Times New Roman" w:eastAsia="Times New Roman" w:hAnsi="Times New Roman" w:cs="Times New Roman"/>
          <w:sz w:val="24"/>
          <w:szCs w:val="24"/>
          <w:lang w:eastAsia="ru-RU"/>
        </w:rPr>
        <w:br/>
        <w:t xml:space="preserve">The khans played a key role in uniting tribes, defending borders, and strengthening statehood. </w:t>
      </w:r>
    </w:p>
    <w:p w14:paraId="5E413A07" w14:textId="77777777" w:rsidR="00A508FF" w:rsidRPr="00A508FF" w:rsidRDefault="00A508FF" w:rsidP="00A508FF">
      <w:pPr>
        <w:spacing w:after="0"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pict w14:anchorId="7744ADA8">
          <v:rect id="_x0000_i1026" style="width:0;height:1.5pt" o:hralign="center" o:hrstd="t" o:hr="t" fillcolor="#a0a0a0" stroked="f"/>
        </w:pict>
      </w:r>
    </w:p>
    <w:p w14:paraId="075C007A" w14:textId="77777777" w:rsidR="00A508FF" w:rsidRPr="00A508FF" w:rsidRDefault="00A508FF" w:rsidP="00A508FF">
      <w:p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b/>
          <w:bCs/>
          <w:sz w:val="24"/>
          <w:szCs w:val="24"/>
          <w:lang w:eastAsia="ru-RU"/>
        </w:rPr>
        <w:t>2. Interrelations with Central Asia, Eastern Turkestan, and Russia</w:t>
      </w:r>
      <w:r w:rsidRPr="00A508FF">
        <w:rPr>
          <w:rFonts w:ascii="Times New Roman" w:eastAsia="Times New Roman" w:hAnsi="Times New Roman" w:cs="Times New Roman"/>
          <w:sz w:val="24"/>
          <w:szCs w:val="24"/>
          <w:lang w:eastAsia="ru-RU"/>
        </w:rPr>
        <w:br/>
        <w:t>The Kazakh Khanate maintained trade and diplomatic relations with neighboring states. It interacted with Central Asian khanates, Eastern Turkestan, and the Russian state. Alliances and conflicts influenced political stability, trade routes, and cultural exchange.</w:t>
      </w:r>
    </w:p>
    <w:p w14:paraId="6F8B0B4E" w14:textId="77777777" w:rsidR="00A508FF" w:rsidRPr="00A508FF" w:rsidRDefault="00A508FF" w:rsidP="00A508FF">
      <w:pPr>
        <w:spacing w:after="0"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pict w14:anchorId="20C6F886">
          <v:rect id="_x0000_i1027" style="width:0;height:1.5pt" o:hralign="center" o:hrstd="t" o:hr="t" fillcolor="#a0a0a0" stroked="f"/>
        </w:pict>
      </w:r>
    </w:p>
    <w:p w14:paraId="443D9803" w14:textId="77777777" w:rsidR="00A508FF" w:rsidRPr="00A508FF" w:rsidRDefault="00A508FF" w:rsidP="00A508FF">
      <w:p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b/>
          <w:bCs/>
          <w:sz w:val="24"/>
          <w:szCs w:val="24"/>
          <w:lang w:eastAsia="ru-RU"/>
        </w:rPr>
        <w:t>3. Edward J. Lazzerini – Kazakh Khanate</w:t>
      </w:r>
      <w:r w:rsidRPr="00A508FF">
        <w:rPr>
          <w:rFonts w:ascii="Times New Roman" w:eastAsia="Times New Roman" w:hAnsi="Times New Roman" w:cs="Times New Roman"/>
          <w:sz w:val="24"/>
          <w:szCs w:val="24"/>
          <w:lang w:eastAsia="ru-RU"/>
        </w:rPr>
        <w:br/>
        <w:t>Lazzerini emphasizes that the Kazakh Khanate was a stable political entity that balanced tribal autonomy with central authority. It played a key role in regional politics and laid foundations for later Kazakh identity.</w:t>
      </w:r>
    </w:p>
    <w:p w14:paraId="09FD7B7E" w14:textId="77777777" w:rsidR="00A508FF" w:rsidRPr="00A508FF" w:rsidRDefault="00A508FF" w:rsidP="00A508FF">
      <w:pPr>
        <w:spacing w:after="0"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sz w:val="24"/>
          <w:szCs w:val="24"/>
          <w:lang w:eastAsia="ru-RU"/>
        </w:rPr>
        <w:pict w14:anchorId="0C38F524">
          <v:rect id="_x0000_i1028" style="width:0;height:1.5pt" o:hralign="center" o:hrstd="t" o:hr="t" fillcolor="#a0a0a0" stroked="f"/>
        </w:pict>
      </w:r>
    </w:p>
    <w:p w14:paraId="5C77406D" w14:textId="77777777" w:rsidR="00A508FF" w:rsidRPr="00A508FF" w:rsidRDefault="00A508FF" w:rsidP="00A508FF">
      <w:pPr>
        <w:spacing w:before="100" w:beforeAutospacing="1" w:after="100" w:afterAutospacing="1" w:line="240" w:lineRule="auto"/>
        <w:rPr>
          <w:rFonts w:ascii="Times New Roman" w:eastAsia="Times New Roman" w:hAnsi="Times New Roman" w:cs="Times New Roman"/>
          <w:sz w:val="24"/>
          <w:szCs w:val="24"/>
          <w:lang w:eastAsia="ru-RU"/>
        </w:rPr>
      </w:pPr>
      <w:r w:rsidRPr="00A508FF">
        <w:rPr>
          <w:rFonts w:ascii="Times New Roman" w:eastAsia="Times New Roman" w:hAnsi="Times New Roman" w:cs="Times New Roman"/>
          <w:b/>
          <w:bCs/>
          <w:sz w:val="24"/>
          <w:szCs w:val="24"/>
          <w:lang w:eastAsia="ru-RU"/>
        </w:rPr>
        <w:t>Conclusion</w:t>
      </w:r>
      <w:r w:rsidRPr="00A508FF">
        <w:rPr>
          <w:rFonts w:ascii="Times New Roman" w:eastAsia="Times New Roman" w:hAnsi="Times New Roman" w:cs="Times New Roman"/>
          <w:sz w:val="24"/>
          <w:szCs w:val="24"/>
          <w:lang w:eastAsia="ru-RU"/>
        </w:rPr>
        <w:br/>
        <w:t>The 15th–18th centuries were a formative period for the Kazakh Khanate, marked by consolidation of power, diplomatic relations, and legal and social development under strong khans.</w:t>
      </w:r>
    </w:p>
    <w:p w14:paraId="5E016E37" w14:textId="77777777" w:rsidR="00ED02B4" w:rsidRDefault="00ED02B4"/>
    <w:sectPr w:rsidR="00ED02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00F6C"/>
    <w:multiLevelType w:val="multilevel"/>
    <w:tmpl w:val="AF7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B4"/>
    <w:rsid w:val="00A508FF"/>
    <w:rsid w:val="00ED02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9C3A7E-0243-49D0-91BE-5B1B8DEB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508F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508FF"/>
    <w:rPr>
      <w:b/>
      <w:bCs/>
    </w:rPr>
  </w:style>
  <w:style w:type="character" w:customStyle="1" w:styleId="whitespace-normal">
    <w:name w:val="whitespace-normal"/>
    <w:basedOn w:val="a0"/>
    <w:rsid w:val="00A50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52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2026-04-05T08:17:00Z</dcterms:created>
  <dcterms:modified xsi:type="dcterms:W3CDTF">2026-04-05T08:17:00Z</dcterms:modified>
</cp:coreProperties>
</file>