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EE4D90" w14:textId="79C25DCF" w:rsidR="00B6588D" w:rsidRDefault="00EB0D73" w:rsidP="0076286E">
      <w:pPr>
        <w:jc w:val="center"/>
        <w:rPr>
          <w:rFonts w:ascii="Times New Roman" w:hAnsi="Times New Roman" w:cs="Times New Roman"/>
          <w:b/>
          <w:bCs/>
          <w:sz w:val="56"/>
          <w:szCs w:val="56"/>
        </w:rPr>
      </w:pPr>
      <w:r w:rsidRPr="00EB0D73">
        <w:rPr>
          <w:rFonts w:ascii="Times New Roman" w:hAnsi="Times New Roman" w:cs="Times New Roman"/>
          <w:b/>
          <w:bCs/>
          <w:noProof/>
          <w:sz w:val="56"/>
          <w:szCs w:val="56"/>
          <w:lang w:val="ru-RU" w:eastAsia="ru-RU"/>
        </w:rPr>
        <w:drawing>
          <wp:inline distT="0" distB="0" distL="0" distR="0" wp14:anchorId="3095D05A" wp14:editId="7E66D3CC">
            <wp:extent cx="4884843" cy="91447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84843" cy="914479"/>
                    </a:xfrm>
                    <a:prstGeom prst="rect">
                      <a:avLst/>
                    </a:prstGeom>
                  </pic:spPr>
                </pic:pic>
              </a:graphicData>
            </a:graphic>
          </wp:inline>
        </w:drawing>
      </w:r>
    </w:p>
    <w:p w14:paraId="06B03C2E" w14:textId="77777777" w:rsidR="00EB0D73" w:rsidRDefault="00EB0D73" w:rsidP="0076286E">
      <w:pPr>
        <w:jc w:val="center"/>
        <w:rPr>
          <w:rFonts w:ascii="Times New Roman" w:hAnsi="Times New Roman" w:cs="Times New Roman"/>
          <w:b/>
          <w:bCs/>
          <w:sz w:val="56"/>
          <w:szCs w:val="56"/>
        </w:rPr>
      </w:pPr>
    </w:p>
    <w:p w14:paraId="32015FFE" w14:textId="77777777" w:rsidR="00EB0D73" w:rsidRDefault="00EB0D73" w:rsidP="0076286E">
      <w:pPr>
        <w:jc w:val="center"/>
        <w:rPr>
          <w:rFonts w:ascii="Times New Roman" w:hAnsi="Times New Roman" w:cs="Times New Roman"/>
          <w:b/>
          <w:bCs/>
          <w:sz w:val="56"/>
          <w:szCs w:val="56"/>
        </w:rPr>
      </w:pPr>
    </w:p>
    <w:p w14:paraId="76FAA813" w14:textId="77777777" w:rsidR="003075D0" w:rsidRPr="00866B96" w:rsidRDefault="003075D0" w:rsidP="006B25EC">
      <w:pPr>
        <w:jc w:val="center"/>
        <w:rPr>
          <w:rFonts w:ascii="Times New Roman" w:hAnsi="Times New Roman" w:cs="Times New Roman"/>
          <w:b/>
          <w:bCs/>
        </w:rPr>
      </w:pPr>
      <w:r w:rsidRPr="00866B96">
        <w:rPr>
          <w:rFonts w:ascii="Times New Roman" w:hAnsi="Times New Roman" w:cs="Times New Roman"/>
          <w:b/>
          <w:bCs/>
        </w:rPr>
        <w:t>Business Analytics</w:t>
      </w:r>
    </w:p>
    <w:p w14:paraId="090EE84D" w14:textId="77777777" w:rsidR="003075D0" w:rsidRPr="00866B96" w:rsidRDefault="003075D0" w:rsidP="006B25EC">
      <w:pPr>
        <w:jc w:val="center"/>
        <w:rPr>
          <w:rFonts w:ascii="Times New Roman" w:hAnsi="Times New Roman" w:cs="Times New Roman"/>
          <w:b/>
          <w:bCs/>
        </w:rPr>
      </w:pPr>
      <w:r w:rsidRPr="00866B96">
        <w:rPr>
          <w:rFonts w:ascii="Times New Roman" w:hAnsi="Times New Roman" w:cs="Times New Roman"/>
          <w:b/>
          <w:bCs/>
        </w:rPr>
        <w:t>Project</w:t>
      </w:r>
    </w:p>
    <w:p w14:paraId="1BF28E25" w14:textId="77777777" w:rsidR="003075D0" w:rsidRPr="00866B96" w:rsidRDefault="003075D0" w:rsidP="006B25EC">
      <w:pPr>
        <w:jc w:val="center"/>
        <w:rPr>
          <w:rFonts w:ascii="Times New Roman" w:hAnsi="Times New Roman" w:cs="Times New Roman"/>
        </w:rPr>
      </w:pPr>
      <w:r w:rsidRPr="00866B96">
        <w:rPr>
          <w:rFonts w:ascii="Times New Roman" w:hAnsi="Times New Roman" w:cs="Times New Roman"/>
        </w:rPr>
        <w:t>Nuruzova Yasmina</w:t>
      </w:r>
    </w:p>
    <w:p w14:paraId="34E488F1" w14:textId="77777777" w:rsidR="00B6588D" w:rsidRPr="00866B96" w:rsidRDefault="00B6588D" w:rsidP="0076286E">
      <w:pPr>
        <w:jc w:val="center"/>
        <w:rPr>
          <w:rFonts w:ascii="Times New Roman" w:hAnsi="Times New Roman" w:cs="Times New Roman"/>
          <w:b/>
          <w:bCs/>
        </w:rPr>
      </w:pPr>
    </w:p>
    <w:p w14:paraId="79018A03" w14:textId="77777777" w:rsidR="00B6588D" w:rsidRPr="00866B96" w:rsidRDefault="00B6588D" w:rsidP="0076286E">
      <w:pPr>
        <w:jc w:val="center"/>
        <w:rPr>
          <w:rFonts w:ascii="Times New Roman" w:hAnsi="Times New Roman" w:cs="Times New Roman"/>
        </w:rPr>
      </w:pPr>
    </w:p>
    <w:p w14:paraId="0A382395" w14:textId="77777777" w:rsidR="00B6588D" w:rsidRPr="00866B96" w:rsidRDefault="00B6588D" w:rsidP="0076286E">
      <w:pPr>
        <w:jc w:val="center"/>
        <w:rPr>
          <w:rFonts w:ascii="Times New Roman" w:hAnsi="Times New Roman" w:cs="Times New Roman"/>
          <w:b/>
          <w:bCs/>
        </w:rPr>
      </w:pPr>
    </w:p>
    <w:p w14:paraId="3E003B6C" w14:textId="77777777" w:rsidR="00B6588D" w:rsidRPr="00866B96" w:rsidRDefault="00B6588D">
      <w:pPr>
        <w:rPr>
          <w:rFonts w:ascii="Times New Roman" w:hAnsi="Times New Roman" w:cs="Times New Roman"/>
          <w:b/>
          <w:bCs/>
        </w:rPr>
      </w:pPr>
      <w:r w:rsidRPr="00866B96">
        <w:rPr>
          <w:rFonts w:ascii="Times New Roman" w:hAnsi="Times New Roman" w:cs="Times New Roman"/>
          <w:b/>
          <w:bCs/>
        </w:rPr>
        <w:br w:type="page"/>
      </w:r>
    </w:p>
    <w:p w14:paraId="7AA48F6A" w14:textId="77777777" w:rsidR="00623115" w:rsidRPr="00866B96" w:rsidRDefault="00623115" w:rsidP="00866B96">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66B96">
        <w:rPr>
          <w:rFonts w:ascii="Times New Roman" w:eastAsia="Times New Roman" w:hAnsi="Times New Roman" w:cs="Times New Roman"/>
          <w:b/>
          <w:bCs/>
          <w:kern w:val="0"/>
          <w14:ligatures w14:val="none"/>
        </w:rPr>
        <w:lastRenderedPageBreak/>
        <w:t>Introduction</w:t>
      </w:r>
    </w:p>
    <w:p w14:paraId="161ED351" w14:textId="77777777" w:rsidR="00623115" w:rsidRPr="00866B96" w:rsidRDefault="00623115" w:rsidP="00866B96">
      <w:pPr>
        <w:spacing w:before="100" w:beforeAutospacing="1" w:after="100" w:afterAutospacing="1" w:line="360" w:lineRule="auto"/>
        <w:rPr>
          <w:rFonts w:ascii="Times New Roman" w:hAnsi="Times New Roman" w:cs="Times New Roman"/>
          <w:kern w:val="0"/>
          <w14:ligatures w14:val="none"/>
        </w:rPr>
      </w:pPr>
    </w:p>
    <w:p w14:paraId="2FD15A25" w14:textId="0892D03D" w:rsidR="00623115" w:rsidRPr="00866B96" w:rsidRDefault="00623115" w:rsidP="00866B96">
      <w:p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Unemployment remains one of the most important macroeconomic indicators because it reflects the overall health of the labor market and the broader economy. Changes in unemployment are often associated with fluctuations in economic growth, inflation, and international trade conditions. Understanding these relationships is essential for evaluating economic stability and designing effective policy responses.</w:t>
      </w:r>
    </w:p>
    <w:p w14:paraId="686E66AD" w14:textId="419B943D" w:rsidR="00623115" w:rsidRPr="00866B96" w:rsidRDefault="00623115" w:rsidP="00866B96">
      <w:p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This project examines the relationship between GDP growth and unemployment in selected European countries over time. In addition to GDP growth, the analysis also considers inflation and trade openness as control variables, since they may influence labor market outcomes. The use of panel data allows the study to capture both time variation and differences across countries, making the analysis more informative than a single-country time series.</w:t>
      </w:r>
    </w:p>
    <w:p w14:paraId="57D604FB" w14:textId="01767868" w:rsidR="00623115" w:rsidRPr="00866B96" w:rsidRDefault="00623115" w:rsidP="00866B96">
      <w:p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The main objective of this project is to investigate whether stronger economic growth is associated with lower unemployment rates. The study also aims to identify the role of inflation and trade openness in explaining unemployment dynamics and to explore whether the observed trends can be smoothed and forecasted.</w:t>
      </w:r>
    </w:p>
    <w:p w14:paraId="488A01F3" w14:textId="77777777" w:rsidR="00623115" w:rsidRPr="00866B96" w:rsidRDefault="00623115" w:rsidP="00866B96">
      <w:pPr>
        <w:spacing w:before="100" w:beforeAutospacing="1" w:after="100" w:afterAutospacing="1" w:line="360" w:lineRule="auto"/>
        <w:rPr>
          <w:rFonts w:ascii="Times New Roman" w:hAnsi="Times New Roman" w:cs="Times New Roman"/>
          <w:b/>
          <w:bCs/>
          <w:kern w:val="0"/>
          <w14:ligatures w14:val="none"/>
        </w:rPr>
      </w:pPr>
      <w:r w:rsidRPr="00866B96">
        <w:rPr>
          <w:rFonts w:ascii="Times New Roman" w:hAnsi="Times New Roman" w:cs="Times New Roman"/>
          <w:b/>
          <w:bCs/>
          <w:kern w:val="0"/>
          <w14:ligatures w14:val="none"/>
        </w:rPr>
        <w:t>Research Question:</w:t>
      </w:r>
    </w:p>
    <w:p w14:paraId="7179AF46" w14:textId="77777777" w:rsidR="00623115" w:rsidRPr="00866B96" w:rsidRDefault="00623115" w:rsidP="00866B96">
      <w:p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How does GDP growth affect unemployment rates across selected European countries over time?</w:t>
      </w:r>
    </w:p>
    <w:p w14:paraId="26BD0B7A" w14:textId="77777777" w:rsidR="009D0A30" w:rsidRPr="00866B96" w:rsidRDefault="009D0A30" w:rsidP="00866B96">
      <w:pPr>
        <w:spacing w:before="100" w:beforeAutospacing="1" w:after="100" w:afterAutospacing="1" w:line="360" w:lineRule="auto"/>
        <w:outlineLvl w:val="1"/>
        <w:rPr>
          <w:rFonts w:ascii="Times New Roman" w:eastAsia="Times New Roman" w:hAnsi="Times New Roman" w:cs="Times New Roman"/>
          <w:b/>
          <w:bCs/>
          <w:kern w:val="0"/>
          <w14:ligatures w14:val="none"/>
        </w:rPr>
      </w:pPr>
    </w:p>
    <w:p w14:paraId="29E141F6" w14:textId="76A15815" w:rsidR="00E07790" w:rsidRPr="00866B96" w:rsidRDefault="00190143" w:rsidP="00866B96">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66B96">
        <w:rPr>
          <w:rFonts w:ascii="Times New Roman" w:eastAsia="Times New Roman" w:hAnsi="Times New Roman" w:cs="Times New Roman"/>
          <w:b/>
          <w:bCs/>
          <w:kern w:val="0"/>
          <w14:ligatures w14:val="none"/>
        </w:rPr>
        <w:t>Data Description</w:t>
      </w:r>
    </w:p>
    <w:p w14:paraId="1D785C85" w14:textId="41CFCB32" w:rsidR="00E07790" w:rsidRPr="00866B96" w:rsidRDefault="00E07790" w:rsidP="00866B96">
      <w:pPr>
        <w:pStyle w:val="p1"/>
        <w:spacing w:line="360" w:lineRule="auto"/>
      </w:pPr>
      <w:r w:rsidRPr="00866B96">
        <w:rPr>
          <w:rStyle w:val="s1"/>
        </w:rPr>
        <w:t>The dataset combines macroeconomic indicators for selected European countries over time and is structured as a panel dataset.</w:t>
      </w:r>
    </w:p>
    <w:p w14:paraId="2D8223F9" w14:textId="77777777" w:rsidR="00E07790" w:rsidRPr="00866B96" w:rsidRDefault="00E07790" w:rsidP="00866B96">
      <w:pPr>
        <w:pStyle w:val="p1"/>
        <w:spacing w:line="360" w:lineRule="auto"/>
      </w:pPr>
      <w:r w:rsidRPr="00866B96">
        <w:rPr>
          <w:rStyle w:val="s1"/>
        </w:rPr>
        <w:t>The main data sources are:</w:t>
      </w:r>
    </w:p>
    <w:p w14:paraId="74AAD022" w14:textId="77777777" w:rsidR="00E07790" w:rsidRPr="00866B96" w:rsidRDefault="00E07790" w:rsidP="00866B96">
      <w:pPr>
        <w:pStyle w:val="p1"/>
        <w:numPr>
          <w:ilvl w:val="0"/>
          <w:numId w:val="1"/>
        </w:numPr>
        <w:spacing w:line="360" w:lineRule="auto"/>
      </w:pPr>
      <w:r w:rsidRPr="00866B96">
        <w:rPr>
          <w:rStyle w:val="s1"/>
        </w:rPr>
        <w:lastRenderedPageBreak/>
        <w:t>World Bank Open Data (data.worldbank.org):</w:t>
      </w:r>
      <w:r w:rsidRPr="00866B96">
        <w:rPr>
          <w:rStyle w:val="s2"/>
        </w:rPr>
        <w:t xml:space="preserve"> Provides internationally comparable macroeconomic indicators, including GDP growth, unemployment, inflation, and trade openness.</w:t>
      </w:r>
    </w:p>
    <w:p w14:paraId="57FFAFE5" w14:textId="77777777" w:rsidR="00E07790" w:rsidRPr="00866B96" w:rsidRDefault="00E07790" w:rsidP="00866B96">
      <w:pPr>
        <w:pStyle w:val="p1"/>
        <w:numPr>
          <w:ilvl w:val="0"/>
          <w:numId w:val="1"/>
        </w:numPr>
        <w:spacing w:line="360" w:lineRule="auto"/>
        <w:rPr>
          <w:rStyle w:val="s2"/>
        </w:rPr>
      </w:pPr>
      <w:r w:rsidRPr="00866B96">
        <w:rPr>
          <w:rStyle w:val="s1"/>
        </w:rPr>
        <w:t>OECD Data Explorer (oecd.org):</w:t>
      </w:r>
      <w:r w:rsidRPr="00866B96">
        <w:rPr>
          <w:rStyle w:val="s2"/>
        </w:rPr>
        <w:t xml:space="preserve"> Provides additional economic and labor market statistics for OECD and European countries, supporting the consistency and interpretation of the dataset.</w:t>
      </w:r>
    </w:p>
    <w:p w14:paraId="0E929C06" w14:textId="2F4B509B" w:rsidR="00863844" w:rsidRPr="00D142F8" w:rsidRDefault="00863844" w:rsidP="00866B96">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66B96">
        <w:rPr>
          <w:rFonts w:ascii="Times New Roman" w:eastAsia="Times New Roman" w:hAnsi="Times New Roman" w:cs="Times New Roman"/>
          <w:b/>
          <w:bCs/>
          <w:kern w:val="0"/>
          <w14:ligatures w14:val="none"/>
        </w:rPr>
        <w:t>Variables and Measurements</w:t>
      </w:r>
    </w:p>
    <w:p w14:paraId="29784ECC" w14:textId="77777777" w:rsidR="00863844" w:rsidRPr="00866B96" w:rsidRDefault="00863844" w:rsidP="00866B96">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866B96">
        <w:rPr>
          <w:rFonts w:ascii="Times New Roman" w:eastAsia="Times New Roman" w:hAnsi="Times New Roman" w:cs="Times New Roman"/>
          <w:b/>
          <w:bCs/>
          <w:kern w:val="0"/>
          <w14:ligatures w14:val="none"/>
        </w:rPr>
        <w:t>Dependent Variable:</w:t>
      </w:r>
    </w:p>
    <w:p w14:paraId="7E96BC70" w14:textId="3510182E" w:rsidR="00863844" w:rsidRPr="00866B96" w:rsidRDefault="00863844" w:rsidP="00866B96">
      <w:pPr>
        <w:numPr>
          <w:ilvl w:val="0"/>
          <w:numId w:val="2"/>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Unemployment Rate (%): The percentage of the total labor force that is unemployed but actively seeking employment. This variable reflects labor market conditions and serves as the main outcome variable in the analysis.</w:t>
      </w:r>
    </w:p>
    <w:p w14:paraId="77C8109E" w14:textId="77777777" w:rsidR="00863844" w:rsidRPr="00866B96" w:rsidRDefault="00863844" w:rsidP="00866B96">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866B96">
        <w:rPr>
          <w:rFonts w:ascii="Times New Roman" w:eastAsia="Times New Roman" w:hAnsi="Times New Roman" w:cs="Times New Roman"/>
          <w:b/>
          <w:bCs/>
          <w:kern w:val="0"/>
          <w14:ligatures w14:val="none"/>
        </w:rPr>
        <w:t>Independent Variable:</w:t>
      </w:r>
    </w:p>
    <w:p w14:paraId="15C7B433" w14:textId="4799837B" w:rsidR="00863844" w:rsidRPr="00866B96" w:rsidRDefault="00863844" w:rsidP="00866B96">
      <w:pPr>
        <w:numPr>
          <w:ilvl w:val="0"/>
          <w:numId w:val="3"/>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GDP Growth Rate (%): The annual percentage growth rate of gross domestic product. This variable is used as the main explanatory factor, since stronger economic growth is generally expected to reduce unemployment through increased production and labor demand.</w:t>
      </w:r>
    </w:p>
    <w:p w14:paraId="2958C85E" w14:textId="77777777" w:rsidR="00863844" w:rsidRPr="00866B96" w:rsidRDefault="00863844" w:rsidP="00866B96">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866B96">
        <w:rPr>
          <w:rFonts w:ascii="Times New Roman" w:eastAsia="Times New Roman" w:hAnsi="Times New Roman" w:cs="Times New Roman"/>
          <w:b/>
          <w:bCs/>
          <w:kern w:val="0"/>
          <w14:ligatures w14:val="none"/>
        </w:rPr>
        <w:t>Control Variables:</w:t>
      </w:r>
    </w:p>
    <w:p w14:paraId="624D6E5C" w14:textId="5838B489" w:rsidR="00BF4511" w:rsidRPr="00866B96" w:rsidRDefault="00863844" w:rsidP="00866B96">
      <w:pPr>
        <w:numPr>
          <w:ilvl w:val="0"/>
          <w:numId w:val="4"/>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Inflation Rate (%): The annual percentage change in the general price level. Inflation is included as a control variable because changes in prices may influence economic activity, purchasing power, and employment conditions</w:t>
      </w:r>
      <w:r w:rsidR="00BF4511" w:rsidRPr="00866B96">
        <w:rPr>
          <w:rFonts w:ascii="Times New Roman" w:hAnsi="Times New Roman" w:cs="Times New Roman"/>
          <w:kern w:val="0"/>
          <w14:ligatures w14:val="none"/>
        </w:rPr>
        <w:t>.</w:t>
      </w:r>
    </w:p>
    <w:p w14:paraId="18CC6114" w14:textId="05C8337B" w:rsidR="00863844" w:rsidRDefault="00863844" w:rsidP="00866B96">
      <w:pPr>
        <w:numPr>
          <w:ilvl w:val="0"/>
          <w:numId w:val="4"/>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Trade Openness (% of GDP): The sum of exports and imports expressed as a percentage of GDP. This variable captures the degree of economic integration with international markets and may affect employment through trade expansion, competitiveness, and external demand.</w:t>
      </w:r>
    </w:p>
    <w:p w14:paraId="58B41DA0" w14:textId="75C6918B" w:rsidR="001A58DD" w:rsidRPr="001A58DD" w:rsidRDefault="001A58DD" w:rsidP="00866B96">
      <w:pPr>
        <w:numPr>
          <w:ilvl w:val="0"/>
          <w:numId w:val="4"/>
        </w:numPr>
        <w:spacing w:before="100" w:beforeAutospacing="1" w:after="100" w:afterAutospacing="1" w:line="360" w:lineRule="auto"/>
        <w:rPr>
          <w:rFonts w:ascii="Times New Roman" w:hAnsi="Times New Roman" w:cs="Times New Roman"/>
          <w:b/>
          <w:kern w:val="0"/>
          <w14:ligatures w14:val="none"/>
        </w:rPr>
      </w:pPr>
      <w:r w:rsidRPr="001A58DD">
        <w:rPr>
          <w:rFonts w:ascii="Times New Roman" w:hAnsi="Times New Roman" w:cs="Times New Roman"/>
          <w:b/>
        </w:rPr>
        <w:t xml:space="preserve">Economic theory suggests a relationship between inflation and unemployment, commonly explained by the Phillips Curve, which implies a short-run trade-off </w:t>
      </w:r>
      <w:r w:rsidRPr="001A58DD">
        <w:rPr>
          <w:rFonts w:ascii="Times New Roman" w:hAnsi="Times New Roman" w:cs="Times New Roman"/>
          <w:b/>
        </w:rPr>
        <w:lastRenderedPageBreak/>
        <w:t xml:space="preserve">between the two variables. However, this relationship may weaken in the </w:t>
      </w:r>
      <w:proofErr w:type="gramStart"/>
      <w:r w:rsidRPr="001A58DD">
        <w:rPr>
          <w:rFonts w:ascii="Times New Roman" w:hAnsi="Times New Roman" w:cs="Times New Roman"/>
          <w:b/>
        </w:rPr>
        <w:t>long run</w:t>
      </w:r>
      <w:proofErr w:type="gramEnd"/>
      <w:r w:rsidRPr="001A58DD">
        <w:rPr>
          <w:rFonts w:ascii="Times New Roman" w:hAnsi="Times New Roman" w:cs="Times New Roman"/>
          <w:b/>
        </w:rPr>
        <w:t xml:space="preserve"> due to structural and macroeconomic factors.</w:t>
      </w:r>
    </w:p>
    <w:p w14:paraId="73B50265" w14:textId="77777777" w:rsidR="00863844" w:rsidRPr="00866B96" w:rsidRDefault="00863844" w:rsidP="00866B96">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866B96">
        <w:rPr>
          <w:rFonts w:ascii="Times New Roman" w:eastAsia="Times New Roman" w:hAnsi="Times New Roman" w:cs="Times New Roman"/>
          <w:b/>
          <w:bCs/>
          <w:kern w:val="0"/>
          <w14:ligatures w14:val="none"/>
        </w:rPr>
        <w:t>Panel Identifiers:</w:t>
      </w:r>
    </w:p>
    <w:p w14:paraId="0229DD7F" w14:textId="77777777" w:rsidR="00863844" w:rsidRPr="00866B96" w:rsidRDefault="00863844" w:rsidP="00866B96">
      <w:pPr>
        <w:numPr>
          <w:ilvl w:val="0"/>
          <w:numId w:val="5"/>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Country: Identifies the country for each observation.</w:t>
      </w:r>
    </w:p>
    <w:p w14:paraId="2AD93CAD" w14:textId="4CED8B1A" w:rsidR="00863844" w:rsidRPr="00866B96" w:rsidRDefault="00863844" w:rsidP="00866B96">
      <w:pPr>
        <w:numPr>
          <w:ilvl w:val="0"/>
          <w:numId w:val="5"/>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Year: Represents the time dimension of the dataset.</w:t>
      </w:r>
    </w:p>
    <w:p w14:paraId="6AF97696" w14:textId="77777777" w:rsidR="00863844" w:rsidRPr="00866B96" w:rsidRDefault="00863844" w:rsidP="00866B96">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66B96">
        <w:rPr>
          <w:rFonts w:ascii="Times New Roman" w:eastAsia="Times New Roman" w:hAnsi="Times New Roman" w:cs="Times New Roman"/>
          <w:b/>
          <w:bCs/>
          <w:kern w:val="0"/>
          <w14:ligatures w14:val="none"/>
        </w:rPr>
        <w:t>Time Frame:</w:t>
      </w:r>
    </w:p>
    <w:p w14:paraId="7F474C1A" w14:textId="47D2F159" w:rsidR="00863844" w:rsidRPr="00866B96" w:rsidRDefault="00863844" w:rsidP="00866B96">
      <w:pPr>
        <w:numPr>
          <w:ilvl w:val="0"/>
          <w:numId w:val="6"/>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2013–2024: A 12-year period that provides sufficient variation across both time and countries</w:t>
      </w:r>
      <w:r w:rsidR="00612B02" w:rsidRPr="00866B96">
        <w:rPr>
          <w:rFonts w:ascii="Times New Roman" w:hAnsi="Times New Roman" w:cs="Times New Roman"/>
          <w:kern w:val="0"/>
          <w14:ligatures w14:val="none"/>
        </w:rPr>
        <w:t>.</w:t>
      </w:r>
    </w:p>
    <w:p w14:paraId="28075396" w14:textId="035BF557" w:rsidR="007C32C0" w:rsidRPr="00866B96" w:rsidRDefault="007C32C0" w:rsidP="00866B96">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866B96">
        <w:rPr>
          <w:rFonts w:ascii="Times New Roman" w:eastAsia="Times New Roman" w:hAnsi="Times New Roman" w:cs="Times New Roman"/>
          <w:b/>
          <w:bCs/>
          <w:kern w:val="0"/>
          <w14:ligatures w14:val="none"/>
        </w:rPr>
        <w:t>Econometric Model Specification</w:t>
      </w:r>
    </w:p>
    <w:p w14:paraId="49B8C440" w14:textId="5DEF65C0" w:rsidR="00EB0D73" w:rsidRPr="00866B96" w:rsidRDefault="007279FA" w:rsidP="00866B96">
      <w:p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 xml:space="preserve">     </w:t>
      </w:r>
      <w:r w:rsidR="00EB0D73" w:rsidRPr="00866B96">
        <w:rPr>
          <w:rFonts w:ascii="Cambria Math" w:hAnsi="Cambria Math" w:cs="Cambria Math"/>
        </w:rPr>
        <w:t>𝑼𝑵𝑬𝑴𝑷</w:t>
      </w:r>
      <w:proofErr w:type="spellStart"/>
      <w:r w:rsidR="00EB0D73" w:rsidRPr="00866B96">
        <w:rPr>
          <w:rFonts w:ascii="Cambria Math" w:hAnsi="Cambria Math" w:cs="Cambria Math"/>
        </w:rPr>
        <w:t>i</w:t>
      </w:r>
      <w:proofErr w:type="spellEnd"/>
      <w:r w:rsidR="00EB0D73" w:rsidRPr="00866B96">
        <w:rPr>
          <w:rFonts w:ascii="Cambria Math" w:hAnsi="Cambria Math" w:cs="Cambria Math"/>
        </w:rPr>
        <w:t>𝒕</w:t>
      </w:r>
      <w:r w:rsidR="00EB0D73" w:rsidRPr="00866B96">
        <w:t xml:space="preserve"> = </w:t>
      </w:r>
      <w:r w:rsidR="00EB0D73" w:rsidRPr="00866B96">
        <w:rPr>
          <w:rFonts w:ascii="Cambria Math" w:hAnsi="Cambria Math" w:cs="Cambria Math"/>
        </w:rPr>
        <w:t>𝜷𝟎</w:t>
      </w:r>
      <w:r w:rsidR="00EB0D73" w:rsidRPr="00866B96">
        <w:t xml:space="preserve"> + </w:t>
      </w:r>
      <w:r w:rsidR="00EB0D73" w:rsidRPr="00866B96">
        <w:rPr>
          <w:rFonts w:ascii="Cambria Math" w:hAnsi="Cambria Math" w:cs="Cambria Math"/>
        </w:rPr>
        <w:t>𝜷𝟏</w:t>
      </w:r>
      <w:r w:rsidR="00EB0D73" w:rsidRPr="00866B96">
        <w:rPr>
          <w:rFonts w:ascii="Times New Roman" w:hAnsi="Times New Roman" w:cs="Times New Roman"/>
          <w:kern w:val="0"/>
          <w14:ligatures w14:val="none"/>
        </w:rPr>
        <w:t xml:space="preserve"> GDPGR</w:t>
      </w:r>
      <w:proofErr w:type="gramStart"/>
      <w:r w:rsidR="00EB0D73" w:rsidRPr="00866B96">
        <w:rPr>
          <w:rFonts w:ascii="Times New Roman" w:hAnsi="Times New Roman" w:cs="Times New Roman"/>
          <w:kern w:val="0"/>
          <w14:ligatures w14:val="none"/>
        </w:rPr>
        <w:t>_{</w:t>
      </w:r>
      <w:proofErr w:type="gramEnd"/>
      <w:r w:rsidR="00EB0D73" w:rsidRPr="00866B96">
        <w:rPr>
          <w:rFonts w:ascii="Times New Roman" w:hAnsi="Times New Roman" w:cs="Times New Roman"/>
          <w:kern w:val="0"/>
          <w14:ligatures w14:val="none"/>
        </w:rPr>
        <w:t xml:space="preserve">it} </w:t>
      </w:r>
      <w:r w:rsidR="00EB0D73" w:rsidRPr="00866B96">
        <w:t xml:space="preserve"> + </w:t>
      </w:r>
      <w:r w:rsidR="00EB0D73" w:rsidRPr="00866B96">
        <w:rPr>
          <w:rFonts w:ascii="Cambria Math" w:hAnsi="Cambria Math" w:cs="Cambria Math"/>
        </w:rPr>
        <w:t xml:space="preserve">𝜷𝟐 </w:t>
      </w:r>
      <w:r w:rsidR="00EB0D73" w:rsidRPr="00866B96">
        <w:rPr>
          <w:rFonts w:ascii="Times New Roman" w:hAnsi="Times New Roman" w:cs="Times New Roman"/>
          <w:kern w:val="0"/>
          <w14:ligatures w14:val="none"/>
        </w:rPr>
        <w:t xml:space="preserve">INF_{it} </w:t>
      </w:r>
      <w:r w:rsidR="00EB0D73" w:rsidRPr="00866B96">
        <w:t xml:space="preserve"> + </w:t>
      </w:r>
      <w:r w:rsidR="00EB0D73" w:rsidRPr="00866B96">
        <w:rPr>
          <w:rFonts w:ascii="Cambria Math" w:hAnsi="Cambria Math" w:cs="Cambria Math"/>
        </w:rPr>
        <w:t>𝜷𝟑</w:t>
      </w:r>
      <w:r w:rsidR="00EB0D73" w:rsidRPr="00866B96">
        <w:rPr>
          <w:rFonts w:ascii="Times New Roman" w:hAnsi="Times New Roman" w:cs="Times New Roman"/>
          <w:kern w:val="0"/>
          <w14:ligatures w14:val="none"/>
        </w:rPr>
        <w:t xml:space="preserve"> OPEN_{it}</w:t>
      </w:r>
      <w:r w:rsidR="00EB0D73" w:rsidRPr="00866B96">
        <w:t xml:space="preserve"> + </w:t>
      </w:r>
      <w:r w:rsidR="00EB0D73" w:rsidRPr="00866B96">
        <w:rPr>
          <w:rFonts w:ascii="Cambria Math" w:hAnsi="Cambria Math" w:cs="Cambria Math"/>
        </w:rPr>
        <w:t>𝒆</w:t>
      </w:r>
      <w:r w:rsidR="00EB0D73" w:rsidRPr="00866B96">
        <w:rPr>
          <w:rFonts w:ascii="Times New Roman" w:hAnsi="Times New Roman" w:cs="Times New Roman"/>
          <w:kern w:val="0"/>
          <w14:ligatures w14:val="none"/>
        </w:rPr>
        <w:t>_{it}</w:t>
      </w:r>
    </w:p>
    <w:p w14:paraId="2AAD6655" w14:textId="4D6FA96D" w:rsidR="00EB0D73" w:rsidRPr="00866B96" w:rsidRDefault="00EB0D73" w:rsidP="00866B96">
      <w:pPr>
        <w:pStyle w:val="a7"/>
        <w:numPr>
          <w:ilvl w:val="0"/>
          <w:numId w:val="7"/>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 xml:space="preserve">UNEMP_{it} = unemployment rate in country </w:t>
      </w:r>
      <w:proofErr w:type="spellStart"/>
      <w:r w:rsidRPr="00866B96">
        <w:rPr>
          <w:rFonts w:ascii="Times New Roman" w:hAnsi="Times New Roman" w:cs="Times New Roman"/>
          <w:kern w:val="0"/>
          <w14:ligatures w14:val="none"/>
        </w:rPr>
        <w:t>i</w:t>
      </w:r>
      <w:proofErr w:type="spellEnd"/>
      <w:r w:rsidRPr="00866B96">
        <w:rPr>
          <w:rFonts w:ascii="Times New Roman" w:hAnsi="Times New Roman" w:cs="Times New Roman"/>
          <w:kern w:val="0"/>
          <w14:ligatures w14:val="none"/>
        </w:rPr>
        <w:t xml:space="preserve"> at time t</w:t>
      </w:r>
    </w:p>
    <w:p w14:paraId="6A235248" w14:textId="77777777" w:rsidR="007C32C0" w:rsidRPr="00866B96" w:rsidRDefault="007C32C0" w:rsidP="00866B96">
      <w:pPr>
        <w:numPr>
          <w:ilvl w:val="0"/>
          <w:numId w:val="7"/>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GDPGR_{it} = GDP growth rate</w:t>
      </w:r>
    </w:p>
    <w:p w14:paraId="6818733D" w14:textId="77777777" w:rsidR="007C32C0" w:rsidRPr="00866B96" w:rsidRDefault="007C32C0" w:rsidP="00866B96">
      <w:pPr>
        <w:numPr>
          <w:ilvl w:val="0"/>
          <w:numId w:val="7"/>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INF_{it} = inflation rate</w:t>
      </w:r>
    </w:p>
    <w:p w14:paraId="0D09D842" w14:textId="77777777" w:rsidR="007C32C0" w:rsidRPr="00866B96" w:rsidRDefault="007C32C0" w:rsidP="00866B96">
      <w:pPr>
        <w:numPr>
          <w:ilvl w:val="0"/>
          <w:numId w:val="7"/>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OPEN_{it} = trade openness</w:t>
      </w:r>
    </w:p>
    <w:p w14:paraId="77E817DD" w14:textId="53071B1A" w:rsidR="009655FF" w:rsidRPr="00866B96" w:rsidRDefault="007C32C0" w:rsidP="00866B96">
      <w:pPr>
        <w:numPr>
          <w:ilvl w:val="0"/>
          <w:numId w:val="7"/>
        </w:num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kern w:val="0"/>
          <w14:ligatures w14:val="none"/>
        </w:rPr>
        <w:t>e_{it} = error term</w:t>
      </w:r>
    </w:p>
    <w:p w14:paraId="65D6F981" w14:textId="77777777" w:rsidR="00EB0D73" w:rsidRPr="00866B96" w:rsidRDefault="00EB0D73" w:rsidP="00866B96">
      <w:pPr>
        <w:spacing w:before="100" w:beforeAutospacing="1" w:after="100" w:afterAutospacing="1" w:line="360" w:lineRule="auto"/>
        <w:ind w:left="720"/>
        <w:rPr>
          <w:rFonts w:ascii="Times New Roman" w:hAnsi="Times New Roman" w:cs="Times New Roman"/>
          <w:kern w:val="0"/>
          <w14:ligatures w14:val="none"/>
        </w:rPr>
      </w:pPr>
    </w:p>
    <w:p w14:paraId="5795C1B6" w14:textId="77777777" w:rsidR="00CB6C5A" w:rsidRPr="00866B96" w:rsidRDefault="00CB6C5A" w:rsidP="00866B96">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866B96">
        <w:rPr>
          <w:rFonts w:ascii="Times New Roman" w:eastAsia="Times New Roman" w:hAnsi="Times New Roman" w:cs="Times New Roman"/>
          <w:b/>
          <w:bCs/>
          <w:kern w:val="0"/>
          <w14:ligatures w14:val="none"/>
        </w:rPr>
        <w:t>Hypotheses</w:t>
      </w:r>
    </w:p>
    <w:p w14:paraId="273551F0" w14:textId="4B1A5061" w:rsidR="00CB6C5A" w:rsidRPr="00866B96" w:rsidRDefault="00EB0D73" w:rsidP="00866B96">
      <w:pPr>
        <w:numPr>
          <w:ilvl w:val="0"/>
          <w:numId w:val="9"/>
        </w:numPr>
        <w:spacing w:before="100" w:beforeAutospacing="1" w:after="100" w:afterAutospacing="1" w:line="360" w:lineRule="auto"/>
        <w:rPr>
          <w:rFonts w:ascii="Times New Roman" w:hAnsi="Times New Roman" w:cs="Times New Roman"/>
          <w:kern w:val="0"/>
          <w14:ligatures w14:val="none"/>
        </w:rPr>
      </w:pPr>
      <w:r w:rsidRPr="00866B96">
        <w:rPr>
          <w:rFonts w:ascii="Cambria Math" w:hAnsi="Cambria Math" w:cs="Cambria Math"/>
        </w:rPr>
        <w:t>𝑯𝟎</w:t>
      </w:r>
      <w:r w:rsidRPr="00866B96">
        <w:t xml:space="preserve">: </w:t>
      </w:r>
      <w:r w:rsidR="00CB6C5A" w:rsidRPr="00866B96">
        <w:rPr>
          <w:rFonts w:ascii="Times New Roman" w:hAnsi="Times New Roman" w:cs="Times New Roman"/>
          <w:kern w:val="0"/>
          <w14:ligatures w14:val="none"/>
        </w:rPr>
        <w:t>GDP growth, inflation, and trade openness have no significant effect on</w:t>
      </w:r>
      <w:r w:rsidR="00576CF2" w:rsidRPr="00866B96">
        <w:rPr>
          <w:rFonts w:ascii="Times New Roman" w:hAnsi="Times New Roman" w:cs="Times New Roman"/>
          <w:kern w:val="0"/>
          <w14:ligatures w14:val="none"/>
        </w:rPr>
        <w:t xml:space="preserve"> </w:t>
      </w:r>
      <w:r w:rsidR="00CB6C5A" w:rsidRPr="00866B96">
        <w:rPr>
          <w:rFonts w:ascii="Times New Roman" w:hAnsi="Times New Roman" w:cs="Times New Roman"/>
          <w:kern w:val="0"/>
          <w14:ligatures w14:val="none"/>
        </w:rPr>
        <w:t>unemployment rates.</w:t>
      </w:r>
    </w:p>
    <w:p w14:paraId="262EF8CE" w14:textId="2C03B2F5" w:rsidR="00CB6C5A" w:rsidRPr="00866B96" w:rsidRDefault="00EB0D73" w:rsidP="00866B96">
      <w:pPr>
        <w:numPr>
          <w:ilvl w:val="0"/>
          <w:numId w:val="9"/>
        </w:numPr>
        <w:spacing w:before="100" w:beforeAutospacing="1" w:after="100" w:afterAutospacing="1" w:line="360" w:lineRule="auto"/>
        <w:rPr>
          <w:rFonts w:ascii="Times New Roman" w:hAnsi="Times New Roman" w:cs="Times New Roman"/>
          <w:kern w:val="0"/>
          <w14:ligatures w14:val="none"/>
        </w:rPr>
      </w:pPr>
      <w:r w:rsidRPr="00866B96">
        <w:rPr>
          <w:rFonts w:ascii="Cambria Math" w:hAnsi="Cambria Math" w:cs="Cambria Math"/>
        </w:rPr>
        <w:t>𝑯𝟏</w:t>
      </w:r>
      <w:r w:rsidR="00CB6C5A" w:rsidRPr="00866B96">
        <w:rPr>
          <w:rFonts w:ascii="Times New Roman" w:hAnsi="Times New Roman" w:cs="Times New Roman"/>
          <w:kern w:val="0"/>
          <w14:ligatures w14:val="none"/>
        </w:rPr>
        <w:t>: GDP growth, inflation, and trade openness have a significant effect on unemployment rates.</w:t>
      </w:r>
    </w:p>
    <w:p w14:paraId="5B441580" w14:textId="52A788AA" w:rsidR="003C4386" w:rsidRPr="00866B96" w:rsidRDefault="009655FF" w:rsidP="00866B96">
      <w:pPr>
        <w:spacing w:before="100" w:beforeAutospacing="1" w:after="100" w:afterAutospacing="1" w:line="360" w:lineRule="auto"/>
        <w:outlineLvl w:val="1"/>
        <w:rPr>
          <w:rFonts w:ascii="Times New Roman" w:eastAsia="Times New Roman" w:hAnsi="Times New Roman" w:cs="Times New Roman"/>
          <w:b/>
          <w:bCs/>
          <w:kern w:val="0"/>
          <w:lang w:val="ru-RU"/>
          <w14:ligatures w14:val="none"/>
        </w:rPr>
      </w:pPr>
      <w:r w:rsidRPr="00866B96">
        <w:rPr>
          <w:rFonts w:ascii="Times New Roman" w:eastAsia="Times New Roman" w:hAnsi="Times New Roman" w:cs="Times New Roman"/>
          <w:b/>
          <w:bCs/>
          <w:kern w:val="0"/>
          <w14:ligatures w14:val="none"/>
        </w:rPr>
        <w:t xml:space="preserve"> Potential Endogeneity Issues</w:t>
      </w:r>
    </w:p>
    <w:p w14:paraId="587A6B14" w14:textId="77777777" w:rsidR="003C4386" w:rsidRPr="00866B96" w:rsidRDefault="003C4386" w:rsidP="00866B96">
      <w:pPr>
        <w:pStyle w:val="p1"/>
        <w:numPr>
          <w:ilvl w:val="0"/>
          <w:numId w:val="8"/>
        </w:numPr>
        <w:spacing w:line="360" w:lineRule="auto"/>
      </w:pPr>
      <w:r w:rsidRPr="00866B96">
        <w:rPr>
          <w:rStyle w:val="s1"/>
        </w:rPr>
        <w:lastRenderedPageBreak/>
        <w:t>Reverse causality:</w:t>
      </w:r>
      <w:r w:rsidRPr="00866B96">
        <w:rPr>
          <w:rStyle w:val="s2"/>
        </w:rPr>
        <w:t xml:space="preserve"> Unemployment can also affect GDP growth by lowering production, consumption, and economic activity.</w:t>
      </w:r>
    </w:p>
    <w:p w14:paraId="6B6AD1CD" w14:textId="77777777" w:rsidR="003C4386" w:rsidRPr="00866B96" w:rsidRDefault="003C4386" w:rsidP="00866B96">
      <w:pPr>
        <w:pStyle w:val="p1"/>
        <w:numPr>
          <w:ilvl w:val="0"/>
          <w:numId w:val="8"/>
        </w:numPr>
        <w:spacing w:line="360" w:lineRule="auto"/>
      </w:pPr>
      <w:r w:rsidRPr="00866B96">
        <w:rPr>
          <w:rStyle w:val="s1"/>
        </w:rPr>
        <w:t>Omitted variable bias:</w:t>
      </w:r>
      <w:r w:rsidRPr="00866B96">
        <w:rPr>
          <w:rStyle w:val="s2"/>
        </w:rPr>
        <w:t xml:space="preserve"> Other factors, such as labor policies, investment, productivity, or external shocks, may influence both GDP growth and unemployment.</w:t>
      </w:r>
    </w:p>
    <w:p w14:paraId="7BFFA91E" w14:textId="77777777" w:rsidR="003C4386" w:rsidRPr="00866B96" w:rsidRDefault="003C4386" w:rsidP="00866B96">
      <w:pPr>
        <w:pStyle w:val="p1"/>
        <w:numPr>
          <w:ilvl w:val="0"/>
          <w:numId w:val="8"/>
        </w:numPr>
        <w:spacing w:line="360" w:lineRule="auto"/>
        <w:rPr>
          <w:rStyle w:val="s2"/>
        </w:rPr>
      </w:pPr>
      <w:r w:rsidRPr="00866B96">
        <w:rPr>
          <w:rStyle w:val="s1"/>
        </w:rPr>
        <w:t>Country-specific effects:</w:t>
      </w:r>
      <w:r w:rsidRPr="00866B96">
        <w:rPr>
          <w:rStyle w:val="s2"/>
        </w:rPr>
        <w:t xml:space="preserve"> Differences in institutions, industrial structure, and labor market flexibility across countries may affect the relationship.</w:t>
      </w:r>
    </w:p>
    <w:p w14:paraId="0D315C0A" w14:textId="6E6FDD4B" w:rsidR="00F23B64" w:rsidRPr="00866B96" w:rsidRDefault="0086022A" w:rsidP="00866B96">
      <w:pPr>
        <w:pStyle w:val="p1"/>
        <w:spacing w:line="360" w:lineRule="auto"/>
        <w:rPr>
          <w:rStyle w:val="s2"/>
          <w:b/>
          <w:bCs/>
        </w:rPr>
      </w:pPr>
      <w:r w:rsidRPr="00866B96">
        <w:rPr>
          <w:rStyle w:val="s1"/>
          <w:b/>
          <w:bCs/>
        </w:rPr>
        <w:t>Descriptive Statistics</w:t>
      </w:r>
    </w:p>
    <w:tbl>
      <w:tblPr>
        <w:tblW w:w="9124" w:type="dxa"/>
        <w:tblCellMar>
          <w:top w:w="15" w:type="dxa"/>
          <w:left w:w="15" w:type="dxa"/>
          <w:bottom w:w="15" w:type="dxa"/>
          <w:right w:w="15" w:type="dxa"/>
        </w:tblCellMar>
        <w:tblLook w:val="04A0" w:firstRow="1" w:lastRow="0" w:firstColumn="1" w:lastColumn="0" w:noHBand="0" w:noVBand="1"/>
      </w:tblPr>
      <w:tblGrid>
        <w:gridCol w:w="3552"/>
        <w:gridCol w:w="1393"/>
        <w:gridCol w:w="1393"/>
        <w:gridCol w:w="1393"/>
        <w:gridCol w:w="1393"/>
      </w:tblGrid>
      <w:tr w:rsidR="00F23B64" w:rsidRPr="00866B96" w14:paraId="3FEA58C3" w14:textId="77777777" w:rsidTr="00F23B64">
        <w:trPr>
          <w:trHeight w:val="577"/>
        </w:trPr>
        <w:tc>
          <w:tcPr>
            <w:tcW w:w="3552" w:type="dxa"/>
            <w:tcBorders>
              <w:top w:val="single" w:sz="8" w:space="0" w:color="auto"/>
              <w:left w:val="single" w:sz="8" w:space="0" w:color="auto"/>
              <w:bottom w:val="single" w:sz="8" w:space="0" w:color="auto"/>
              <w:right w:val="single" w:sz="4" w:space="0" w:color="auto"/>
            </w:tcBorders>
            <w:shd w:val="clear" w:color="000000" w:fill="C0E6F5"/>
            <w:vAlign w:val="center"/>
            <w:hideMark/>
          </w:tcPr>
          <w:p w14:paraId="079E376C" w14:textId="77777777" w:rsidR="00F23B64" w:rsidRPr="00866B96" w:rsidRDefault="00F23B64" w:rsidP="00866B96">
            <w:pPr>
              <w:spacing w:after="0" w:line="360" w:lineRule="auto"/>
              <w:jc w:val="center"/>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Variable</w:t>
            </w:r>
          </w:p>
        </w:tc>
        <w:tc>
          <w:tcPr>
            <w:tcW w:w="1393" w:type="dxa"/>
            <w:tcBorders>
              <w:top w:val="single" w:sz="8" w:space="0" w:color="auto"/>
              <w:left w:val="single" w:sz="4" w:space="0" w:color="auto"/>
              <w:bottom w:val="single" w:sz="8" w:space="0" w:color="auto"/>
              <w:right w:val="single" w:sz="4" w:space="0" w:color="auto"/>
            </w:tcBorders>
            <w:shd w:val="clear" w:color="000000" w:fill="C0E6F5"/>
            <w:noWrap/>
            <w:vAlign w:val="center"/>
            <w:hideMark/>
          </w:tcPr>
          <w:p w14:paraId="5BC0CDC0" w14:textId="77777777" w:rsidR="00F23B64" w:rsidRPr="00866B96" w:rsidRDefault="00F23B64" w:rsidP="00866B96">
            <w:pPr>
              <w:spacing w:after="0" w:line="360" w:lineRule="auto"/>
              <w:jc w:val="center"/>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Mean</w:t>
            </w:r>
          </w:p>
        </w:tc>
        <w:tc>
          <w:tcPr>
            <w:tcW w:w="1393" w:type="dxa"/>
            <w:tcBorders>
              <w:top w:val="single" w:sz="8" w:space="0" w:color="auto"/>
              <w:left w:val="single" w:sz="4" w:space="0" w:color="auto"/>
              <w:bottom w:val="single" w:sz="8" w:space="0" w:color="auto"/>
              <w:right w:val="single" w:sz="4" w:space="0" w:color="auto"/>
            </w:tcBorders>
            <w:shd w:val="clear" w:color="000000" w:fill="C0E6F5"/>
            <w:noWrap/>
            <w:vAlign w:val="center"/>
            <w:hideMark/>
          </w:tcPr>
          <w:p w14:paraId="0EA21C57" w14:textId="77777777" w:rsidR="00F23B64" w:rsidRPr="00866B96" w:rsidRDefault="00F23B64" w:rsidP="00866B96">
            <w:pPr>
              <w:spacing w:after="0" w:line="360" w:lineRule="auto"/>
              <w:jc w:val="center"/>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Std. Dev.</w:t>
            </w:r>
          </w:p>
        </w:tc>
        <w:tc>
          <w:tcPr>
            <w:tcW w:w="1393" w:type="dxa"/>
            <w:tcBorders>
              <w:top w:val="single" w:sz="8" w:space="0" w:color="auto"/>
              <w:left w:val="single" w:sz="4" w:space="0" w:color="auto"/>
              <w:bottom w:val="single" w:sz="8" w:space="0" w:color="auto"/>
              <w:right w:val="single" w:sz="4" w:space="0" w:color="auto"/>
            </w:tcBorders>
            <w:shd w:val="clear" w:color="000000" w:fill="C0E6F5"/>
            <w:noWrap/>
            <w:vAlign w:val="center"/>
            <w:hideMark/>
          </w:tcPr>
          <w:p w14:paraId="7C25E40F" w14:textId="77777777" w:rsidR="00F23B64" w:rsidRPr="00866B96" w:rsidRDefault="00F23B64" w:rsidP="00866B96">
            <w:pPr>
              <w:spacing w:after="0" w:line="360" w:lineRule="auto"/>
              <w:jc w:val="center"/>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Min</w:t>
            </w:r>
          </w:p>
        </w:tc>
        <w:tc>
          <w:tcPr>
            <w:tcW w:w="1393" w:type="dxa"/>
            <w:tcBorders>
              <w:top w:val="single" w:sz="8" w:space="0" w:color="auto"/>
              <w:left w:val="single" w:sz="4" w:space="0" w:color="auto"/>
              <w:bottom w:val="single" w:sz="8" w:space="0" w:color="auto"/>
              <w:right w:val="single" w:sz="8" w:space="0" w:color="auto"/>
            </w:tcBorders>
            <w:shd w:val="clear" w:color="000000" w:fill="C0E6F5"/>
            <w:noWrap/>
            <w:vAlign w:val="center"/>
            <w:hideMark/>
          </w:tcPr>
          <w:p w14:paraId="54AB04F7" w14:textId="77777777" w:rsidR="00F23B64" w:rsidRPr="00866B96" w:rsidRDefault="00F23B64" w:rsidP="00866B96">
            <w:pPr>
              <w:spacing w:after="0" w:line="360" w:lineRule="auto"/>
              <w:jc w:val="center"/>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Max</w:t>
            </w:r>
          </w:p>
        </w:tc>
      </w:tr>
      <w:tr w:rsidR="00F23B64" w:rsidRPr="00866B96" w14:paraId="2CA08E34" w14:textId="77777777" w:rsidTr="00F23B64">
        <w:trPr>
          <w:trHeight w:val="535"/>
        </w:trPr>
        <w:tc>
          <w:tcPr>
            <w:tcW w:w="0" w:type="auto"/>
            <w:tcBorders>
              <w:top w:val="nil"/>
              <w:left w:val="single" w:sz="4" w:space="0" w:color="auto"/>
              <w:bottom w:val="single" w:sz="4" w:space="0" w:color="auto"/>
              <w:right w:val="single" w:sz="4" w:space="0" w:color="auto"/>
            </w:tcBorders>
            <w:noWrap/>
            <w:vAlign w:val="center"/>
            <w:hideMark/>
          </w:tcPr>
          <w:p w14:paraId="1C5C134C" w14:textId="77777777" w:rsidR="00F23B64" w:rsidRPr="00866B96" w:rsidRDefault="00F23B64" w:rsidP="00866B96">
            <w:pPr>
              <w:spacing w:after="0" w:line="360" w:lineRule="auto"/>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Unemployment Rate (%)</w:t>
            </w:r>
          </w:p>
        </w:tc>
        <w:tc>
          <w:tcPr>
            <w:tcW w:w="0" w:type="auto"/>
            <w:tcBorders>
              <w:top w:val="nil"/>
              <w:left w:val="single" w:sz="4" w:space="0" w:color="auto"/>
              <w:bottom w:val="single" w:sz="4" w:space="0" w:color="auto"/>
              <w:right w:val="single" w:sz="4" w:space="0" w:color="auto"/>
            </w:tcBorders>
            <w:noWrap/>
            <w:vAlign w:val="center"/>
            <w:hideMark/>
          </w:tcPr>
          <w:p w14:paraId="135D1803"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7.7</w:t>
            </w:r>
          </w:p>
        </w:tc>
        <w:tc>
          <w:tcPr>
            <w:tcW w:w="0" w:type="auto"/>
            <w:tcBorders>
              <w:top w:val="nil"/>
              <w:left w:val="single" w:sz="4" w:space="0" w:color="auto"/>
              <w:bottom w:val="single" w:sz="4" w:space="0" w:color="auto"/>
              <w:right w:val="single" w:sz="4" w:space="0" w:color="auto"/>
            </w:tcBorders>
            <w:noWrap/>
            <w:vAlign w:val="center"/>
            <w:hideMark/>
          </w:tcPr>
          <w:p w14:paraId="756EF6EA"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5.7</w:t>
            </w:r>
          </w:p>
        </w:tc>
        <w:tc>
          <w:tcPr>
            <w:tcW w:w="0" w:type="auto"/>
            <w:tcBorders>
              <w:top w:val="nil"/>
              <w:left w:val="single" w:sz="4" w:space="0" w:color="auto"/>
              <w:bottom w:val="single" w:sz="4" w:space="0" w:color="auto"/>
              <w:right w:val="single" w:sz="4" w:space="0" w:color="auto"/>
            </w:tcBorders>
            <w:noWrap/>
            <w:vAlign w:val="center"/>
            <w:hideMark/>
          </w:tcPr>
          <w:p w14:paraId="3D036851"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2</w:t>
            </w:r>
          </w:p>
        </w:tc>
        <w:tc>
          <w:tcPr>
            <w:tcW w:w="0" w:type="auto"/>
            <w:tcBorders>
              <w:top w:val="nil"/>
              <w:left w:val="single" w:sz="4" w:space="0" w:color="auto"/>
              <w:bottom w:val="single" w:sz="4" w:space="0" w:color="auto"/>
              <w:right w:val="single" w:sz="4" w:space="0" w:color="auto"/>
            </w:tcBorders>
            <w:noWrap/>
            <w:vAlign w:val="center"/>
            <w:hideMark/>
          </w:tcPr>
          <w:p w14:paraId="46C5C843"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26.1</w:t>
            </w:r>
          </w:p>
        </w:tc>
      </w:tr>
      <w:tr w:rsidR="00F23B64" w:rsidRPr="00866B96" w14:paraId="707C5CE8" w14:textId="77777777" w:rsidTr="00F23B64">
        <w:trPr>
          <w:trHeight w:val="556"/>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67C2EE5" w14:textId="77777777" w:rsidR="00F23B64" w:rsidRPr="00866B96" w:rsidRDefault="00F23B64" w:rsidP="00866B96">
            <w:pPr>
              <w:spacing w:after="0" w:line="360" w:lineRule="auto"/>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GDP Growth Rate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1FBE0B"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1.8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DCA5DFA"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3.1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83F937"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-11.2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FC9211"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6.9</w:t>
            </w:r>
          </w:p>
        </w:tc>
      </w:tr>
      <w:tr w:rsidR="00F23B64" w:rsidRPr="00866B96" w14:paraId="1552F8D3" w14:textId="77777777" w:rsidTr="00F23B64">
        <w:trPr>
          <w:trHeight w:val="599"/>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E051C1A" w14:textId="77777777" w:rsidR="00F23B64" w:rsidRPr="00866B96" w:rsidRDefault="00F23B64" w:rsidP="00866B96">
            <w:pPr>
              <w:spacing w:after="0" w:line="360" w:lineRule="auto"/>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Inflation Rate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13F9F8"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2.6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6987EA"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3.2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9020A2"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-0.9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D40ADA8"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15.1</w:t>
            </w:r>
          </w:p>
        </w:tc>
      </w:tr>
      <w:tr w:rsidR="00F23B64" w:rsidRPr="00866B96" w14:paraId="33A90875" w14:textId="77777777" w:rsidTr="00F23B64">
        <w:trPr>
          <w:trHeight w:val="577"/>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B20749F" w14:textId="77777777" w:rsidR="00F23B64" w:rsidRPr="00866B96" w:rsidRDefault="00F23B64" w:rsidP="00866B96">
            <w:pPr>
              <w:spacing w:after="0" w:line="360" w:lineRule="auto"/>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Trade Openness (% of GDP)</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26B38F"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93.6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C3267A"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34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A7F2A2"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58.3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14024C" w14:textId="77777777" w:rsidR="00F23B64" w:rsidRPr="00866B96" w:rsidRDefault="00F23B64" w:rsidP="00866B96">
            <w:pPr>
              <w:spacing w:after="0" w:line="360" w:lineRule="auto"/>
              <w:jc w:val="right"/>
              <w:rPr>
                <w:rFonts w:ascii="Aptos Narrow" w:eastAsia="Times New Roman" w:hAnsi="Aptos Narrow" w:cs="Times New Roman"/>
                <w:color w:val="000000"/>
                <w:kern w:val="0"/>
                <w14:ligatures w14:val="none"/>
              </w:rPr>
            </w:pPr>
            <w:r w:rsidRPr="00866B96">
              <w:rPr>
                <w:rFonts w:ascii="Aptos Narrow" w:eastAsia="Times New Roman" w:hAnsi="Aptos Narrow" w:cs="Times New Roman"/>
                <w:color w:val="000000"/>
                <w:kern w:val="0"/>
                <w14:ligatures w14:val="none"/>
              </w:rPr>
              <w:t>161</w:t>
            </w:r>
          </w:p>
        </w:tc>
      </w:tr>
    </w:tbl>
    <w:p w14:paraId="79BE1AC2" w14:textId="77777777" w:rsidR="00F23B64" w:rsidRPr="00866B96" w:rsidRDefault="00F23B64" w:rsidP="00866B96">
      <w:pPr>
        <w:pStyle w:val="p1"/>
        <w:spacing w:line="360" w:lineRule="auto"/>
        <w:rPr>
          <w:rStyle w:val="s2"/>
        </w:rPr>
      </w:pPr>
    </w:p>
    <w:p w14:paraId="0328FD94" w14:textId="4D4AF47B" w:rsidR="0051542A" w:rsidRPr="00866B96" w:rsidRDefault="006C7605" w:rsidP="00866B96">
      <w:pPr>
        <w:spacing w:before="100" w:beforeAutospacing="1" w:after="100" w:afterAutospacing="1" w:line="360" w:lineRule="auto"/>
        <w:rPr>
          <w:rFonts w:ascii="Times New Roman" w:hAnsi="Times New Roman" w:cs="Times New Roman"/>
          <w:b/>
          <w:bCs/>
          <w:kern w:val="0"/>
          <w14:ligatures w14:val="none"/>
        </w:rPr>
      </w:pPr>
      <w:r w:rsidRPr="00866B96">
        <w:rPr>
          <w:rFonts w:ascii="Times New Roman" w:hAnsi="Times New Roman" w:cs="Times New Roman"/>
          <w:b/>
          <w:bCs/>
          <w:kern w:val="0"/>
          <w14:ligatures w14:val="none"/>
        </w:rPr>
        <w:t>Time Series Analysis</w:t>
      </w:r>
    </w:p>
    <w:p w14:paraId="24B522FC" w14:textId="77777777" w:rsidR="0051542A" w:rsidRPr="00866B96" w:rsidRDefault="0051542A" w:rsidP="00866B96">
      <w:pPr>
        <w:spacing w:before="100" w:beforeAutospacing="1" w:after="100" w:afterAutospacing="1" w:line="360" w:lineRule="auto"/>
        <w:rPr>
          <w:rFonts w:ascii="Times New Roman" w:hAnsi="Times New Roman" w:cs="Times New Roman"/>
          <w:kern w:val="0"/>
          <w14:ligatures w14:val="none"/>
        </w:rPr>
      </w:pPr>
    </w:p>
    <w:p w14:paraId="46BBE655" w14:textId="5694C778" w:rsidR="007C32C0" w:rsidRPr="00866B96" w:rsidRDefault="002041EC" w:rsidP="00866B96">
      <w:pPr>
        <w:spacing w:before="100" w:beforeAutospacing="1" w:after="100" w:afterAutospacing="1" w:line="360" w:lineRule="auto"/>
        <w:rPr>
          <w:rFonts w:ascii="Times New Roman" w:hAnsi="Times New Roman" w:cs="Times New Roman"/>
          <w:kern w:val="0"/>
          <w14:ligatures w14:val="none"/>
        </w:rPr>
      </w:pPr>
      <w:r w:rsidRPr="00866B96">
        <w:rPr>
          <w:noProof/>
          <w:lang w:val="ru-RU" w:eastAsia="ru-RU"/>
        </w:rPr>
        <w:lastRenderedPageBreak/>
        <w:drawing>
          <wp:inline distT="0" distB="0" distL="0" distR="0" wp14:anchorId="0D16D547" wp14:editId="359D1A87">
            <wp:extent cx="5722620" cy="3028315"/>
            <wp:effectExtent l="0" t="0" r="11430" b="635"/>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AABAC7E" w14:textId="212DF96A" w:rsidR="00E07790" w:rsidRPr="00866B96" w:rsidRDefault="001C3851" w:rsidP="00866B96">
      <w:pPr>
        <w:spacing w:before="100" w:beforeAutospacing="1" w:after="100" w:afterAutospacing="1" w:line="360" w:lineRule="auto"/>
        <w:rPr>
          <w:rFonts w:ascii="Times New Roman" w:hAnsi="Times New Roman" w:cs="Times New Roman"/>
          <w:kern w:val="0"/>
          <w14:ligatures w14:val="none"/>
        </w:rPr>
      </w:pPr>
      <w:r w:rsidRPr="00866B96">
        <w:rPr>
          <w:rFonts w:ascii="Times New Roman" w:hAnsi="Times New Roman" w:cs="Times New Roman"/>
        </w:rPr>
        <w:t>This line graph shows that unemployment generally declined across the selected countries over time. Spain had the highest unemployment throughout most of the period, while Germany, Czechia, and Poland maintained relatively low rates.</w:t>
      </w:r>
    </w:p>
    <w:p w14:paraId="21B52DD4" w14:textId="1DB34581" w:rsidR="00B6588D" w:rsidRPr="00866B96" w:rsidRDefault="002041EC" w:rsidP="00866B96">
      <w:pPr>
        <w:spacing w:line="360" w:lineRule="auto"/>
        <w:rPr>
          <w:rFonts w:ascii="Times New Roman" w:hAnsi="Times New Roman" w:cs="Times New Roman"/>
          <w:b/>
          <w:bCs/>
        </w:rPr>
      </w:pPr>
      <w:r w:rsidRPr="00866B96">
        <w:rPr>
          <w:noProof/>
          <w:lang w:val="ru-RU" w:eastAsia="ru-RU"/>
        </w:rPr>
        <w:drawing>
          <wp:inline distT="0" distB="0" distL="0" distR="0" wp14:anchorId="017E3272" wp14:editId="19252784">
            <wp:extent cx="5768340" cy="2918460"/>
            <wp:effectExtent l="0" t="0" r="3810" b="15240"/>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48D0200" w14:textId="405ABBE8" w:rsidR="00B30E3F" w:rsidRPr="00866B96" w:rsidRDefault="00B30E3F" w:rsidP="00866B96">
      <w:pPr>
        <w:spacing w:line="360" w:lineRule="auto"/>
        <w:rPr>
          <w:rFonts w:ascii="Times New Roman" w:hAnsi="Times New Roman" w:cs="Times New Roman"/>
        </w:rPr>
      </w:pPr>
      <w:r w:rsidRPr="00866B96">
        <w:rPr>
          <w:rFonts w:ascii="Times New Roman" w:hAnsi="Times New Roman" w:cs="Times New Roman"/>
        </w:rPr>
        <w:t xml:space="preserve">This chart shows the evolution of inflation rates over time, with Germany and Spain presented as examples. </w:t>
      </w:r>
      <w:r w:rsidR="001C3851" w:rsidRPr="00866B96">
        <w:rPr>
          <w:rFonts w:ascii="Times New Roman" w:hAnsi="Times New Roman" w:cs="Times New Roman"/>
        </w:rPr>
        <w:t xml:space="preserve">This chart shows that inflation was low and </w:t>
      </w:r>
      <w:proofErr w:type="gramStart"/>
      <w:r w:rsidR="001C3851" w:rsidRPr="00866B96">
        <w:rPr>
          <w:rFonts w:ascii="Times New Roman" w:hAnsi="Times New Roman" w:cs="Times New Roman"/>
        </w:rPr>
        <w:t>fairly stable</w:t>
      </w:r>
      <w:proofErr w:type="gramEnd"/>
      <w:r w:rsidR="001C3851" w:rsidRPr="00866B96">
        <w:rPr>
          <w:rFonts w:ascii="Times New Roman" w:hAnsi="Times New Roman" w:cs="Times New Roman"/>
        </w:rPr>
        <w:t xml:space="preserve"> in the earlier years but rose </w:t>
      </w:r>
      <w:r w:rsidR="001C3851" w:rsidRPr="00866B96">
        <w:rPr>
          <w:rFonts w:ascii="Times New Roman" w:hAnsi="Times New Roman" w:cs="Times New Roman"/>
        </w:rPr>
        <w:lastRenderedPageBreak/>
        <w:t>sharply in 2021–2022 before declining again. This indicates increased price volatility in the later part of the period.</w:t>
      </w:r>
    </w:p>
    <w:p w14:paraId="172F506D" w14:textId="134A4DBA" w:rsidR="000D7325" w:rsidRPr="00866B96" w:rsidRDefault="000D7325" w:rsidP="00866B96">
      <w:pPr>
        <w:spacing w:line="360" w:lineRule="auto"/>
        <w:rPr>
          <w:rFonts w:ascii="Times New Roman" w:hAnsi="Times New Roman" w:cs="Times New Roman"/>
          <w:b/>
          <w:bCs/>
          <w:lang w:val="ru-RU"/>
        </w:rPr>
      </w:pPr>
      <w:r w:rsidRPr="00866B96">
        <w:rPr>
          <w:rFonts w:ascii="Times New Roman" w:hAnsi="Times New Roman" w:cs="Times New Roman"/>
          <w:noProof/>
          <w:lang w:val="ru-RU" w:eastAsia="ru-RU"/>
        </w:rPr>
        <w:drawing>
          <wp:inline distT="0" distB="0" distL="0" distR="0" wp14:anchorId="2494860E" wp14:editId="59692F62">
            <wp:extent cx="5669280" cy="3147060"/>
            <wp:effectExtent l="0" t="0" r="7620" b="1524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6B12E72" w14:textId="77777777" w:rsidR="00E24AD3" w:rsidRPr="00866B96" w:rsidRDefault="001C3851" w:rsidP="00866B96">
      <w:pPr>
        <w:spacing w:line="360" w:lineRule="auto"/>
        <w:rPr>
          <w:rFonts w:ascii="Times New Roman" w:hAnsi="Times New Roman" w:cs="Times New Roman"/>
        </w:rPr>
      </w:pPr>
      <w:r w:rsidRPr="00866B96">
        <w:rPr>
          <w:rFonts w:ascii="Times New Roman" w:hAnsi="Times New Roman" w:cs="Times New Roman"/>
        </w:rPr>
        <w:t>This scatter plot with the fitted trendline suggests a weak negative relationship between unemployment and inflation. However, the points are quite dispersed, indicating that inflation alone does not strongly explain unemployment differences.</w:t>
      </w:r>
    </w:p>
    <w:p w14:paraId="49112CAF" w14:textId="77777777" w:rsidR="001C4911" w:rsidRPr="00866B96" w:rsidRDefault="00E24AD3" w:rsidP="00866B96">
      <w:pPr>
        <w:spacing w:line="360" w:lineRule="auto"/>
        <w:rPr>
          <w:rFonts w:ascii="Times New Roman" w:hAnsi="Times New Roman" w:cs="Times New Roman"/>
          <w:b/>
          <w:bCs/>
        </w:rPr>
      </w:pPr>
      <w:r w:rsidRPr="00866B96">
        <w:rPr>
          <w:noProof/>
          <w:lang w:val="ru-RU" w:eastAsia="ru-RU"/>
        </w:rPr>
        <w:drawing>
          <wp:inline distT="0" distB="0" distL="0" distR="0" wp14:anchorId="7B3B447D" wp14:editId="09E3A4EF">
            <wp:extent cx="5661660" cy="2788920"/>
            <wp:effectExtent l="0" t="0" r="15240" b="1143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E381FA7" w14:textId="11777DDF" w:rsidR="00B6588D" w:rsidRPr="00866B96" w:rsidRDefault="001C4911" w:rsidP="00866B96">
      <w:pPr>
        <w:spacing w:line="360" w:lineRule="auto"/>
        <w:rPr>
          <w:rFonts w:ascii="Times New Roman" w:hAnsi="Times New Roman" w:cs="Times New Roman"/>
          <w:b/>
          <w:bCs/>
        </w:rPr>
      </w:pPr>
      <w:r w:rsidRPr="00866B96">
        <w:rPr>
          <w:rFonts w:ascii="Times New Roman" w:hAnsi="Times New Roman" w:cs="Times New Roman"/>
        </w:rPr>
        <w:lastRenderedPageBreak/>
        <w:t>This bar chart compares the average unemployment rate across the selected countries. Spain has the highest average unemployment rate, followed by France, while Czechia and Germany show the lowest average levels. This suggests substantial cross-country differences in labor market conditions over the period.</w:t>
      </w:r>
      <w:r w:rsidR="00B6588D" w:rsidRPr="00866B96">
        <w:rPr>
          <w:rFonts w:ascii="Times New Roman" w:hAnsi="Times New Roman" w:cs="Times New Roman"/>
          <w:b/>
          <w:bCs/>
        </w:rPr>
        <w:br w:type="page"/>
      </w:r>
    </w:p>
    <w:p w14:paraId="71346B30" w14:textId="77777777" w:rsidR="00731050" w:rsidRDefault="00731050" w:rsidP="00866B96">
      <w:pPr>
        <w:spacing w:line="360" w:lineRule="auto"/>
        <w:rPr>
          <w:rFonts w:ascii="Times New Roman" w:hAnsi="Times New Roman" w:cs="Times New Roman"/>
          <w:b/>
        </w:rPr>
      </w:pPr>
    </w:p>
    <w:p w14:paraId="120655BD" w14:textId="10A3A66D" w:rsidR="00B6588D" w:rsidRPr="00866B96" w:rsidRDefault="00066CA8" w:rsidP="00866B96">
      <w:pPr>
        <w:spacing w:line="360" w:lineRule="auto"/>
        <w:rPr>
          <w:rFonts w:ascii="Times New Roman" w:hAnsi="Times New Roman" w:cs="Times New Roman"/>
          <w:b/>
          <w:bCs/>
        </w:rPr>
      </w:pPr>
      <w:r w:rsidRPr="00866B96">
        <w:rPr>
          <w:rFonts w:ascii="Times New Roman" w:hAnsi="Times New Roman" w:cs="Times New Roman"/>
          <w:b/>
        </w:rPr>
        <w:t>Smoothing the Data</w:t>
      </w:r>
    </w:p>
    <w:p w14:paraId="11F18E8A" w14:textId="7AF5FC40" w:rsidR="001A58DD" w:rsidRPr="00866B96" w:rsidRDefault="00066CA8" w:rsidP="00866B96">
      <w:pPr>
        <w:spacing w:line="360" w:lineRule="auto"/>
        <w:rPr>
          <w:rFonts w:ascii="Times New Roman" w:hAnsi="Times New Roman" w:cs="Times New Roman"/>
        </w:rPr>
      </w:pPr>
      <w:r w:rsidRPr="00866B96">
        <w:rPr>
          <w:rFonts w:ascii="Times New Roman" w:hAnsi="Times New Roman" w:cs="Times New Roman"/>
        </w:rPr>
        <w:t>This line graph presents the smoothed unemployment rate across the selected European countries using a 3-year centered moving average. The smoothed series confirms a general downward trend in unemployment over time, with Spain remaining the country with the highest unemployment level throughout the period, while Germany, Czechia, and Poland maintained relatively low and stable rates. By reducing short-term fluctuations, the graph makes the long-term improvement in labor market conditions more visible across the selected countries.</w:t>
      </w:r>
    </w:p>
    <w:p w14:paraId="2F70A449" w14:textId="77777777" w:rsidR="00066CA8" w:rsidRPr="00866B96" w:rsidRDefault="00066CA8" w:rsidP="00866B96">
      <w:pPr>
        <w:spacing w:line="360" w:lineRule="auto"/>
        <w:rPr>
          <w:rFonts w:ascii="Times New Roman" w:hAnsi="Times New Roman" w:cs="Times New Roman"/>
          <w:b/>
          <w:bCs/>
        </w:rPr>
      </w:pPr>
      <w:r w:rsidRPr="00866B96">
        <w:rPr>
          <w:noProof/>
          <w:lang w:val="ru-RU" w:eastAsia="ru-RU"/>
        </w:rPr>
        <w:drawing>
          <wp:inline distT="0" distB="0" distL="0" distR="0" wp14:anchorId="7FBFD9CC" wp14:editId="7E136ECD">
            <wp:extent cx="4693920" cy="2987040"/>
            <wp:effectExtent l="0" t="0" r="11430" b="3810"/>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7128"/>
      </w:tblGrid>
      <w:tr w:rsidR="00066CA8" w:rsidRPr="00866B96" w14:paraId="6C1F1B58" w14:textId="77777777" w:rsidTr="00066CA8">
        <w:trPr>
          <w:tblHeader/>
          <w:tblCellSpacing w:w="15" w:type="dxa"/>
        </w:trPr>
        <w:tc>
          <w:tcPr>
            <w:tcW w:w="0" w:type="auto"/>
            <w:vAlign w:val="center"/>
            <w:hideMark/>
          </w:tcPr>
          <w:p w14:paraId="58F8FA3D" w14:textId="77777777" w:rsidR="00066CA8" w:rsidRPr="00866B96" w:rsidRDefault="00066CA8" w:rsidP="00866B96">
            <w:pPr>
              <w:spacing w:after="0" w:line="360" w:lineRule="auto"/>
              <w:jc w:val="center"/>
              <w:rPr>
                <w:rFonts w:ascii="Times New Roman" w:eastAsia="Times New Roman" w:hAnsi="Times New Roman" w:cs="Times New Roman"/>
                <w:b/>
                <w:bCs/>
                <w:kern w:val="0"/>
                <w:lang w:val="ru-RU" w:eastAsia="ru-RU"/>
                <w14:ligatures w14:val="none"/>
              </w:rPr>
            </w:pPr>
            <w:proofErr w:type="spellStart"/>
            <w:r w:rsidRPr="00866B96">
              <w:rPr>
                <w:rFonts w:ascii="Times New Roman" w:eastAsia="Times New Roman" w:hAnsi="Times New Roman" w:cs="Times New Roman"/>
                <w:b/>
                <w:bCs/>
                <w:kern w:val="0"/>
                <w:lang w:val="ru-RU" w:eastAsia="ru-RU"/>
                <w14:ligatures w14:val="none"/>
              </w:rPr>
              <w:t>Variable</w:t>
            </w:r>
            <w:proofErr w:type="spellEnd"/>
          </w:p>
        </w:tc>
        <w:tc>
          <w:tcPr>
            <w:tcW w:w="0" w:type="auto"/>
            <w:vAlign w:val="center"/>
            <w:hideMark/>
          </w:tcPr>
          <w:p w14:paraId="62A4ECD9" w14:textId="77777777" w:rsidR="00066CA8" w:rsidRPr="00866B96" w:rsidRDefault="00066CA8" w:rsidP="00866B96">
            <w:pPr>
              <w:spacing w:after="0" w:line="360" w:lineRule="auto"/>
              <w:jc w:val="center"/>
              <w:rPr>
                <w:rFonts w:ascii="Times New Roman" w:eastAsia="Times New Roman" w:hAnsi="Times New Roman" w:cs="Times New Roman"/>
                <w:b/>
                <w:bCs/>
                <w:kern w:val="0"/>
                <w:lang w:val="ru-RU" w:eastAsia="ru-RU"/>
                <w14:ligatures w14:val="none"/>
              </w:rPr>
            </w:pPr>
            <w:proofErr w:type="spellStart"/>
            <w:r w:rsidRPr="00866B96">
              <w:rPr>
                <w:rFonts w:ascii="Times New Roman" w:eastAsia="Times New Roman" w:hAnsi="Times New Roman" w:cs="Times New Roman"/>
                <w:b/>
                <w:bCs/>
                <w:kern w:val="0"/>
                <w:lang w:val="ru-RU" w:eastAsia="ru-RU"/>
                <w14:ligatures w14:val="none"/>
              </w:rPr>
              <w:t>Rationale</w:t>
            </w:r>
            <w:proofErr w:type="spellEnd"/>
            <w:r w:rsidRPr="00866B96">
              <w:rPr>
                <w:rFonts w:ascii="Times New Roman" w:eastAsia="Times New Roman" w:hAnsi="Times New Roman" w:cs="Times New Roman"/>
                <w:b/>
                <w:bCs/>
                <w:kern w:val="0"/>
                <w:lang w:val="ru-RU" w:eastAsia="ru-RU"/>
                <w14:ligatures w14:val="none"/>
              </w:rPr>
              <w:t xml:space="preserve"> </w:t>
            </w:r>
            <w:proofErr w:type="spellStart"/>
            <w:r w:rsidRPr="00866B96">
              <w:rPr>
                <w:rFonts w:ascii="Times New Roman" w:eastAsia="Times New Roman" w:hAnsi="Times New Roman" w:cs="Times New Roman"/>
                <w:b/>
                <w:bCs/>
                <w:kern w:val="0"/>
                <w:lang w:val="ru-RU" w:eastAsia="ru-RU"/>
                <w14:ligatures w14:val="none"/>
              </w:rPr>
              <w:t>for</w:t>
            </w:r>
            <w:proofErr w:type="spellEnd"/>
            <w:r w:rsidRPr="00866B96">
              <w:rPr>
                <w:rFonts w:ascii="Times New Roman" w:eastAsia="Times New Roman" w:hAnsi="Times New Roman" w:cs="Times New Roman"/>
                <w:b/>
                <w:bCs/>
                <w:kern w:val="0"/>
                <w:lang w:val="ru-RU" w:eastAsia="ru-RU"/>
                <w14:ligatures w14:val="none"/>
              </w:rPr>
              <w:t xml:space="preserve"> </w:t>
            </w:r>
            <w:proofErr w:type="spellStart"/>
            <w:r w:rsidRPr="00866B96">
              <w:rPr>
                <w:rFonts w:ascii="Times New Roman" w:eastAsia="Times New Roman" w:hAnsi="Times New Roman" w:cs="Times New Roman"/>
                <w:b/>
                <w:bCs/>
                <w:kern w:val="0"/>
                <w:lang w:val="ru-RU" w:eastAsia="ru-RU"/>
                <w14:ligatures w14:val="none"/>
              </w:rPr>
              <w:t>Smoothing</w:t>
            </w:r>
            <w:proofErr w:type="spellEnd"/>
          </w:p>
        </w:tc>
      </w:tr>
      <w:tr w:rsidR="00066CA8" w:rsidRPr="00866B96" w14:paraId="14E205EE" w14:textId="77777777" w:rsidTr="00066CA8">
        <w:trPr>
          <w:tblHeader/>
          <w:tblCellSpacing w:w="15" w:type="dxa"/>
        </w:trPr>
        <w:tc>
          <w:tcPr>
            <w:tcW w:w="0" w:type="auto"/>
            <w:vAlign w:val="center"/>
          </w:tcPr>
          <w:p w14:paraId="7B0F66CE" w14:textId="77777777" w:rsidR="00066CA8" w:rsidRPr="00866B96" w:rsidRDefault="00066CA8" w:rsidP="00866B96">
            <w:pPr>
              <w:spacing w:after="0" w:line="360" w:lineRule="auto"/>
              <w:jc w:val="center"/>
              <w:rPr>
                <w:rFonts w:ascii="Times New Roman" w:eastAsia="Times New Roman" w:hAnsi="Times New Roman" w:cs="Times New Roman"/>
                <w:b/>
                <w:bCs/>
                <w:kern w:val="0"/>
                <w:lang w:val="ru-RU" w:eastAsia="ru-RU"/>
                <w14:ligatures w14:val="none"/>
              </w:rPr>
            </w:pPr>
          </w:p>
        </w:tc>
        <w:tc>
          <w:tcPr>
            <w:tcW w:w="0" w:type="auto"/>
            <w:vAlign w:val="center"/>
          </w:tcPr>
          <w:p w14:paraId="18E7EFAA" w14:textId="77777777" w:rsidR="00066CA8" w:rsidRPr="00866B96" w:rsidRDefault="00066CA8" w:rsidP="00866B96">
            <w:pPr>
              <w:spacing w:after="0" w:line="360" w:lineRule="auto"/>
              <w:jc w:val="center"/>
              <w:rPr>
                <w:rFonts w:ascii="Times New Roman" w:eastAsia="Times New Roman" w:hAnsi="Times New Roman" w:cs="Times New Roman"/>
                <w:b/>
                <w:bCs/>
                <w:kern w:val="0"/>
                <w:lang w:val="ru-RU" w:eastAsia="ru-RU"/>
                <w14:ligatures w14:val="none"/>
              </w:rPr>
            </w:pPr>
          </w:p>
        </w:tc>
      </w:tr>
      <w:tr w:rsidR="00066CA8" w:rsidRPr="00866B96" w14:paraId="6914D2A8" w14:textId="77777777" w:rsidTr="00066CA8">
        <w:trPr>
          <w:tblCellSpacing w:w="15" w:type="dxa"/>
        </w:trPr>
        <w:tc>
          <w:tcPr>
            <w:tcW w:w="0" w:type="auto"/>
            <w:vAlign w:val="center"/>
            <w:hideMark/>
          </w:tcPr>
          <w:p w14:paraId="0068E8FF" w14:textId="77777777" w:rsidR="00066CA8" w:rsidRPr="00866B96" w:rsidRDefault="00066CA8" w:rsidP="00866B96">
            <w:pPr>
              <w:spacing w:after="0" w:line="360" w:lineRule="auto"/>
              <w:rPr>
                <w:rFonts w:ascii="Times New Roman" w:eastAsia="Times New Roman" w:hAnsi="Times New Roman" w:cs="Times New Roman"/>
                <w:kern w:val="0"/>
                <w:lang w:val="ru-RU" w:eastAsia="ru-RU"/>
                <w14:ligatures w14:val="none"/>
              </w:rPr>
            </w:pPr>
            <w:proofErr w:type="spellStart"/>
            <w:r w:rsidRPr="00866B96">
              <w:rPr>
                <w:rFonts w:ascii="Times New Roman" w:eastAsia="Times New Roman" w:hAnsi="Times New Roman" w:cs="Times New Roman"/>
                <w:bCs/>
                <w:kern w:val="0"/>
                <w:lang w:val="ru-RU" w:eastAsia="ru-RU"/>
                <w14:ligatures w14:val="none"/>
              </w:rPr>
              <w:t>Unemployment</w:t>
            </w:r>
            <w:proofErr w:type="spellEnd"/>
            <w:r w:rsidRPr="00866B96">
              <w:rPr>
                <w:rFonts w:ascii="Times New Roman" w:eastAsia="Times New Roman" w:hAnsi="Times New Roman" w:cs="Times New Roman"/>
                <w:bCs/>
                <w:kern w:val="0"/>
                <w:lang w:val="ru-RU" w:eastAsia="ru-RU"/>
                <w14:ligatures w14:val="none"/>
              </w:rPr>
              <w:t xml:space="preserve"> </w:t>
            </w:r>
            <w:proofErr w:type="spellStart"/>
            <w:r w:rsidRPr="00866B96">
              <w:rPr>
                <w:rFonts w:ascii="Times New Roman" w:eastAsia="Times New Roman" w:hAnsi="Times New Roman" w:cs="Times New Roman"/>
                <w:bCs/>
                <w:kern w:val="0"/>
                <w:lang w:val="ru-RU" w:eastAsia="ru-RU"/>
                <w14:ligatures w14:val="none"/>
              </w:rPr>
              <w:t>Rate</w:t>
            </w:r>
            <w:proofErr w:type="spellEnd"/>
            <w:r w:rsidRPr="00866B96">
              <w:rPr>
                <w:rFonts w:ascii="Times New Roman" w:eastAsia="Times New Roman" w:hAnsi="Times New Roman" w:cs="Times New Roman"/>
                <w:bCs/>
                <w:kern w:val="0"/>
                <w:lang w:val="ru-RU" w:eastAsia="ru-RU"/>
                <w14:ligatures w14:val="none"/>
              </w:rPr>
              <w:t xml:space="preserve"> (%)</w:t>
            </w:r>
          </w:p>
        </w:tc>
        <w:tc>
          <w:tcPr>
            <w:tcW w:w="0" w:type="auto"/>
            <w:vAlign w:val="center"/>
            <w:hideMark/>
          </w:tcPr>
          <w:p w14:paraId="53BF3303" w14:textId="582E93BA" w:rsidR="00066CA8" w:rsidRPr="00866B96" w:rsidRDefault="00066CA8" w:rsidP="00866B96">
            <w:pPr>
              <w:spacing w:after="0" w:line="360" w:lineRule="auto"/>
              <w:jc w:val="right"/>
              <w:rPr>
                <w:rFonts w:ascii="Times New Roman" w:eastAsia="Times New Roman" w:hAnsi="Times New Roman" w:cs="Times New Roman"/>
                <w:kern w:val="0"/>
                <w:lang w:eastAsia="ru-RU"/>
                <w14:ligatures w14:val="none"/>
              </w:rPr>
            </w:pPr>
            <w:r w:rsidRPr="00866B96">
              <w:rPr>
                <w:rFonts w:ascii="Times New Roman" w:eastAsia="Times New Roman" w:hAnsi="Times New Roman" w:cs="Times New Roman"/>
                <w:kern w:val="0"/>
                <w:lang w:eastAsia="ru-RU"/>
                <w14:ligatures w14:val="none"/>
              </w:rPr>
              <w:t>To reduce short-term fluctuations and highlight the long-term labor market trend across countries</w:t>
            </w:r>
          </w:p>
        </w:tc>
      </w:tr>
    </w:tbl>
    <w:p w14:paraId="17020885" w14:textId="77777777" w:rsidR="00066CA8" w:rsidRPr="00866B96" w:rsidRDefault="00066CA8" w:rsidP="00866B96">
      <w:pPr>
        <w:pStyle w:val="2"/>
        <w:spacing w:line="360" w:lineRule="auto"/>
        <w:rPr>
          <w:rFonts w:ascii="Times New Roman" w:hAnsi="Times New Roman" w:cs="Times New Roman"/>
          <w:color w:val="000000" w:themeColor="text1"/>
          <w:sz w:val="24"/>
          <w:szCs w:val="24"/>
        </w:rPr>
      </w:pPr>
    </w:p>
    <w:p w14:paraId="3CF92804" w14:textId="2192C7A7" w:rsidR="00066CA8" w:rsidRPr="00866B96" w:rsidRDefault="00066CA8" w:rsidP="00866B96">
      <w:pPr>
        <w:pStyle w:val="2"/>
        <w:spacing w:line="360" w:lineRule="auto"/>
        <w:rPr>
          <w:rFonts w:ascii="Times New Roman" w:hAnsi="Times New Roman" w:cs="Times New Roman"/>
          <w:color w:val="000000" w:themeColor="text1"/>
          <w:sz w:val="24"/>
          <w:szCs w:val="24"/>
        </w:rPr>
      </w:pPr>
      <w:r w:rsidRPr="00866B96">
        <w:rPr>
          <w:rFonts w:ascii="Times New Roman" w:hAnsi="Times New Roman" w:cs="Times New Roman"/>
          <w:color w:val="000000" w:themeColor="text1"/>
          <w:sz w:val="24"/>
          <w:szCs w:val="24"/>
        </w:rPr>
        <w:t>Example: Smoothed Unemployment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80"/>
        <w:gridCol w:w="1522"/>
        <w:gridCol w:w="2075"/>
      </w:tblGrid>
      <w:tr w:rsidR="00066CA8" w:rsidRPr="00866B96" w14:paraId="003E15EE" w14:textId="77777777" w:rsidTr="00066CA8">
        <w:trPr>
          <w:tblHeader/>
          <w:tblCellSpacing w:w="15" w:type="dxa"/>
        </w:trPr>
        <w:tc>
          <w:tcPr>
            <w:tcW w:w="764" w:type="dxa"/>
            <w:vAlign w:val="center"/>
            <w:hideMark/>
          </w:tcPr>
          <w:p w14:paraId="3D80E749" w14:textId="1AFAD3F6" w:rsidR="00066CA8" w:rsidRPr="00866B96" w:rsidRDefault="00066CA8" w:rsidP="00866B96">
            <w:pPr>
              <w:spacing w:line="360" w:lineRule="auto"/>
              <w:rPr>
                <w:rFonts w:ascii="Times New Roman" w:hAnsi="Times New Roman" w:cs="Times New Roman"/>
                <w:bCs/>
              </w:rPr>
            </w:pPr>
            <w:r w:rsidRPr="00866B96">
              <w:rPr>
                <w:rFonts w:ascii="Times New Roman" w:hAnsi="Times New Roman" w:cs="Times New Roman"/>
                <w:bCs/>
              </w:rPr>
              <w:t xml:space="preserve">Year     </w:t>
            </w:r>
          </w:p>
        </w:tc>
        <w:tc>
          <w:tcPr>
            <w:tcW w:w="50" w:type="dxa"/>
          </w:tcPr>
          <w:p w14:paraId="077AFC93" w14:textId="77777777" w:rsidR="00066CA8" w:rsidRPr="00866B96" w:rsidRDefault="00066CA8" w:rsidP="00866B96">
            <w:pPr>
              <w:spacing w:line="360" w:lineRule="auto"/>
              <w:jc w:val="center"/>
              <w:rPr>
                <w:rFonts w:ascii="Times New Roman" w:hAnsi="Times New Roman" w:cs="Times New Roman"/>
                <w:bCs/>
              </w:rPr>
            </w:pPr>
          </w:p>
        </w:tc>
        <w:tc>
          <w:tcPr>
            <w:tcW w:w="0" w:type="auto"/>
            <w:vAlign w:val="center"/>
            <w:hideMark/>
          </w:tcPr>
          <w:p w14:paraId="1535C073" w14:textId="73FE8D2D" w:rsidR="00066CA8" w:rsidRPr="00866B96" w:rsidRDefault="00066CA8" w:rsidP="00866B96">
            <w:pPr>
              <w:spacing w:line="360" w:lineRule="auto"/>
              <w:jc w:val="center"/>
              <w:rPr>
                <w:rFonts w:ascii="Times New Roman" w:hAnsi="Times New Roman" w:cs="Times New Roman"/>
                <w:bCs/>
              </w:rPr>
            </w:pPr>
            <w:r w:rsidRPr="00866B96">
              <w:rPr>
                <w:rFonts w:ascii="Times New Roman" w:hAnsi="Times New Roman" w:cs="Times New Roman"/>
                <w:bCs/>
              </w:rPr>
              <w:t>Raw Value (%)</w:t>
            </w:r>
          </w:p>
        </w:tc>
        <w:tc>
          <w:tcPr>
            <w:tcW w:w="0" w:type="auto"/>
            <w:vAlign w:val="center"/>
            <w:hideMark/>
          </w:tcPr>
          <w:p w14:paraId="4A24C8F4" w14:textId="77777777" w:rsidR="00066CA8" w:rsidRPr="00866B96" w:rsidRDefault="00066CA8" w:rsidP="00866B96">
            <w:pPr>
              <w:spacing w:line="360" w:lineRule="auto"/>
              <w:jc w:val="center"/>
              <w:rPr>
                <w:rFonts w:ascii="Times New Roman" w:hAnsi="Times New Roman" w:cs="Times New Roman"/>
                <w:bCs/>
              </w:rPr>
            </w:pPr>
            <w:r w:rsidRPr="00866B96">
              <w:rPr>
                <w:rFonts w:ascii="Times New Roman" w:hAnsi="Times New Roman" w:cs="Times New Roman"/>
                <w:bCs/>
              </w:rPr>
              <w:t>Smoothed (MA) (%)</w:t>
            </w:r>
          </w:p>
        </w:tc>
      </w:tr>
      <w:tr w:rsidR="00066CA8" w:rsidRPr="00066CA8" w14:paraId="22905E58" w14:textId="77777777" w:rsidTr="00066CA8">
        <w:trPr>
          <w:tblHeader/>
          <w:tblCellSpacing w:w="15" w:type="dxa"/>
        </w:trPr>
        <w:tc>
          <w:tcPr>
            <w:tcW w:w="764" w:type="dxa"/>
            <w:vAlign w:val="center"/>
          </w:tcPr>
          <w:p w14:paraId="62B3057D" w14:textId="77777777" w:rsidR="00066CA8" w:rsidRPr="00066CA8" w:rsidRDefault="00066CA8">
            <w:pPr>
              <w:jc w:val="center"/>
              <w:rPr>
                <w:rFonts w:ascii="Times New Roman" w:hAnsi="Times New Roman" w:cs="Times New Roman"/>
                <w:bCs/>
              </w:rPr>
            </w:pPr>
          </w:p>
        </w:tc>
        <w:tc>
          <w:tcPr>
            <w:tcW w:w="50" w:type="dxa"/>
          </w:tcPr>
          <w:p w14:paraId="4DCA79FF" w14:textId="77777777" w:rsidR="00066CA8" w:rsidRPr="00066CA8" w:rsidRDefault="00066CA8">
            <w:pPr>
              <w:jc w:val="center"/>
              <w:rPr>
                <w:rFonts w:ascii="Times New Roman" w:hAnsi="Times New Roman" w:cs="Times New Roman"/>
                <w:bCs/>
              </w:rPr>
            </w:pPr>
          </w:p>
        </w:tc>
        <w:tc>
          <w:tcPr>
            <w:tcW w:w="0" w:type="auto"/>
            <w:vAlign w:val="center"/>
          </w:tcPr>
          <w:p w14:paraId="08E68233" w14:textId="14384562" w:rsidR="00066CA8" w:rsidRPr="00066CA8" w:rsidRDefault="00066CA8">
            <w:pPr>
              <w:jc w:val="center"/>
              <w:rPr>
                <w:rFonts w:ascii="Times New Roman" w:hAnsi="Times New Roman" w:cs="Times New Roman"/>
                <w:bCs/>
              </w:rPr>
            </w:pPr>
          </w:p>
        </w:tc>
        <w:tc>
          <w:tcPr>
            <w:tcW w:w="0" w:type="auto"/>
            <w:vAlign w:val="center"/>
          </w:tcPr>
          <w:p w14:paraId="0E1DA6B0" w14:textId="77777777" w:rsidR="00066CA8" w:rsidRPr="00066CA8" w:rsidRDefault="00066CA8">
            <w:pPr>
              <w:jc w:val="center"/>
              <w:rPr>
                <w:rFonts w:ascii="Times New Roman" w:hAnsi="Times New Roman" w:cs="Times New Roman"/>
                <w:bCs/>
              </w:rPr>
            </w:pPr>
          </w:p>
        </w:tc>
      </w:tr>
      <w:tr w:rsidR="00066CA8" w:rsidRPr="00066CA8" w14:paraId="145F7C43" w14:textId="77777777" w:rsidTr="00066CA8">
        <w:trPr>
          <w:tblCellSpacing w:w="15" w:type="dxa"/>
        </w:trPr>
        <w:tc>
          <w:tcPr>
            <w:tcW w:w="764" w:type="dxa"/>
            <w:vAlign w:val="center"/>
            <w:hideMark/>
          </w:tcPr>
          <w:p w14:paraId="68DC0467" w14:textId="77777777" w:rsidR="00066CA8" w:rsidRPr="00066CA8" w:rsidRDefault="00066CA8">
            <w:pPr>
              <w:rPr>
                <w:rFonts w:ascii="Times New Roman" w:hAnsi="Times New Roman" w:cs="Times New Roman"/>
              </w:rPr>
            </w:pPr>
            <w:r w:rsidRPr="00066CA8">
              <w:rPr>
                <w:rFonts w:ascii="Times New Roman" w:hAnsi="Times New Roman" w:cs="Times New Roman"/>
              </w:rPr>
              <w:t>2013</w:t>
            </w:r>
          </w:p>
        </w:tc>
        <w:tc>
          <w:tcPr>
            <w:tcW w:w="50" w:type="dxa"/>
          </w:tcPr>
          <w:p w14:paraId="682321F0" w14:textId="77777777" w:rsidR="00066CA8" w:rsidRDefault="00066CA8">
            <w:pPr>
              <w:rPr>
                <w:rFonts w:ascii="Times New Roman" w:hAnsi="Times New Roman" w:cs="Times New Roman"/>
              </w:rPr>
            </w:pPr>
          </w:p>
        </w:tc>
        <w:tc>
          <w:tcPr>
            <w:tcW w:w="0" w:type="auto"/>
            <w:vAlign w:val="center"/>
            <w:hideMark/>
          </w:tcPr>
          <w:p w14:paraId="5BA1E56B" w14:textId="6BB70AB8" w:rsidR="00066CA8" w:rsidRPr="00066CA8" w:rsidRDefault="00066CA8">
            <w:pPr>
              <w:rPr>
                <w:rFonts w:ascii="Times New Roman" w:hAnsi="Times New Roman" w:cs="Times New Roman"/>
              </w:rPr>
            </w:pPr>
            <w:r>
              <w:rPr>
                <w:rFonts w:ascii="Times New Roman" w:hAnsi="Times New Roman" w:cs="Times New Roman"/>
              </w:rPr>
              <w:t>5.2</w:t>
            </w:r>
          </w:p>
        </w:tc>
        <w:tc>
          <w:tcPr>
            <w:tcW w:w="0" w:type="auto"/>
            <w:vAlign w:val="center"/>
            <w:hideMark/>
          </w:tcPr>
          <w:p w14:paraId="6CEB27B7" w14:textId="77777777" w:rsidR="00066CA8" w:rsidRPr="00066CA8" w:rsidRDefault="00066CA8">
            <w:pPr>
              <w:rPr>
                <w:rFonts w:ascii="Times New Roman" w:hAnsi="Times New Roman" w:cs="Times New Roman"/>
              </w:rPr>
            </w:pPr>
            <w:r w:rsidRPr="00066CA8">
              <w:rPr>
                <w:rFonts w:ascii="Times New Roman" w:hAnsi="Times New Roman" w:cs="Times New Roman"/>
              </w:rPr>
              <w:t>-</w:t>
            </w:r>
          </w:p>
        </w:tc>
      </w:tr>
      <w:tr w:rsidR="00066CA8" w:rsidRPr="00066CA8" w14:paraId="771EF4B7" w14:textId="77777777" w:rsidTr="00066CA8">
        <w:trPr>
          <w:tblCellSpacing w:w="15" w:type="dxa"/>
        </w:trPr>
        <w:tc>
          <w:tcPr>
            <w:tcW w:w="764" w:type="dxa"/>
            <w:vAlign w:val="center"/>
            <w:hideMark/>
          </w:tcPr>
          <w:p w14:paraId="2E2ED5A8" w14:textId="77777777" w:rsidR="00066CA8" w:rsidRPr="00066CA8" w:rsidRDefault="00066CA8">
            <w:pPr>
              <w:rPr>
                <w:rFonts w:ascii="Times New Roman" w:hAnsi="Times New Roman" w:cs="Times New Roman"/>
              </w:rPr>
            </w:pPr>
            <w:r w:rsidRPr="00066CA8">
              <w:rPr>
                <w:rFonts w:ascii="Times New Roman" w:hAnsi="Times New Roman" w:cs="Times New Roman"/>
              </w:rPr>
              <w:t>2014</w:t>
            </w:r>
          </w:p>
        </w:tc>
        <w:tc>
          <w:tcPr>
            <w:tcW w:w="50" w:type="dxa"/>
          </w:tcPr>
          <w:p w14:paraId="0F73952E" w14:textId="77777777" w:rsidR="00066CA8" w:rsidRDefault="00066CA8">
            <w:pPr>
              <w:rPr>
                <w:rFonts w:ascii="Times New Roman" w:hAnsi="Times New Roman" w:cs="Times New Roman"/>
              </w:rPr>
            </w:pPr>
          </w:p>
        </w:tc>
        <w:tc>
          <w:tcPr>
            <w:tcW w:w="0" w:type="auto"/>
            <w:vAlign w:val="center"/>
            <w:hideMark/>
          </w:tcPr>
          <w:p w14:paraId="55C7542A" w14:textId="26D9E003" w:rsidR="00066CA8" w:rsidRPr="00066CA8" w:rsidRDefault="00066CA8">
            <w:pPr>
              <w:rPr>
                <w:rFonts w:ascii="Times New Roman" w:hAnsi="Times New Roman" w:cs="Times New Roman"/>
              </w:rPr>
            </w:pPr>
            <w:r>
              <w:rPr>
                <w:rFonts w:ascii="Times New Roman" w:hAnsi="Times New Roman" w:cs="Times New Roman"/>
              </w:rPr>
              <w:t>5</w:t>
            </w:r>
          </w:p>
        </w:tc>
        <w:tc>
          <w:tcPr>
            <w:tcW w:w="0" w:type="auto"/>
            <w:vAlign w:val="center"/>
            <w:hideMark/>
          </w:tcPr>
          <w:p w14:paraId="5AF4A9B2" w14:textId="50FC5652" w:rsidR="00066CA8" w:rsidRPr="00066CA8" w:rsidRDefault="00066CA8">
            <w:pPr>
              <w:rPr>
                <w:rFonts w:ascii="Times New Roman" w:hAnsi="Times New Roman" w:cs="Times New Roman"/>
              </w:rPr>
            </w:pPr>
            <w:r>
              <w:rPr>
                <w:rFonts w:ascii="Times New Roman" w:hAnsi="Times New Roman" w:cs="Times New Roman"/>
              </w:rPr>
              <w:t>4.9</w:t>
            </w:r>
          </w:p>
        </w:tc>
      </w:tr>
      <w:tr w:rsidR="00066CA8" w:rsidRPr="00066CA8" w14:paraId="37843E2A" w14:textId="77777777" w:rsidTr="00066CA8">
        <w:trPr>
          <w:tblCellSpacing w:w="15" w:type="dxa"/>
        </w:trPr>
        <w:tc>
          <w:tcPr>
            <w:tcW w:w="764" w:type="dxa"/>
            <w:vAlign w:val="center"/>
            <w:hideMark/>
          </w:tcPr>
          <w:p w14:paraId="799F15A0" w14:textId="77777777" w:rsidR="00066CA8" w:rsidRPr="00066CA8" w:rsidRDefault="00066CA8">
            <w:pPr>
              <w:rPr>
                <w:rFonts w:ascii="Times New Roman" w:hAnsi="Times New Roman" w:cs="Times New Roman"/>
              </w:rPr>
            </w:pPr>
            <w:r w:rsidRPr="00066CA8">
              <w:rPr>
                <w:rFonts w:ascii="Times New Roman" w:hAnsi="Times New Roman" w:cs="Times New Roman"/>
              </w:rPr>
              <w:t>2015</w:t>
            </w:r>
          </w:p>
        </w:tc>
        <w:tc>
          <w:tcPr>
            <w:tcW w:w="50" w:type="dxa"/>
          </w:tcPr>
          <w:p w14:paraId="7CB3EA66" w14:textId="77777777" w:rsidR="00066CA8" w:rsidRPr="00066CA8" w:rsidRDefault="00066CA8">
            <w:pPr>
              <w:rPr>
                <w:rFonts w:ascii="Times New Roman" w:hAnsi="Times New Roman" w:cs="Times New Roman"/>
              </w:rPr>
            </w:pPr>
          </w:p>
        </w:tc>
        <w:tc>
          <w:tcPr>
            <w:tcW w:w="0" w:type="auto"/>
            <w:vAlign w:val="center"/>
            <w:hideMark/>
          </w:tcPr>
          <w:p w14:paraId="670D92C9" w14:textId="509E6A58" w:rsidR="00066CA8" w:rsidRPr="00066CA8" w:rsidRDefault="00066CA8">
            <w:pPr>
              <w:rPr>
                <w:rFonts w:ascii="Times New Roman" w:hAnsi="Times New Roman" w:cs="Times New Roman"/>
              </w:rPr>
            </w:pPr>
            <w:r>
              <w:rPr>
                <w:rFonts w:ascii="Times New Roman" w:hAnsi="Times New Roman" w:cs="Times New Roman"/>
              </w:rPr>
              <w:t>4.6</w:t>
            </w:r>
          </w:p>
        </w:tc>
        <w:tc>
          <w:tcPr>
            <w:tcW w:w="0" w:type="auto"/>
            <w:vAlign w:val="center"/>
            <w:hideMark/>
          </w:tcPr>
          <w:p w14:paraId="0EC50602" w14:textId="389AC03B" w:rsidR="00066CA8" w:rsidRPr="00066CA8" w:rsidRDefault="00066CA8">
            <w:pPr>
              <w:rPr>
                <w:rFonts w:ascii="Times New Roman" w:hAnsi="Times New Roman" w:cs="Times New Roman"/>
              </w:rPr>
            </w:pPr>
            <w:r>
              <w:rPr>
                <w:rFonts w:ascii="Times New Roman" w:hAnsi="Times New Roman" w:cs="Times New Roman"/>
              </w:rPr>
              <w:t>4.5</w:t>
            </w:r>
          </w:p>
        </w:tc>
      </w:tr>
      <w:tr w:rsidR="00066CA8" w:rsidRPr="00066CA8" w14:paraId="662824BF" w14:textId="77777777" w:rsidTr="00066CA8">
        <w:trPr>
          <w:tblCellSpacing w:w="15" w:type="dxa"/>
        </w:trPr>
        <w:tc>
          <w:tcPr>
            <w:tcW w:w="764" w:type="dxa"/>
            <w:vAlign w:val="center"/>
            <w:hideMark/>
          </w:tcPr>
          <w:p w14:paraId="67519704" w14:textId="77777777" w:rsidR="00066CA8" w:rsidRPr="00066CA8" w:rsidRDefault="00066CA8">
            <w:pPr>
              <w:rPr>
                <w:rFonts w:ascii="Times New Roman" w:hAnsi="Times New Roman" w:cs="Times New Roman"/>
              </w:rPr>
            </w:pPr>
            <w:r w:rsidRPr="00066CA8">
              <w:rPr>
                <w:rFonts w:ascii="Times New Roman" w:hAnsi="Times New Roman" w:cs="Times New Roman"/>
              </w:rPr>
              <w:t>2016</w:t>
            </w:r>
          </w:p>
        </w:tc>
        <w:tc>
          <w:tcPr>
            <w:tcW w:w="50" w:type="dxa"/>
          </w:tcPr>
          <w:p w14:paraId="77ED8F1A" w14:textId="77777777" w:rsidR="00066CA8" w:rsidRPr="00066CA8" w:rsidRDefault="00066CA8">
            <w:pPr>
              <w:rPr>
                <w:rFonts w:ascii="Times New Roman" w:hAnsi="Times New Roman" w:cs="Times New Roman"/>
              </w:rPr>
            </w:pPr>
          </w:p>
        </w:tc>
        <w:tc>
          <w:tcPr>
            <w:tcW w:w="0" w:type="auto"/>
            <w:vAlign w:val="center"/>
            <w:hideMark/>
          </w:tcPr>
          <w:p w14:paraId="401B526A" w14:textId="270A9C57" w:rsidR="00066CA8" w:rsidRPr="00066CA8" w:rsidRDefault="00066CA8">
            <w:pPr>
              <w:rPr>
                <w:rFonts w:ascii="Times New Roman" w:hAnsi="Times New Roman" w:cs="Times New Roman"/>
              </w:rPr>
            </w:pPr>
            <w:r>
              <w:rPr>
                <w:rFonts w:ascii="Times New Roman" w:hAnsi="Times New Roman" w:cs="Times New Roman"/>
              </w:rPr>
              <w:t>4.1</w:t>
            </w:r>
          </w:p>
        </w:tc>
        <w:tc>
          <w:tcPr>
            <w:tcW w:w="0" w:type="auto"/>
            <w:vAlign w:val="center"/>
            <w:hideMark/>
          </w:tcPr>
          <w:p w14:paraId="73357DCD" w14:textId="1C7C50B9" w:rsidR="00066CA8" w:rsidRPr="00066CA8" w:rsidRDefault="00066CA8">
            <w:pPr>
              <w:rPr>
                <w:rFonts w:ascii="Times New Roman" w:hAnsi="Times New Roman" w:cs="Times New Roman"/>
              </w:rPr>
            </w:pPr>
            <w:r>
              <w:rPr>
                <w:rFonts w:ascii="Times New Roman" w:hAnsi="Times New Roman" w:cs="Times New Roman"/>
              </w:rPr>
              <w:t>4.1</w:t>
            </w:r>
          </w:p>
        </w:tc>
      </w:tr>
      <w:tr w:rsidR="00066CA8" w:rsidRPr="00066CA8" w14:paraId="0086E612" w14:textId="77777777" w:rsidTr="00066CA8">
        <w:trPr>
          <w:tblCellSpacing w:w="15" w:type="dxa"/>
        </w:trPr>
        <w:tc>
          <w:tcPr>
            <w:tcW w:w="764" w:type="dxa"/>
            <w:vAlign w:val="center"/>
            <w:hideMark/>
          </w:tcPr>
          <w:p w14:paraId="2D169638" w14:textId="77777777" w:rsidR="00066CA8" w:rsidRPr="00066CA8" w:rsidRDefault="00066CA8">
            <w:pPr>
              <w:rPr>
                <w:rFonts w:ascii="Times New Roman" w:hAnsi="Times New Roman" w:cs="Times New Roman"/>
              </w:rPr>
            </w:pPr>
            <w:r w:rsidRPr="00066CA8">
              <w:rPr>
                <w:rFonts w:ascii="Times New Roman" w:hAnsi="Times New Roman" w:cs="Times New Roman"/>
              </w:rPr>
              <w:t>...</w:t>
            </w:r>
          </w:p>
        </w:tc>
        <w:tc>
          <w:tcPr>
            <w:tcW w:w="50" w:type="dxa"/>
          </w:tcPr>
          <w:p w14:paraId="2FDAC491" w14:textId="77777777" w:rsidR="00066CA8" w:rsidRPr="00066CA8" w:rsidRDefault="00066CA8">
            <w:pPr>
              <w:rPr>
                <w:rFonts w:ascii="Times New Roman" w:hAnsi="Times New Roman" w:cs="Times New Roman"/>
              </w:rPr>
            </w:pPr>
          </w:p>
        </w:tc>
        <w:tc>
          <w:tcPr>
            <w:tcW w:w="0" w:type="auto"/>
            <w:vAlign w:val="center"/>
            <w:hideMark/>
          </w:tcPr>
          <w:p w14:paraId="568DAC39" w14:textId="6F97DBDE" w:rsidR="00066CA8" w:rsidRPr="00066CA8" w:rsidRDefault="00066CA8">
            <w:pPr>
              <w:rPr>
                <w:rFonts w:ascii="Times New Roman" w:hAnsi="Times New Roman" w:cs="Times New Roman"/>
              </w:rPr>
            </w:pPr>
            <w:r w:rsidRPr="00066CA8">
              <w:rPr>
                <w:rFonts w:ascii="Times New Roman" w:hAnsi="Times New Roman" w:cs="Times New Roman"/>
              </w:rPr>
              <w:t>...</w:t>
            </w:r>
          </w:p>
        </w:tc>
        <w:tc>
          <w:tcPr>
            <w:tcW w:w="0" w:type="auto"/>
            <w:vAlign w:val="center"/>
            <w:hideMark/>
          </w:tcPr>
          <w:p w14:paraId="1414E44C" w14:textId="77777777" w:rsidR="00066CA8" w:rsidRPr="00066CA8" w:rsidRDefault="00066CA8">
            <w:pPr>
              <w:rPr>
                <w:rFonts w:ascii="Times New Roman" w:hAnsi="Times New Roman" w:cs="Times New Roman"/>
              </w:rPr>
            </w:pPr>
            <w:r w:rsidRPr="00066CA8">
              <w:rPr>
                <w:rFonts w:ascii="Times New Roman" w:hAnsi="Times New Roman" w:cs="Times New Roman"/>
              </w:rPr>
              <w:t>...</w:t>
            </w:r>
          </w:p>
        </w:tc>
      </w:tr>
      <w:tr w:rsidR="00066CA8" w:rsidRPr="00066CA8" w14:paraId="1A6F8427" w14:textId="77777777" w:rsidTr="00066CA8">
        <w:trPr>
          <w:tblCellSpacing w:w="15" w:type="dxa"/>
        </w:trPr>
        <w:tc>
          <w:tcPr>
            <w:tcW w:w="764" w:type="dxa"/>
            <w:vAlign w:val="center"/>
            <w:hideMark/>
          </w:tcPr>
          <w:p w14:paraId="5234E554" w14:textId="77777777" w:rsidR="00066CA8" w:rsidRPr="00066CA8" w:rsidRDefault="00066CA8">
            <w:pPr>
              <w:rPr>
                <w:rFonts w:ascii="Times New Roman" w:hAnsi="Times New Roman" w:cs="Times New Roman"/>
              </w:rPr>
            </w:pPr>
            <w:r w:rsidRPr="00066CA8">
              <w:rPr>
                <w:rFonts w:ascii="Times New Roman" w:hAnsi="Times New Roman" w:cs="Times New Roman"/>
              </w:rPr>
              <w:t>2024</w:t>
            </w:r>
          </w:p>
        </w:tc>
        <w:tc>
          <w:tcPr>
            <w:tcW w:w="50" w:type="dxa"/>
          </w:tcPr>
          <w:p w14:paraId="68995336" w14:textId="77777777" w:rsidR="00066CA8" w:rsidRPr="00066CA8" w:rsidRDefault="00066CA8">
            <w:pPr>
              <w:rPr>
                <w:rFonts w:ascii="Times New Roman" w:hAnsi="Times New Roman" w:cs="Times New Roman"/>
              </w:rPr>
            </w:pPr>
          </w:p>
        </w:tc>
        <w:tc>
          <w:tcPr>
            <w:tcW w:w="0" w:type="auto"/>
            <w:vAlign w:val="center"/>
            <w:hideMark/>
          </w:tcPr>
          <w:p w14:paraId="524EA879" w14:textId="28090482" w:rsidR="00066CA8" w:rsidRPr="00066CA8" w:rsidRDefault="00066CA8">
            <w:pPr>
              <w:rPr>
                <w:rFonts w:ascii="Times New Roman" w:hAnsi="Times New Roman" w:cs="Times New Roman"/>
              </w:rPr>
            </w:pPr>
            <w:r>
              <w:rPr>
                <w:rFonts w:ascii="Times New Roman" w:hAnsi="Times New Roman" w:cs="Times New Roman"/>
              </w:rPr>
              <w:t>3.3</w:t>
            </w:r>
          </w:p>
        </w:tc>
        <w:tc>
          <w:tcPr>
            <w:tcW w:w="0" w:type="auto"/>
            <w:vAlign w:val="center"/>
            <w:hideMark/>
          </w:tcPr>
          <w:p w14:paraId="2EA210E9" w14:textId="77777777" w:rsidR="00066CA8" w:rsidRPr="00066CA8" w:rsidRDefault="00066CA8">
            <w:pPr>
              <w:rPr>
                <w:rFonts w:ascii="Times New Roman" w:hAnsi="Times New Roman" w:cs="Times New Roman"/>
              </w:rPr>
            </w:pPr>
            <w:r w:rsidRPr="00066CA8">
              <w:rPr>
                <w:rFonts w:ascii="Times New Roman" w:hAnsi="Times New Roman" w:cs="Times New Roman"/>
              </w:rPr>
              <w:t>-</w:t>
            </w:r>
          </w:p>
        </w:tc>
      </w:tr>
    </w:tbl>
    <w:p w14:paraId="0DE61972" w14:textId="77777777" w:rsidR="00066CA8" w:rsidRDefault="00066CA8">
      <w:pPr>
        <w:rPr>
          <w:rFonts w:ascii="Times New Roman" w:hAnsi="Times New Roman" w:cs="Times New Roman"/>
          <w:b/>
          <w:bCs/>
          <w:sz w:val="56"/>
          <w:szCs w:val="56"/>
        </w:rPr>
      </w:pPr>
    </w:p>
    <w:p w14:paraId="303C3400" w14:textId="77777777" w:rsidR="00731050" w:rsidRDefault="00731050" w:rsidP="00866B96">
      <w:pPr>
        <w:pStyle w:val="3"/>
        <w:spacing w:line="360" w:lineRule="auto"/>
        <w:rPr>
          <w:rFonts w:ascii="Times New Roman" w:hAnsi="Times New Roman" w:cs="Times New Roman"/>
          <w:color w:val="000000" w:themeColor="text1"/>
        </w:rPr>
      </w:pPr>
    </w:p>
    <w:p w14:paraId="429F6B2C" w14:textId="26B2B0FA" w:rsidR="00066CA8" w:rsidRPr="00066CA8" w:rsidRDefault="00066CA8" w:rsidP="00866B96">
      <w:pPr>
        <w:pStyle w:val="3"/>
        <w:spacing w:line="360" w:lineRule="auto"/>
        <w:rPr>
          <w:rFonts w:ascii="Times New Roman" w:hAnsi="Times New Roman" w:cs="Times New Roman"/>
          <w:color w:val="000000" w:themeColor="text1"/>
        </w:rPr>
      </w:pPr>
      <w:r w:rsidRPr="00066CA8">
        <w:rPr>
          <w:rFonts w:ascii="Times New Roman" w:hAnsi="Times New Roman" w:cs="Times New Roman"/>
          <w:color w:val="000000" w:themeColor="text1"/>
        </w:rPr>
        <w:t>Interpretation of Results</w:t>
      </w:r>
    </w:p>
    <w:p w14:paraId="5009AB3F" w14:textId="77777777" w:rsidR="001A58DD" w:rsidRPr="001A58DD" w:rsidRDefault="00066CA8" w:rsidP="00866B96">
      <w:pPr>
        <w:pStyle w:val="ad"/>
        <w:spacing w:line="360" w:lineRule="auto"/>
        <w:rPr>
          <w:b/>
          <w:bCs/>
          <w:lang w:val="en-US"/>
        </w:rPr>
      </w:pPr>
      <w:r w:rsidRPr="00066CA8">
        <w:rPr>
          <w:lang w:val="en-US"/>
        </w:rPr>
        <w:t xml:space="preserve">The smoothed unemployment rate confirms that labor market conditions generally improved over the period 2013–2024. </w:t>
      </w:r>
      <w:r w:rsidR="001A58DD" w:rsidRPr="001A58DD">
        <w:rPr>
          <w:b/>
          <w:lang w:val="en-US"/>
        </w:rPr>
        <w:t xml:space="preserve">Although smoothing </w:t>
      </w:r>
      <w:proofErr w:type="gramStart"/>
      <w:r w:rsidR="001A58DD" w:rsidRPr="001A58DD">
        <w:rPr>
          <w:b/>
          <w:lang w:val="en-US"/>
        </w:rPr>
        <w:t>was applied</w:t>
      </w:r>
      <w:proofErr w:type="gramEnd"/>
      <w:r w:rsidR="001A58DD" w:rsidRPr="001A58DD">
        <w:rPr>
          <w:b/>
          <w:lang w:val="en-US"/>
        </w:rPr>
        <w:t xml:space="preserve"> to highlight long-term trends, the original unemployment series was already relatively stable, making this step not essential for the analysis.</w:t>
      </w:r>
      <w:r w:rsidR="001A58DD" w:rsidRPr="001A58DD">
        <w:rPr>
          <w:b/>
          <w:bCs/>
          <w:lang w:val="en-US"/>
        </w:rPr>
        <w:t xml:space="preserve"> </w:t>
      </w:r>
    </w:p>
    <w:p w14:paraId="40223F17" w14:textId="1DFB823B" w:rsidR="00C41E0D" w:rsidRPr="00C41E0D" w:rsidRDefault="00C41E0D" w:rsidP="00866B96">
      <w:pPr>
        <w:pStyle w:val="ad"/>
        <w:spacing w:line="360" w:lineRule="auto"/>
        <w:rPr>
          <w:b/>
          <w:bCs/>
          <w:lang w:val="en-US"/>
        </w:rPr>
      </w:pPr>
      <w:r w:rsidRPr="00C41E0D">
        <w:rPr>
          <w:b/>
          <w:bCs/>
          <w:lang w:val="en-US"/>
        </w:rPr>
        <w:t>OLS Regression Results</w:t>
      </w:r>
    </w:p>
    <w:p w14:paraId="5134964F" w14:textId="7CDB26F3" w:rsidR="00C41E0D" w:rsidRDefault="00C41E0D" w:rsidP="00866B96">
      <w:pPr>
        <w:pStyle w:val="ad"/>
        <w:spacing w:line="360" w:lineRule="auto"/>
        <w:rPr>
          <w:lang w:val="en-US"/>
        </w:rPr>
      </w:pPr>
      <w:r w:rsidRPr="00C41E0D">
        <w:rPr>
          <w:lang w:val="en-US"/>
        </w:rPr>
        <w:t>Using statistical software, the regression model was estimated, and the following results were obtained.</w:t>
      </w:r>
    </w:p>
    <w:tbl>
      <w:tblPr>
        <w:tblW w:w="8580" w:type="dxa"/>
        <w:tblLook w:val="04A0" w:firstRow="1" w:lastRow="0" w:firstColumn="1" w:lastColumn="0" w:noHBand="0" w:noVBand="1"/>
      </w:tblPr>
      <w:tblGrid>
        <w:gridCol w:w="2240"/>
        <w:gridCol w:w="1520"/>
        <w:gridCol w:w="2200"/>
        <w:gridCol w:w="1420"/>
        <w:gridCol w:w="1200"/>
      </w:tblGrid>
      <w:tr w:rsidR="00C41E0D" w:rsidRPr="00C41E0D" w14:paraId="18F50086" w14:textId="77777777" w:rsidTr="00C41E0D">
        <w:trPr>
          <w:trHeight w:val="300"/>
        </w:trPr>
        <w:tc>
          <w:tcPr>
            <w:tcW w:w="2240" w:type="dxa"/>
            <w:tcBorders>
              <w:top w:val="single" w:sz="8" w:space="0" w:color="auto"/>
              <w:left w:val="single" w:sz="8" w:space="0" w:color="auto"/>
              <w:bottom w:val="nil"/>
              <w:right w:val="nil"/>
            </w:tcBorders>
            <w:shd w:val="clear" w:color="000000" w:fill="156082"/>
            <w:vAlign w:val="center"/>
            <w:hideMark/>
          </w:tcPr>
          <w:p w14:paraId="66294723" w14:textId="77777777" w:rsidR="00C41E0D" w:rsidRPr="00C41E0D" w:rsidRDefault="00C41E0D" w:rsidP="00866B96">
            <w:pPr>
              <w:spacing w:after="0" w:line="360" w:lineRule="auto"/>
              <w:jc w:val="center"/>
              <w:rPr>
                <w:rFonts w:ascii="Aptos Narrow" w:eastAsia="Times New Roman" w:hAnsi="Aptos Narrow" w:cs="Times New Roman"/>
                <w:color w:val="FFFFFF"/>
                <w:kern w:val="0"/>
                <w:sz w:val="22"/>
                <w:szCs w:val="22"/>
                <w14:ligatures w14:val="none"/>
              </w:rPr>
            </w:pPr>
            <w:r w:rsidRPr="00C41E0D">
              <w:rPr>
                <w:rFonts w:ascii="Aptos Narrow" w:eastAsia="Times New Roman" w:hAnsi="Aptos Narrow" w:cs="Times New Roman"/>
                <w:color w:val="FFFFFF"/>
                <w:kern w:val="0"/>
                <w:sz w:val="22"/>
                <w:szCs w:val="22"/>
                <w14:ligatures w14:val="none"/>
              </w:rPr>
              <w:t>Variable</w:t>
            </w:r>
          </w:p>
        </w:tc>
        <w:tc>
          <w:tcPr>
            <w:tcW w:w="1520" w:type="dxa"/>
            <w:tcBorders>
              <w:top w:val="single" w:sz="8" w:space="0" w:color="auto"/>
              <w:left w:val="nil"/>
              <w:bottom w:val="nil"/>
              <w:right w:val="nil"/>
            </w:tcBorders>
            <w:shd w:val="clear" w:color="000000" w:fill="156082"/>
            <w:vAlign w:val="center"/>
            <w:hideMark/>
          </w:tcPr>
          <w:p w14:paraId="589B05A5" w14:textId="77777777" w:rsidR="00C41E0D" w:rsidRPr="00C41E0D" w:rsidRDefault="00C41E0D" w:rsidP="00866B96">
            <w:pPr>
              <w:spacing w:after="0" w:line="360" w:lineRule="auto"/>
              <w:jc w:val="right"/>
              <w:rPr>
                <w:rFonts w:ascii="Aptos Narrow" w:eastAsia="Times New Roman" w:hAnsi="Aptos Narrow" w:cs="Times New Roman"/>
                <w:color w:val="FFFFFF"/>
                <w:kern w:val="0"/>
                <w:sz w:val="22"/>
                <w:szCs w:val="22"/>
                <w14:ligatures w14:val="none"/>
              </w:rPr>
            </w:pPr>
            <w:r w:rsidRPr="00C41E0D">
              <w:rPr>
                <w:rFonts w:ascii="Aptos Narrow" w:eastAsia="Times New Roman" w:hAnsi="Aptos Narrow" w:cs="Times New Roman"/>
                <w:color w:val="FFFFFF"/>
                <w:kern w:val="0"/>
                <w:sz w:val="22"/>
                <w:szCs w:val="22"/>
                <w14:ligatures w14:val="none"/>
              </w:rPr>
              <w:t>Coefficient</w:t>
            </w:r>
          </w:p>
        </w:tc>
        <w:tc>
          <w:tcPr>
            <w:tcW w:w="2200" w:type="dxa"/>
            <w:tcBorders>
              <w:top w:val="single" w:sz="8" w:space="0" w:color="auto"/>
              <w:left w:val="nil"/>
              <w:bottom w:val="nil"/>
              <w:right w:val="nil"/>
            </w:tcBorders>
            <w:shd w:val="clear" w:color="000000" w:fill="156082"/>
            <w:vAlign w:val="center"/>
            <w:hideMark/>
          </w:tcPr>
          <w:p w14:paraId="4E34756A" w14:textId="77777777" w:rsidR="00C41E0D" w:rsidRPr="00C41E0D" w:rsidRDefault="00C41E0D" w:rsidP="00866B96">
            <w:pPr>
              <w:spacing w:after="0" w:line="360" w:lineRule="auto"/>
              <w:jc w:val="right"/>
              <w:rPr>
                <w:rFonts w:ascii="Aptos Narrow" w:eastAsia="Times New Roman" w:hAnsi="Aptos Narrow" w:cs="Times New Roman"/>
                <w:color w:val="FFFFFF"/>
                <w:kern w:val="0"/>
                <w:sz w:val="22"/>
                <w:szCs w:val="22"/>
                <w14:ligatures w14:val="none"/>
              </w:rPr>
            </w:pPr>
            <w:r w:rsidRPr="00C41E0D">
              <w:rPr>
                <w:rFonts w:ascii="Aptos Narrow" w:eastAsia="Times New Roman" w:hAnsi="Aptos Narrow" w:cs="Times New Roman"/>
                <w:color w:val="FFFFFF"/>
                <w:kern w:val="0"/>
                <w:sz w:val="22"/>
                <w:szCs w:val="22"/>
                <w14:ligatures w14:val="none"/>
              </w:rPr>
              <w:t>Std. Error</w:t>
            </w:r>
          </w:p>
        </w:tc>
        <w:tc>
          <w:tcPr>
            <w:tcW w:w="1420" w:type="dxa"/>
            <w:tcBorders>
              <w:top w:val="single" w:sz="8" w:space="0" w:color="auto"/>
              <w:left w:val="nil"/>
              <w:bottom w:val="nil"/>
              <w:right w:val="nil"/>
            </w:tcBorders>
            <w:shd w:val="clear" w:color="000000" w:fill="156082"/>
            <w:vAlign w:val="center"/>
            <w:hideMark/>
          </w:tcPr>
          <w:p w14:paraId="4D89419E" w14:textId="77777777" w:rsidR="00C41E0D" w:rsidRPr="00C41E0D" w:rsidRDefault="00C41E0D" w:rsidP="00866B96">
            <w:pPr>
              <w:spacing w:after="0" w:line="360" w:lineRule="auto"/>
              <w:jc w:val="right"/>
              <w:rPr>
                <w:rFonts w:ascii="Aptos Narrow" w:eastAsia="Times New Roman" w:hAnsi="Aptos Narrow" w:cs="Times New Roman"/>
                <w:color w:val="FFFFFF"/>
                <w:kern w:val="0"/>
                <w:sz w:val="22"/>
                <w:szCs w:val="22"/>
                <w14:ligatures w14:val="none"/>
              </w:rPr>
            </w:pPr>
            <w:r w:rsidRPr="00C41E0D">
              <w:rPr>
                <w:rFonts w:ascii="Aptos Narrow" w:eastAsia="Times New Roman" w:hAnsi="Aptos Narrow" w:cs="Times New Roman"/>
                <w:color w:val="FFFFFF"/>
                <w:kern w:val="0"/>
                <w:sz w:val="22"/>
                <w:szCs w:val="22"/>
                <w14:ligatures w14:val="none"/>
              </w:rPr>
              <w:t>t-Statistic</w:t>
            </w:r>
          </w:p>
        </w:tc>
        <w:tc>
          <w:tcPr>
            <w:tcW w:w="1200" w:type="dxa"/>
            <w:tcBorders>
              <w:top w:val="single" w:sz="8" w:space="0" w:color="auto"/>
              <w:left w:val="nil"/>
              <w:bottom w:val="nil"/>
              <w:right w:val="single" w:sz="8" w:space="0" w:color="auto"/>
            </w:tcBorders>
            <w:shd w:val="clear" w:color="000000" w:fill="156082"/>
            <w:vAlign w:val="center"/>
            <w:hideMark/>
          </w:tcPr>
          <w:p w14:paraId="25A729A2" w14:textId="77777777" w:rsidR="00C41E0D" w:rsidRPr="00C41E0D" w:rsidRDefault="00C41E0D" w:rsidP="00866B96">
            <w:pPr>
              <w:spacing w:after="0" w:line="360" w:lineRule="auto"/>
              <w:jc w:val="right"/>
              <w:rPr>
                <w:rFonts w:ascii="Aptos Narrow" w:eastAsia="Times New Roman" w:hAnsi="Aptos Narrow" w:cs="Times New Roman"/>
                <w:color w:val="FFFFFF"/>
                <w:kern w:val="0"/>
                <w:sz w:val="22"/>
                <w:szCs w:val="22"/>
                <w14:ligatures w14:val="none"/>
              </w:rPr>
            </w:pPr>
            <w:r w:rsidRPr="00C41E0D">
              <w:rPr>
                <w:rFonts w:ascii="Aptos Narrow" w:eastAsia="Times New Roman" w:hAnsi="Aptos Narrow" w:cs="Times New Roman"/>
                <w:color w:val="FFFFFF"/>
                <w:kern w:val="0"/>
                <w:sz w:val="22"/>
                <w:szCs w:val="22"/>
                <w14:ligatures w14:val="none"/>
              </w:rPr>
              <w:t>P-Value</w:t>
            </w:r>
          </w:p>
        </w:tc>
      </w:tr>
      <w:tr w:rsidR="00C41E0D" w:rsidRPr="00C41E0D" w14:paraId="04BD9BF4" w14:textId="77777777" w:rsidTr="00C41E0D">
        <w:trPr>
          <w:trHeight w:val="300"/>
        </w:trPr>
        <w:tc>
          <w:tcPr>
            <w:tcW w:w="2240" w:type="dxa"/>
            <w:tcBorders>
              <w:top w:val="single" w:sz="4" w:space="0" w:color="auto"/>
              <w:left w:val="single" w:sz="4" w:space="0" w:color="auto"/>
              <w:bottom w:val="nil"/>
              <w:right w:val="nil"/>
            </w:tcBorders>
            <w:vAlign w:val="center"/>
            <w:hideMark/>
          </w:tcPr>
          <w:p w14:paraId="0A21D1E6" w14:textId="77777777" w:rsidR="00C41E0D" w:rsidRPr="00C41E0D" w:rsidRDefault="00C41E0D" w:rsidP="00866B96">
            <w:pPr>
              <w:spacing w:after="0" w:line="360" w:lineRule="auto"/>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Intercept</w:t>
            </w:r>
          </w:p>
        </w:tc>
        <w:tc>
          <w:tcPr>
            <w:tcW w:w="1520" w:type="dxa"/>
            <w:tcBorders>
              <w:top w:val="single" w:sz="4" w:space="0" w:color="auto"/>
              <w:left w:val="nil"/>
              <w:bottom w:val="nil"/>
              <w:right w:val="nil"/>
            </w:tcBorders>
            <w:vAlign w:val="center"/>
            <w:hideMark/>
          </w:tcPr>
          <w:p w14:paraId="4E7E2764"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16.92</w:t>
            </w:r>
          </w:p>
        </w:tc>
        <w:tc>
          <w:tcPr>
            <w:tcW w:w="2200" w:type="dxa"/>
            <w:tcBorders>
              <w:top w:val="single" w:sz="4" w:space="0" w:color="auto"/>
              <w:left w:val="nil"/>
              <w:bottom w:val="nil"/>
              <w:right w:val="nil"/>
            </w:tcBorders>
            <w:vAlign w:val="center"/>
            <w:hideMark/>
          </w:tcPr>
          <w:p w14:paraId="58BA0211"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1.78</w:t>
            </w:r>
          </w:p>
        </w:tc>
        <w:tc>
          <w:tcPr>
            <w:tcW w:w="1420" w:type="dxa"/>
            <w:tcBorders>
              <w:top w:val="single" w:sz="4" w:space="0" w:color="auto"/>
              <w:left w:val="nil"/>
              <w:bottom w:val="nil"/>
              <w:right w:val="nil"/>
            </w:tcBorders>
            <w:vAlign w:val="center"/>
            <w:hideMark/>
          </w:tcPr>
          <w:p w14:paraId="72EE1EBD"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9.49</w:t>
            </w:r>
          </w:p>
        </w:tc>
        <w:tc>
          <w:tcPr>
            <w:tcW w:w="1200" w:type="dxa"/>
            <w:tcBorders>
              <w:top w:val="single" w:sz="4" w:space="0" w:color="auto"/>
              <w:left w:val="nil"/>
              <w:bottom w:val="nil"/>
              <w:right w:val="single" w:sz="4" w:space="0" w:color="auto"/>
            </w:tcBorders>
            <w:vAlign w:val="center"/>
            <w:hideMark/>
          </w:tcPr>
          <w:p w14:paraId="341E2D53"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w:t>
            </w:r>
          </w:p>
        </w:tc>
      </w:tr>
      <w:tr w:rsidR="00C41E0D" w:rsidRPr="00C41E0D" w14:paraId="1E6A14BD" w14:textId="77777777" w:rsidTr="00C41E0D">
        <w:trPr>
          <w:trHeight w:val="300"/>
        </w:trPr>
        <w:tc>
          <w:tcPr>
            <w:tcW w:w="2240" w:type="dxa"/>
            <w:tcBorders>
              <w:top w:val="nil"/>
              <w:left w:val="single" w:sz="4" w:space="0" w:color="auto"/>
              <w:bottom w:val="nil"/>
              <w:right w:val="nil"/>
            </w:tcBorders>
            <w:vAlign w:val="center"/>
            <w:hideMark/>
          </w:tcPr>
          <w:p w14:paraId="79148819" w14:textId="77777777" w:rsidR="00C41E0D" w:rsidRPr="00C41E0D" w:rsidRDefault="00C41E0D" w:rsidP="00866B96">
            <w:pPr>
              <w:spacing w:after="0" w:line="360" w:lineRule="auto"/>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lastRenderedPageBreak/>
              <w:t>GDP Growth Rate (%)</w:t>
            </w:r>
          </w:p>
        </w:tc>
        <w:tc>
          <w:tcPr>
            <w:tcW w:w="1520" w:type="dxa"/>
            <w:tcBorders>
              <w:top w:val="nil"/>
              <w:left w:val="nil"/>
              <w:bottom w:val="nil"/>
              <w:right w:val="nil"/>
            </w:tcBorders>
            <w:vAlign w:val="center"/>
            <w:hideMark/>
          </w:tcPr>
          <w:p w14:paraId="23B62A95"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0.02</w:t>
            </w:r>
          </w:p>
        </w:tc>
        <w:tc>
          <w:tcPr>
            <w:tcW w:w="2200" w:type="dxa"/>
            <w:tcBorders>
              <w:top w:val="nil"/>
              <w:left w:val="nil"/>
              <w:bottom w:val="nil"/>
              <w:right w:val="nil"/>
            </w:tcBorders>
            <w:vAlign w:val="center"/>
            <w:hideMark/>
          </w:tcPr>
          <w:p w14:paraId="1E8C6794"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0.2</w:t>
            </w:r>
          </w:p>
        </w:tc>
        <w:tc>
          <w:tcPr>
            <w:tcW w:w="1420" w:type="dxa"/>
            <w:tcBorders>
              <w:top w:val="nil"/>
              <w:left w:val="nil"/>
              <w:bottom w:val="nil"/>
              <w:right w:val="nil"/>
            </w:tcBorders>
            <w:vAlign w:val="center"/>
            <w:hideMark/>
          </w:tcPr>
          <w:p w14:paraId="0B6E5D41"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0.12</w:t>
            </w:r>
          </w:p>
        </w:tc>
        <w:tc>
          <w:tcPr>
            <w:tcW w:w="1200" w:type="dxa"/>
            <w:tcBorders>
              <w:top w:val="nil"/>
              <w:left w:val="nil"/>
              <w:bottom w:val="nil"/>
              <w:right w:val="single" w:sz="4" w:space="0" w:color="auto"/>
            </w:tcBorders>
            <w:vAlign w:val="center"/>
            <w:hideMark/>
          </w:tcPr>
          <w:p w14:paraId="23FC3AD7"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0.908</w:t>
            </w:r>
          </w:p>
        </w:tc>
      </w:tr>
      <w:tr w:rsidR="00C41E0D" w:rsidRPr="00C41E0D" w14:paraId="4CAACB86" w14:textId="77777777" w:rsidTr="00C41E0D">
        <w:trPr>
          <w:trHeight w:val="300"/>
        </w:trPr>
        <w:tc>
          <w:tcPr>
            <w:tcW w:w="2240" w:type="dxa"/>
            <w:tcBorders>
              <w:top w:val="nil"/>
              <w:left w:val="single" w:sz="4" w:space="0" w:color="auto"/>
              <w:bottom w:val="nil"/>
              <w:right w:val="nil"/>
            </w:tcBorders>
            <w:vAlign w:val="center"/>
            <w:hideMark/>
          </w:tcPr>
          <w:p w14:paraId="66AA46D6" w14:textId="77777777" w:rsidR="00C41E0D" w:rsidRPr="00C41E0D" w:rsidRDefault="00C41E0D" w:rsidP="00866B96">
            <w:pPr>
              <w:spacing w:after="0" w:line="360" w:lineRule="auto"/>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Inflation Rate (%)</w:t>
            </w:r>
          </w:p>
        </w:tc>
        <w:tc>
          <w:tcPr>
            <w:tcW w:w="1520" w:type="dxa"/>
            <w:tcBorders>
              <w:top w:val="nil"/>
              <w:left w:val="nil"/>
              <w:bottom w:val="nil"/>
              <w:right w:val="nil"/>
            </w:tcBorders>
            <w:vAlign w:val="center"/>
            <w:hideMark/>
          </w:tcPr>
          <w:p w14:paraId="2D6C7814"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-0.35</w:t>
            </w:r>
          </w:p>
        </w:tc>
        <w:tc>
          <w:tcPr>
            <w:tcW w:w="2200" w:type="dxa"/>
            <w:tcBorders>
              <w:top w:val="nil"/>
              <w:left w:val="nil"/>
              <w:bottom w:val="nil"/>
              <w:right w:val="nil"/>
            </w:tcBorders>
            <w:vAlign w:val="center"/>
            <w:hideMark/>
          </w:tcPr>
          <w:p w14:paraId="3547662B"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0.2</w:t>
            </w:r>
          </w:p>
        </w:tc>
        <w:tc>
          <w:tcPr>
            <w:tcW w:w="1420" w:type="dxa"/>
            <w:tcBorders>
              <w:top w:val="nil"/>
              <w:left w:val="nil"/>
              <w:bottom w:val="nil"/>
              <w:right w:val="nil"/>
            </w:tcBorders>
            <w:vAlign w:val="center"/>
            <w:hideMark/>
          </w:tcPr>
          <w:p w14:paraId="0F273D5E"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-1.73</w:t>
            </w:r>
          </w:p>
        </w:tc>
        <w:tc>
          <w:tcPr>
            <w:tcW w:w="1200" w:type="dxa"/>
            <w:tcBorders>
              <w:top w:val="nil"/>
              <w:left w:val="nil"/>
              <w:bottom w:val="nil"/>
              <w:right w:val="single" w:sz="4" w:space="0" w:color="auto"/>
            </w:tcBorders>
            <w:vAlign w:val="center"/>
            <w:hideMark/>
          </w:tcPr>
          <w:p w14:paraId="6F69E609"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0.09</w:t>
            </w:r>
          </w:p>
        </w:tc>
      </w:tr>
      <w:tr w:rsidR="00C41E0D" w:rsidRPr="00C41E0D" w14:paraId="6E037F43" w14:textId="77777777" w:rsidTr="00C41E0D">
        <w:trPr>
          <w:trHeight w:val="600"/>
        </w:trPr>
        <w:tc>
          <w:tcPr>
            <w:tcW w:w="2240" w:type="dxa"/>
            <w:tcBorders>
              <w:top w:val="nil"/>
              <w:left w:val="single" w:sz="4" w:space="0" w:color="auto"/>
              <w:bottom w:val="nil"/>
              <w:right w:val="nil"/>
            </w:tcBorders>
            <w:vAlign w:val="center"/>
            <w:hideMark/>
          </w:tcPr>
          <w:p w14:paraId="4F4EAF04" w14:textId="77777777" w:rsidR="00C41E0D" w:rsidRPr="00C41E0D" w:rsidRDefault="00C41E0D" w:rsidP="00866B96">
            <w:pPr>
              <w:spacing w:after="0" w:line="360" w:lineRule="auto"/>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Trade Openness (% of GDP)</w:t>
            </w:r>
          </w:p>
        </w:tc>
        <w:tc>
          <w:tcPr>
            <w:tcW w:w="1520" w:type="dxa"/>
            <w:tcBorders>
              <w:top w:val="nil"/>
              <w:left w:val="nil"/>
              <w:bottom w:val="nil"/>
              <w:right w:val="nil"/>
            </w:tcBorders>
            <w:vAlign w:val="center"/>
            <w:hideMark/>
          </w:tcPr>
          <w:p w14:paraId="189D1668"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-0.09</w:t>
            </w:r>
          </w:p>
        </w:tc>
        <w:tc>
          <w:tcPr>
            <w:tcW w:w="2200" w:type="dxa"/>
            <w:tcBorders>
              <w:top w:val="nil"/>
              <w:left w:val="nil"/>
              <w:bottom w:val="nil"/>
              <w:right w:val="nil"/>
            </w:tcBorders>
            <w:vAlign w:val="center"/>
            <w:hideMark/>
          </w:tcPr>
          <w:p w14:paraId="5D71411D"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0.02</w:t>
            </w:r>
          </w:p>
        </w:tc>
        <w:tc>
          <w:tcPr>
            <w:tcW w:w="1420" w:type="dxa"/>
            <w:tcBorders>
              <w:top w:val="nil"/>
              <w:left w:val="nil"/>
              <w:bottom w:val="nil"/>
              <w:right w:val="nil"/>
            </w:tcBorders>
            <w:vAlign w:val="center"/>
            <w:hideMark/>
          </w:tcPr>
          <w:p w14:paraId="5CDBCB40"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-4.75</w:t>
            </w:r>
          </w:p>
        </w:tc>
        <w:tc>
          <w:tcPr>
            <w:tcW w:w="1200" w:type="dxa"/>
            <w:tcBorders>
              <w:top w:val="nil"/>
              <w:left w:val="nil"/>
              <w:bottom w:val="nil"/>
              <w:right w:val="single" w:sz="4" w:space="0" w:color="auto"/>
            </w:tcBorders>
            <w:vAlign w:val="center"/>
            <w:hideMark/>
          </w:tcPr>
          <w:p w14:paraId="77114EA8"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w:t>
            </w:r>
          </w:p>
        </w:tc>
      </w:tr>
      <w:tr w:rsidR="00C41E0D" w:rsidRPr="00C41E0D" w14:paraId="5F192E19" w14:textId="77777777" w:rsidTr="00C41E0D">
        <w:trPr>
          <w:trHeight w:val="300"/>
        </w:trPr>
        <w:tc>
          <w:tcPr>
            <w:tcW w:w="2240" w:type="dxa"/>
            <w:tcBorders>
              <w:top w:val="nil"/>
              <w:left w:val="single" w:sz="4" w:space="0" w:color="auto"/>
              <w:bottom w:val="nil"/>
              <w:right w:val="nil"/>
            </w:tcBorders>
            <w:noWrap/>
            <w:vAlign w:val="bottom"/>
            <w:hideMark/>
          </w:tcPr>
          <w:p w14:paraId="17360D7A" w14:textId="77777777" w:rsidR="00C41E0D" w:rsidRPr="00C41E0D" w:rsidRDefault="00C41E0D" w:rsidP="00866B96">
            <w:pPr>
              <w:spacing w:after="0" w:line="360" w:lineRule="auto"/>
              <w:rPr>
                <w:rFonts w:ascii="Aptos Narrow" w:eastAsia="Times New Roman" w:hAnsi="Aptos Narrow" w:cs="Times New Roman"/>
                <w:b/>
                <w:bCs/>
                <w:color w:val="000000"/>
                <w:kern w:val="0"/>
                <w:sz w:val="22"/>
                <w:szCs w:val="22"/>
                <w14:ligatures w14:val="none"/>
              </w:rPr>
            </w:pPr>
            <w:r w:rsidRPr="00C41E0D">
              <w:rPr>
                <w:rFonts w:ascii="Aptos Narrow" w:eastAsia="Times New Roman" w:hAnsi="Aptos Narrow" w:cs="Times New Roman"/>
                <w:b/>
                <w:bCs/>
                <w:color w:val="000000"/>
                <w:kern w:val="0"/>
                <w:sz w:val="22"/>
                <w:szCs w:val="22"/>
                <w14:ligatures w14:val="none"/>
              </w:rPr>
              <w:t>R-squared</w:t>
            </w:r>
          </w:p>
        </w:tc>
        <w:tc>
          <w:tcPr>
            <w:tcW w:w="1520" w:type="dxa"/>
            <w:tcBorders>
              <w:top w:val="nil"/>
              <w:left w:val="nil"/>
              <w:bottom w:val="nil"/>
              <w:right w:val="nil"/>
            </w:tcBorders>
            <w:vAlign w:val="center"/>
            <w:hideMark/>
          </w:tcPr>
          <w:p w14:paraId="0FAFB699"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0.38</w:t>
            </w:r>
          </w:p>
        </w:tc>
        <w:tc>
          <w:tcPr>
            <w:tcW w:w="2200" w:type="dxa"/>
            <w:tcBorders>
              <w:top w:val="nil"/>
              <w:left w:val="nil"/>
              <w:bottom w:val="nil"/>
              <w:right w:val="nil"/>
            </w:tcBorders>
            <w:noWrap/>
            <w:vAlign w:val="bottom"/>
            <w:hideMark/>
          </w:tcPr>
          <w:p w14:paraId="62FCC4AD"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p>
        </w:tc>
        <w:tc>
          <w:tcPr>
            <w:tcW w:w="1420" w:type="dxa"/>
            <w:tcBorders>
              <w:top w:val="nil"/>
              <w:left w:val="nil"/>
              <w:bottom w:val="nil"/>
              <w:right w:val="nil"/>
            </w:tcBorders>
            <w:noWrap/>
            <w:vAlign w:val="bottom"/>
            <w:hideMark/>
          </w:tcPr>
          <w:p w14:paraId="16120A6D" w14:textId="77777777" w:rsidR="00C41E0D" w:rsidRPr="00C41E0D" w:rsidRDefault="00C41E0D" w:rsidP="00866B96">
            <w:pPr>
              <w:spacing w:after="0" w:line="360" w:lineRule="auto"/>
              <w:rPr>
                <w:rFonts w:ascii="Times New Roman" w:eastAsia="Times New Roman" w:hAnsi="Times New Roman" w:cs="Times New Roman"/>
                <w:kern w:val="0"/>
                <w:sz w:val="20"/>
                <w:szCs w:val="20"/>
                <w14:ligatures w14:val="none"/>
              </w:rPr>
            </w:pPr>
          </w:p>
        </w:tc>
        <w:tc>
          <w:tcPr>
            <w:tcW w:w="1200" w:type="dxa"/>
            <w:tcBorders>
              <w:top w:val="nil"/>
              <w:left w:val="nil"/>
              <w:bottom w:val="nil"/>
              <w:right w:val="single" w:sz="4" w:space="0" w:color="auto"/>
            </w:tcBorders>
            <w:noWrap/>
            <w:vAlign w:val="bottom"/>
            <w:hideMark/>
          </w:tcPr>
          <w:p w14:paraId="4D26A873" w14:textId="77777777" w:rsidR="00C41E0D" w:rsidRPr="00C41E0D" w:rsidRDefault="00C41E0D" w:rsidP="00866B96">
            <w:pPr>
              <w:spacing w:after="0" w:line="360" w:lineRule="auto"/>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 </w:t>
            </w:r>
          </w:p>
        </w:tc>
      </w:tr>
      <w:tr w:rsidR="00C41E0D" w:rsidRPr="00C41E0D" w14:paraId="6E454E86" w14:textId="77777777" w:rsidTr="00C41E0D">
        <w:trPr>
          <w:trHeight w:val="300"/>
        </w:trPr>
        <w:tc>
          <w:tcPr>
            <w:tcW w:w="2240" w:type="dxa"/>
            <w:tcBorders>
              <w:top w:val="nil"/>
              <w:left w:val="single" w:sz="4" w:space="0" w:color="auto"/>
              <w:bottom w:val="single" w:sz="4" w:space="0" w:color="auto"/>
              <w:right w:val="nil"/>
            </w:tcBorders>
            <w:noWrap/>
            <w:vAlign w:val="bottom"/>
            <w:hideMark/>
          </w:tcPr>
          <w:p w14:paraId="640A6B9E" w14:textId="77777777" w:rsidR="00C41E0D" w:rsidRPr="00C41E0D" w:rsidRDefault="00C41E0D" w:rsidP="00866B96">
            <w:pPr>
              <w:spacing w:after="0" w:line="360" w:lineRule="auto"/>
              <w:rPr>
                <w:rFonts w:ascii="Aptos Narrow" w:eastAsia="Times New Roman" w:hAnsi="Aptos Narrow" w:cs="Times New Roman"/>
                <w:b/>
                <w:bCs/>
                <w:color w:val="000000"/>
                <w:kern w:val="0"/>
                <w:sz w:val="22"/>
                <w:szCs w:val="22"/>
                <w14:ligatures w14:val="none"/>
              </w:rPr>
            </w:pPr>
            <w:r w:rsidRPr="00C41E0D">
              <w:rPr>
                <w:rFonts w:ascii="Aptos Narrow" w:eastAsia="Times New Roman" w:hAnsi="Aptos Narrow" w:cs="Times New Roman"/>
                <w:b/>
                <w:bCs/>
                <w:color w:val="000000"/>
                <w:kern w:val="0"/>
                <w:sz w:val="22"/>
                <w:szCs w:val="22"/>
                <w14:ligatures w14:val="none"/>
              </w:rPr>
              <w:t>Adjusted R-squared</w:t>
            </w:r>
          </w:p>
        </w:tc>
        <w:tc>
          <w:tcPr>
            <w:tcW w:w="1520" w:type="dxa"/>
            <w:tcBorders>
              <w:top w:val="nil"/>
              <w:left w:val="nil"/>
              <w:bottom w:val="single" w:sz="4" w:space="0" w:color="auto"/>
              <w:right w:val="nil"/>
            </w:tcBorders>
            <w:vAlign w:val="center"/>
            <w:hideMark/>
          </w:tcPr>
          <w:p w14:paraId="7ECF73DF" w14:textId="77777777" w:rsidR="00C41E0D" w:rsidRPr="00C41E0D" w:rsidRDefault="00C41E0D" w:rsidP="00866B96">
            <w:pPr>
              <w:spacing w:after="0" w:line="360" w:lineRule="auto"/>
              <w:jc w:val="right"/>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0.34</w:t>
            </w:r>
          </w:p>
        </w:tc>
        <w:tc>
          <w:tcPr>
            <w:tcW w:w="2200" w:type="dxa"/>
            <w:tcBorders>
              <w:top w:val="nil"/>
              <w:left w:val="nil"/>
              <w:bottom w:val="single" w:sz="4" w:space="0" w:color="auto"/>
              <w:right w:val="nil"/>
            </w:tcBorders>
            <w:noWrap/>
            <w:vAlign w:val="bottom"/>
            <w:hideMark/>
          </w:tcPr>
          <w:p w14:paraId="779D2C4B" w14:textId="77777777" w:rsidR="00C41E0D" w:rsidRPr="00C41E0D" w:rsidRDefault="00C41E0D" w:rsidP="00866B96">
            <w:pPr>
              <w:spacing w:after="0" w:line="360" w:lineRule="auto"/>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 </w:t>
            </w:r>
          </w:p>
        </w:tc>
        <w:tc>
          <w:tcPr>
            <w:tcW w:w="1420" w:type="dxa"/>
            <w:tcBorders>
              <w:top w:val="nil"/>
              <w:left w:val="nil"/>
              <w:bottom w:val="single" w:sz="4" w:space="0" w:color="auto"/>
              <w:right w:val="nil"/>
            </w:tcBorders>
            <w:noWrap/>
            <w:vAlign w:val="bottom"/>
            <w:hideMark/>
          </w:tcPr>
          <w:p w14:paraId="63B923DE" w14:textId="77777777" w:rsidR="00C41E0D" w:rsidRPr="00C41E0D" w:rsidRDefault="00C41E0D" w:rsidP="00866B96">
            <w:pPr>
              <w:spacing w:after="0" w:line="360" w:lineRule="auto"/>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 </w:t>
            </w:r>
          </w:p>
        </w:tc>
        <w:tc>
          <w:tcPr>
            <w:tcW w:w="1200" w:type="dxa"/>
            <w:tcBorders>
              <w:top w:val="nil"/>
              <w:left w:val="nil"/>
              <w:bottom w:val="single" w:sz="4" w:space="0" w:color="auto"/>
              <w:right w:val="single" w:sz="4" w:space="0" w:color="auto"/>
            </w:tcBorders>
            <w:noWrap/>
            <w:vAlign w:val="bottom"/>
            <w:hideMark/>
          </w:tcPr>
          <w:p w14:paraId="50A1E7C5" w14:textId="77777777" w:rsidR="00C41E0D" w:rsidRPr="00C41E0D" w:rsidRDefault="00C41E0D" w:rsidP="00866B96">
            <w:pPr>
              <w:spacing w:after="0" w:line="360" w:lineRule="auto"/>
              <w:rPr>
                <w:rFonts w:ascii="Aptos Narrow" w:eastAsia="Times New Roman" w:hAnsi="Aptos Narrow" w:cs="Times New Roman"/>
                <w:color w:val="000000"/>
                <w:kern w:val="0"/>
                <w:sz w:val="22"/>
                <w:szCs w:val="22"/>
                <w14:ligatures w14:val="none"/>
              </w:rPr>
            </w:pPr>
            <w:r w:rsidRPr="00C41E0D">
              <w:rPr>
                <w:rFonts w:ascii="Aptos Narrow" w:eastAsia="Times New Roman" w:hAnsi="Aptos Narrow" w:cs="Times New Roman"/>
                <w:color w:val="000000"/>
                <w:kern w:val="0"/>
                <w:sz w:val="22"/>
                <w:szCs w:val="22"/>
                <w14:ligatures w14:val="none"/>
              </w:rPr>
              <w:t> </w:t>
            </w:r>
          </w:p>
        </w:tc>
      </w:tr>
    </w:tbl>
    <w:p w14:paraId="24ADB5BB" w14:textId="77777777" w:rsidR="0054760B" w:rsidRPr="0054760B" w:rsidRDefault="0054760B" w:rsidP="00866B96">
      <w:pPr>
        <w:pStyle w:val="ad"/>
        <w:spacing w:line="360" w:lineRule="auto"/>
        <w:rPr>
          <w:lang w:val="en-US"/>
        </w:rPr>
      </w:pPr>
      <w:r w:rsidRPr="0054760B">
        <w:rPr>
          <w:lang w:val="en-US"/>
        </w:rPr>
        <w:t>Key Findings:</w:t>
      </w:r>
    </w:p>
    <w:p w14:paraId="372181D5" w14:textId="25BBEE0F" w:rsidR="0054760B" w:rsidRPr="0054760B" w:rsidRDefault="0054760B" w:rsidP="00866B96">
      <w:pPr>
        <w:pStyle w:val="ad"/>
        <w:numPr>
          <w:ilvl w:val="0"/>
          <w:numId w:val="10"/>
        </w:numPr>
        <w:spacing w:line="360" w:lineRule="auto"/>
        <w:rPr>
          <w:lang w:val="en-US"/>
        </w:rPr>
      </w:pPr>
      <w:r w:rsidRPr="0054760B">
        <w:rPr>
          <w:lang w:val="en-US"/>
        </w:rPr>
        <w:t xml:space="preserve">GDP Growth </w:t>
      </w:r>
      <w:proofErr w:type="gramStart"/>
      <w:r w:rsidRPr="0054760B">
        <w:rPr>
          <w:lang w:val="en-US"/>
        </w:rPr>
        <w:t>Rate :</w:t>
      </w:r>
      <w:proofErr w:type="gramEnd"/>
      <w:r w:rsidRPr="0054760B">
        <w:rPr>
          <w:lang w:val="en-US"/>
        </w:rPr>
        <w:t xml:space="preserve"> Coefficient of 0.02, not statistically significant (p = 0.908). </w:t>
      </w:r>
    </w:p>
    <w:p w14:paraId="1B7E8A05" w14:textId="67B116EC" w:rsidR="0054760B" w:rsidRPr="0054760B" w:rsidRDefault="0054760B" w:rsidP="00866B96">
      <w:pPr>
        <w:pStyle w:val="ad"/>
        <w:numPr>
          <w:ilvl w:val="0"/>
          <w:numId w:val="10"/>
        </w:numPr>
        <w:spacing w:line="360" w:lineRule="auto"/>
        <w:rPr>
          <w:lang w:val="en-US"/>
        </w:rPr>
      </w:pPr>
      <w:r w:rsidRPr="0054760B">
        <w:rPr>
          <w:lang w:val="en-US"/>
        </w:rPr>
        <w:t xml:space="preserve">Inflation </w:t>
      </w:r>
      <w:proofErr w:type="gramStart"/>
      <w:r w:rsidRPr="0054760B">
        <w:rPr>
          <w:lang w:val="en-US"/>
        </w:rPr>
        <w:t>Rate :</w:t>
      </w:r>
      <w:proofErr w:type="gramEnd"/>
      <w:r w:rsidRPr="0054760B">
        <w:rPr>
          <w:lang w:val="en-US"/>
        </w:rPr>
        <w:t xml:space="preserve"> Coefficient of -0.35, not statistically significant at the 5% level (p = 0.090). </w:t>
      </w:r>
    </w:p>
    <w:p w14:paraId="608199C9" w14:textId="194B490A" w:rsidR="0054760B" w:rsidRPr="0054760B" w:rsidRDefault="0054760B" w:rsidP="00866B96">
      <w:pPr>
        <w:pStyle w:val="ad"/>
        <w:numPr>
          <w:ilvl w:val="0"/>
          <w:numId w:val="10"/>
        </w:numPr>
        <w:spacing w:line="360" w:lineRule="auto"/>
        <w:rPr>
          <w:lang w:val="en-US"/>
        </w:rPr>
      </w:pPr>
      <w:r w:rsidRPr="0054760B">
        <w:rPr>
          <w:lang w:val="en-US"/>
        </w:rPr>
        <w:t xml:space="preserve">Trade Openness: Coefficient of -0.09, highly significant (p = 0.000). </w:t>
      </w:r>
    </w:p>
    <w:p w14:paraId="66F5A828" w14:textId="77777777" w:rsidR="0054760B" w:rsidRPr="0054760B" w:rsidRDefault="0054760B" w:rsidP="00866B96">
      <w:pPr>
        <w:pStyle w:val="ad"/>
        <w:spacing w:line="360" w:lineRule="auto"/>
        <w:rPr>
          <w:lang w:val="en-US"/>
        </w:rPr>
      </w:pPr>
      <w:r w:rsidRPr="0054760B">
        <w:rPr>
          <w:lang w:val="en-US"/>
        </w:rPr>
        <w:t>Model Fit:</w:t>
      </w:r>
    </w:p>
    <w:p w14:paraId="7940F532" w14:textId="77777777" w:rsidR="0054760B" w:rsidRPr="0054760B" w:rsidRDefault="0054760B" w:rsidP="00866B96">
      <w:pPr>
        <w:pStyle w:val="ad"/>
        <w:numPr>
          <w:ilvl w:val="0"/>
          <w:numId w:val="11"/>
        </w:numPr>
        <w:spacing w:line="360" w:lineRule="auto"/>
        <w:rPr>
          <w:lang w:val="en-US"/>
        </w:rPr>
      </w:pPr>
      <w:r w:rsidRPr="0054760B">
        <w:rPr>
          <w:lang w:val="en-US"/>
        </w:rPr>
        <w:t xml:space="preserve">R-squared of 0.38: Indicates that 38% of the variation in unemployment rates is explained by the model. </w:t>
      </w:r>
    </w:p>
    <w:p w14:paraId="4C0B8A3B" w14:textId="77777777" w:rsidR="0054760B" w:rsidRPr="0054760B" w:rsidRDefault="0054760B" w:rsidP="00866B96">
      <w:pPr>
        <w:pStyle w:val="ad"/>
        <w:numPr>
          <w:ilvl w:val="0"/>
          <w:numId w:val="11"/>
        </w:numPr>
        <w:spacing w:line="360" w:lineRule="auto"/>
        <w:rPr>
          <w:lang w:val="en-US"/>
        </w:rPr>
      </w:pPr>
      <w:r w:rsidRPr="0054760B">
        <w:rPr>
          <w:lang w:val="en-US"/>
        </w:rPr>
        <w:t xml:space="preserve">Adjusted R-squared of 0.34: After adjusting for the number of predictors, the model still shows moderate explanatory power. </w:t>
      </w:r>
    </w:p>
    <w:p w14:paraId="71C2D811" w14:textId="77777777" w:rsidR="0054760B" w:rsidRPr="0054760B" w:rsidRDefault="0054760B" w:rsidP="00866B96">
      <w:pPr>
        <w:pStyle w:val="ad"/>
        <w:spacing w:line="360" w:lineRule="auto"/>
        <w:rPr>
          <w:lang w:val="en-US"/>
        </w:rPr>
      </w:pPr>
      <w:r w:rsidRPr="0054760B">
        <w:rPr>
          <w:lang w:val="en-US"/>
        </w:rPr>
        <w:t>Results:</w:t>
      </w:r>
    </w:p>
    <w:p w14:paraId="649D60AF" w14:textId="77777777" w:rsidR="004B6695" w:rsidRPr="004B6695" w:rsidRDefault="0054760B" w:rsidP="00866B96">
      <w:pPr>
        <w:pStyle w:val="ad"/>
        <w:numPr>
          <w:ilvl w:val="0"/>
          <w:numId w:val="12"/>
        </w:numPr>
        <w:spacing w:line="360" w:lineRule="auto"/>
        <w:rPr>
          <w:lang w:val="en-US"/>
        </w:rPr>
      </w:pPr>
      <w:r w:rsidRPr="0054760B">
        <w:rPr>
          <w:lang w:val="en-US"/>
        </w:rPr>
        <w:t xml:space="preserve">The regression results suggest that trade openness has a statistically significant negative effect on unemployment. </w:t>
      </w:r>
    </w:p>
    <w:p w14:paraId="5AE7EDD3" w14:textId="5606F978" w:rsidR="0054760B" w:rsidRPr="0054760B" w:rsidRDefault="004B6695" w:rsidP="00866B96">
      <w:pPr>
        <w:pStyle w:val="ad"/>
        <w:numPr>
          <w:ilvl w:val="0"/>
          <w:numId w:val="12"/>
        </w:numPr>
        <w:spacing w:line="360" w:lineRule="auto"/>
        <w:rPr>
          <w:lang w:val="en-US"/>
        </w:rPr>
      </w:pPr>
      <w:r w:rsidRPr="004B6695">
        <w:rPr>
          <w:lang w:val="en-US"/>
        </w:rPr>
        <w:t>Trade openness can reduce unemployment because more international trade often means more production, more business activity, and more jobs.</w:t>
      </w:r>
    </w:p>
    <w:p w14:paraId="0E9B95FE" w14:textId="77777777" w:rsidR="0054760B" w:rsidRPr="0054760B" w:rsidRDefault="0054760B" w:rsidP="00866B96">
      <w:pPr>
        <w:pStyle w:val="ad"/>
        <w:numPr>
          <w:ilvl w:val="0"/>
          <w:numId w:val="12"/>
        </w:numPr>
        <w:spacing w:line="360" w:lineRule="auto"/>
        <w:rPr>
          <w:lang w:val="en-US"/>
        </w:rPr>
      </w:pPr>
      <w:r w:rsidRPr="0054760B">
        <w:rPr>
          <w:lang w:val="en-US"/>
        </w:rPr>
        <w:t xml:space="preserve">GDP growth does not show a significant effect in this specification. </w:t>
      </w:r>
    </w:p>
    <w:p w14:paraId="01D5D8B1" w14:textId="77777777" w:rsidR="0054760B" w:rsidRDefault="0054760B" w:rsidP="00866B96">
      <w:pPr>
        <w:pStyle w:val="ad"/>
        <w:numPr>
          <w:ilvl w:val="0"/>
          <w:numId w:val="12"/>
        </w:numPr>
        <w:spacing w:line="360" w:lineRule="auto"/>
        <w:rPr>
          <w:lang w:val="en-US"/>
        </w:rPr>
      </w:pPr>
      <w:r w:rsidRPr="0054760B">
        <w:rPr>
          <w:lang w:val="en-US"/>
        </w:rPr>
        <w:t>Inflation shows a negative coefficient, but its effect is not statistically significant at the conventional 5% level.</w:t>
      </w:r>
    </w:p>
    <w:p w14:paraId="015EA37D" w14:textId="77777777" w:rsidR="00731050" w:rsidRDefault="00731050" w:rsidP="00866B96">
      <w:pPr>
        <w:pStyle w:val="ad"/>
        <w:spacing w:line="360" w:lineRule="auto"/>
        <w:rPr>
          <w:b/>
          <w:bCs/>
          <w:lang w:val="en-US"/>
        </w:rPr>
      </w:pPr>
    </w:p>
    <w:p w14:paraId="50443E21" w14:textId="0D794BD3" w:rsidR="00B23BDC" w:rsidRPr="00B23BDC" w:rsidRDefault="00B23BDC" w:rsidP="00866B96">
      <w:pPr>
        <w:pStyle w:val="ad"/>
        <w:spacing w:line="360" w:lineRule="auto"/>
        <w:rPr>
          <w:b/>
          <w:bCs/>
          <w:lang w:val="en-US"/>
        </w:rPr>
      </w:pPr>
      <w:r w:rsidRPr="00B23BDC">
        <w:rPr>
          <w:b/>
          <w:bCs/>
          <w:lang w:val="en-US"/>
        </w:rPr>
        <w:lastRenderedPageBreak/>
        <w:t xml:space="preserve">Multicollinearity </w:t>
      </w:r>
    </w:p>
    <w:p w14:paraId="5253D132" w14:textId="7626F9A6" w:rsidR="00B23BDC" w:rsidRDefault="00B23BDC" w:rsidP="00866B96">
      <w:pPr>
        <w:pStyle w:val="ad"/>
        <w:spacing w:line="360" w:lineRule="auto"/>
        <w:rPr>
          <w:lang w:val="en-US"/>
        </w:rPr>
      </w:pPr>
      <w:r w:rsidRPr="00B23BDC">
        <w:rPr>
          <w:lang w:val="en-US"/>
        </w:rPr>
        <w:t>Correlation Matrix:</w:t>
      </w:r>
    </w:p>
    <w:tbl>
      <w:tblPr>
        <w:tblW w:w="9299" w:type="dxa"/>
        <w:tblLook w:val="04A0" w:firstRow="1" w:lastRow="0" w:firstColumn="1" w:lastColumn="0" w:noHBand="0" w:noVBand="1"/>
      </w:tblPr>
      <w:tblGrid>
        <w:gridCol w:w="2126"/>
        <w:gridCol w:w="1870"/>
        <w:gridCol w:w="2126"/>
        <w:gridCol w:w="1457"/>
        <w:gridCol w:w="1766"/>
      </w:tblGrid>
      <w:tr w:rsidR="00B23BDC" w:rsidRPr="00B23BDC" w14:paraId="7E047598" w14:textId="77777777" w:rsidTr="00B23BDC">
        <w:trPr>
          <w:trHeight w:val="300"/>
        </w:trPr>
        <w:tc>
          <w:tcPr>
            <w:tcW w:w="2139" w:type="dxa"/>
            <w:tcBorders>
              <w:top w:val="single" w:sz="8" w:space="0" w:color="auto"/>
              <w:left w:val="single" w:sz="8" w:space="0" w:color="auto"/>
              <w:bottom w:val="single" w:sz="4" w:space="0" w:color="auto"/>
              <w:right w:val="single" w:sz="8" w:space="0" w:color="auto"/>
            </w:tcBorders>
            <w:noWrap/>
            <w:vAlign w:val="bottom"/>
            <w:hideMark/>
          </w:tcPr>
          <w:p w14:paraId="6F58F050" w14:textId="77777777" w:rsidR="00B23BDC" w:rsidRPr="00B23BDC" w:rsidRDefault="00B23BDC" w:rsidP="00866B96">
            <w:pPr>
              <w:spacing w:after="0" w:line="360" w:lineRule="auto"/>
              <w:jc w:val="center"/>
              <w:rPr>
                <w:rFonts w:ascii="Aptos Narrow" w:eastAsia="Times New Roman" w:hAnsi="Aptos Narrow" w:cs="Times New Roman"/>
                <w:i/>
                <w:iCs/>
                <w:color w:val="000000"/>
                <w:kern w:val="0"/>
                <w:sz w:val="22"/>
                <w:szCs w:val="22"/>
                <w14:ligatures w14:val="none"/>
              </w:rPr>
            </w:pPr>
            <w:r w:rsidRPr="00B23BDC">
              <w:rPr>
                <w:rFonts w:ascii="Aptos Narrow" w:eastAsia="Times New Roman" w:hAnsi="Aptos Narrow" w:cs="Times New Roman"/>
                <w:i/>
                <w:iCs/>
                <w:color w:val="000000"/>
                <w:kern w:val="0"/>
                <w:sz w:val="22"/>
                <w:szCs w:val="22"/>
                <w14:ligatures w14:val="none"/>
              </w:rPr>
              <w:t> </w:t>
            </w:r>
          </w:p>
        </w:tc>
        <w:tc>
          <w:tcPr>
            <w:tcW w:w="1900" w:type="dxa"/>
            <w:tcBorders>
              <w:top w:val="single" w:sz="4" w:space="0" w:color="auto"/>
              <w:left w:val="nil"/>
              <w:bottom w:val="single" w:sz="4" w:space="0" w:color="auto"/>
              <w:right w:val="single" w:sz="4" w:space="0" w:color="auto"/>
            </w:tcBorders>
            <w:noWrap/>
            <w:vAlign w:val="bottom"/>
            <w:hideMark/>
          </w:tcPr>
          <w:p w14:paraId="42081A75" w14:textId="77777777" w:rsidR="00B23BDC" w:rsidRPr="00B23BDC" w:rsidRDefault="00B23BDC" w:rsidP="00866B96">
            <w:pPr>
              <w:spacing w:after="0" w:line="360" w:lineRule="auto"/>
              <w:jc w:val="center"/>
              <w:rPr>
                <w:rFonts w:ascii="Aptos Narrow" w:eastAsia="Times New Roman" w:hAnsi="Aptos Narrow" w:cs="Times New Roman"/>
                <w:i/>
                <w:iCs/>
                <w:color w:val="000000"/>
                <w:kern w:val="0"/>
                <w:sz w:val="22"/>
                <w:szCs w:val="22"/>
                <w14:ligatures w14:val="none"/>
              </w:rPr>
            </w:pPr>
            <w:proofErr w:type="spellStart"/>
            <w:r w:rsidRPr="00B23BDC">
              <w:rPr>
                <w:rFonts w:ascii="Aptos Narrow" w:eastAsia="Times New Roman" w:hAnsi="Aptos Narrow" w:cs="Times New Roman"/>
                <w:i/>
                <w:iCs/>
                <w:color w:val="000000"/>
                <w:kern w:val="0"/>
                <w:sz w:val="22"/>
                <w:szCs w:val="22"/>
                <w14:ligatures w14:val="none"/>
              </w:rPr>
              <w:t>gdp_growth</w:t>
            </w:r>
            <w:proofErr w:type="spellEnd"/>
          </w:p>
        </w:tc>
        <w:tc>
          <w:tcPr>
            <w:tcW w:w="2060" w:type="dxa"/>
            <w:tcBorders>
              <w:top w:val="single" w:sz="4" w:space="0" w:color="auto"/>
              <w:left w:val="nil"/>
              <w:bottom w:val="single" w:sz="4" w:space="0" w:color="auto"/>
              <w:right w:val="single" w:sz="4" w:space="0" w:color="auto"/>
            </w:tcBorders>
            <w:noWrap/>
            <w:vAlign w:val="bottom"/>
            <w:hideMark/>
          </w:tcPr>
          <w:p w14:paraId="4BEBDBD6" w14:textId="77777777" w:rsidR="00B23BDC" w:rsidRPr="00B23BDC" w:rsidRDefault="00B23BDC" w:rsidP="00866B96">
            <w:pPr>
              <w:spacing w:after="0" w:line="360" w:lineRule="auto"/>
              <w:jc w:val="center"/>
              <w:rPr>
                <w:rFonts w:ascii="Aptos Narrow" w:eastAsia="Times New Roman" w:hAnsi="Aptos Narrow" w:cs="Times New Roman"/>
                <w:i/>
                <w:iCs/>
                <w:color w:val="000000"/>
                <w:kern w:val="0"/>
                <w:sz w:val="22"/>
                <w:szCs w:val="22"/>
                <w14:ligatures w14:val="none"/>
              </w:rPr>
            </w:pPr>
            <w:proofErr w:type="spellStart"/>
            <w:r w:rsidRPr="00B23BDC">
              <w:rPr>
                <w:rFonts w:ascii="Aptos Narrow" w:eastAsia="Times New Roman" w:hAnsi="Aptos Narrow" w:cs="Times New Roman"/>
                <w:i/>
                <w:iCs/>
                <w:color w:val="000000"/>
                <w:kern w:val="0"/>
                <w:sz w:val="22"/>
                <w:szCs w:val="22"/>
                <w14:ligatures w14:val="none"/>
              </w:rPr>
              <w:t>unemployment_rate</w:t>
            </w:r>
            <w:proofErr w:type="spellEnd"/>
          </w:p>
        </w:tc>
        <w:tc>
          <w:tcPr>
            <w:tcW w:w="1480" w:type="dxa"/>
            <w:tcBorders>
              <w:top w:val="single" w:sz="4" w:space="0" w:color="auto"/>
              <w:left w:val="nil"/>
              <w:bottom w:val="single" w:sz="4" w:space="0" w:color="auto"/>
              <w:right w:val="single" w:sz="4" w:space="0" w:color="auto"/>
            </w:tcBorders>
            <w:noWrap/>
            <w:vAlign w:val="bottom"/>
            <w:hideMark/>
          </w:tcPr>
          <w:p w14:paraId="325D78B6" w14:textId="77777777" w:rsidR="00B23BDC" w:rsidRPr="00B23BDC" w:rsidRDefault="00B23BDC" w:rsidP="00866B96">
            <w:pPr>
              <w:spacing w:after="0" w:line="360" w:lineRule="auto"/>
              <w:jc w:val="center"/>
              <w:rPr>
                <w:rFonts w:ascii="Aptos Narrow" w:eastAsia="Times New Roman" w:hAnsi="Aptos Narrow" w:cs="Times New Roman"/>
                <w:i/>
                <w:iCs/>
                <w:color w:val="000000"/>
                <w:kern w:val="0"/>
                <w:sz w:val="22"/>
                <w:szCs w:val="22"/>
                <w14:ligatures w14:val="none"/>
              </w:rPr>
            </w:pPr>
            <w:r w:rsidRPr="00B23BDC">
              <w:rPr>
                <w:rFonts w:ascii="Aptos Narrow" w:eastAsia="Times New Roman" w:hAnsi="Aptos Narrow" w:cs="Times New Roman"/>
                <w:i/>
                <w:iCs/>
                <w:color w:val="000000"/>
                <w:kern w:val="0"/>
                <w:sz w:val="22"/>
                <w:szCs w:val="22"/>
                <w14:ligatures w14:val="none"/>
              </w:rPr>
              <w:t>inflation</w:t>
            </w:r>
          </w:p>
        </w:tc>
        <w:tc>
          <w:tcPr>
            <w:tcW w:w="1720" w:type="dxa"/>
            <w:tcBorders>
              <w:top w:val="single" w:sz="4" w:space="0" w:color="auto"/>
              <w:left w:val="nil"/>
              <w:bottom w:val="single" w:sz="4" w:space="0" w:color="auto"/>
              <w:right w:val="single" w:sz="4" w:space="0" w:color="auto"/>
            </w:tcBorders>
            <w:noWrap/>
            <w:vAlign w:val="bottom"/>
            <w:hideMark/>
          </w:tcPr>
          <w:p w14:paraId="46EC9B09" w14:textId="77777777" w:rsidR="00B23BDC" w:rsidRPr="00B23BDC" w:rsidRDefault="00B23BDC" w:rsidP="00866B96">
            <w:pPr>
              <w:spacing w:after="0" w:line="360" w:lineRule="auto"/>
              <w:jc w:val="center"/>
              <w:rPr>
                <w:rFonts w:ascii="Aptos Narrow" w:eastAsia="Times New Roman" w:hAnsi="Aptos Narrow" w:cs="Times New Roman"/>
                <w:i/>
                <w:iCs/>
                <w:color w:val="000000"/>
                <w:kern w:val="0"/>
                <w:sz w:val="22"/>
                <w:szCs w:val="22"/>
                <w14:ligatures w14:val="none"/>
              </w:rPr>
            </w:pPr>
            <w:proofErr w:type="spellStart"/>
            <w:r w:rsidRPr="00B23BDC">
              <w:rPr>
                <w:rFonts w:ascii="Aptos Narrow" w:eastAsia="Times New Roman" w:hAnsi="Aptos Narrow" w:cs="Times New Roman"/>
                <w:i/>
                <w:iCs/>
                <w:color w:val="000000"/>
                <w:kern w:val="0"/>
                <w:sz w:val="22"/>
                <w:szCs w:val="22"/>
                <w14:ligatures w14:val="none"/>
              </w:rPr>
              <w:t>trade_openness</w:t>
            </w:r>
            <w:proofErr w:type="spellEnd"/>
            <w:r w:rsidRPr="00B23BDC">
              <w:rPr>
                <w:rFonts w:ascii="Aptos Narrow" w:eastAsia="Times New Roman" w:hAnsi="Aptos Narrow" w:cs="Times New Roman"/>
                <w:i/>
                <w:iCs/>
                <w:color w:val="000000"/>
                <w:kern w:val="0"/>
                <w:sz w:val="22"/>
                <w:szCs w:val="22"/>
                <w14:ligatures w14:val="none"/>
              </w:rPr>
              <w:t xml:space="preserve"> </w:t>
            </w:r>
          </w:p>
        </w:tc>
      </w:tr>
      <w:tr w:rsidR="00B23BDC" w:rsidRPr="00B23BDC" w14:paraId="489DFA8E" w14:textId="77777777" w:rsidTr="00B23BDC">
        <w:trPr>
          <w:trHeight w:val="368"/>
        </w:trPr>
        <w:tc>
          <w:tcPr>
            <w:tcW w:w="2139" w:type="dxa"/>
            <w:tcBorders>
              <w:top w:val="nil"/>
              <w:left w:val="single" w:sz="8" w:space="0" w:color="auto"/>
              <w:bottom w:val="nil"/>
              <w:right w:val="single" w:sz="8" w:space="0" w:color="auto"/>
            </w:tcBorders>
            <w:noWrap/>
            <w:vAlign w:val="bottom"/>
            <w:hideMark/>
          </w:tcPr>
          <w:p w14:paraId="0C203372" w14:textId="25531D30" w:rsidR="00B23BDC" w:rsidRPr="00B23BDC" w:rsidRDefault="00B23BDC" w:rsidP="00866B96">
            <w:pPr>
              <w:spacing w:after="0" w:line="360" w:lineRule="auto"/>
              <w:rPr>
                <w:rFonts w:ascii="Aptos Narrow" w:eastAsia="Times New Roman" w:hAnsi="Aptos Narrow" w:cs="Times New Roman"/>
                <w:color w:val="000000"/>
                <w:kern w:val="0"/>
                <w:sz w:val="22"/>
                <w:szCs w:val="22"/>
                <w14:ligatures w14:val="none"/>
              </w:rPr>
            </w:pPr>
            <w:proofErr w:type="spellStart"/>
            <w:r w:rsidRPr="00B23BDC">
              <w:rPr>
                <w:rFonts w:ascii="Aptos Narrow" w:eastAsia="Times New Roman" w:hAnsi="Aptos Narrow" w:cs="Times New Roman"/>
                <w:color w:val="000000"/>
                <w:kern w:val="0"/>
                <w:sz w:val="22"/>
                <w:szCs w:val="22"/>
                <w14:ligatures w14:val="none"/>
              </w:rPr>
              <w:t>gdp_growth</w:t>
            </w:r>
            <w:proofErr w:type="spellEnd"/>
            <w:r w:rsidRPr="00B23BDC">
              <w:rPr>
                <w:rFonts w:ascii="Aptos Narrow" w:eastAsia="Times New Roman" w:hAnsi="Aptos Narrow" w:cs="Times New Roman"/>
                <w:color w:val="000000"/>
                <w:kern w:val="0"/>
                <w:sz w:val="22"/>
                <w:szCs w:val="22"/>
                <w14:ligatures w14:val="none"/>
              </w:rPr>
              <w:t xml:space="preserve"> </w:t>
            </w:r>
          </w:p>
        </w:tc>
        <w:tc>
          <w:tcPr>
            <w:tcW w:w="1900" w:type="dxa"/>
            <w:tcBorders>
              <w:top w:val="nil"/>
              <w:left w:val="nil"/>
              <w:bottom w:val="nil"/>
              <w:right w:val="single" w:sz="4" w:space="0" w:color="auto"/>
            </w:tcBorders>
            <w:noWrap/>
            <w:vAlign w:val="bottom"/>
            <w:hideMark/>
          </w:tcPr>
          <w:p w14:paraId="4A624D31" w14:textId="77777777" w:rsidR="00B23BDC" w:rsidRPr="00B23BDC" w:rsidRDefault="00B23BDC" w:rsidP="00866B96">
            <w:pPr>
              <w:spacing w:after="0" w:line="360" w:lineRule="auto"/>
              <w:jc w:val="right"/>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1</w:t>
            </w:r>
          </w:p>
        </w:tc>
        <w:tc>
          <w:tcPr>
            <w:tcW w:w="2060" w:type="dxa"/>
            <w:tcBorders>
              <w:top w:val="nil"/>
              <w:left w:val="nil"/>
              <w:bottom w:val="nil"/>
              <w:right w:val="single" w:sz="4" w:space="0" w:color="auto"/>
            </w:tcBorders>
            <w:noWrap/>
            <w:vAlign w:val="bottom"/>
            <w:hideMark/>
          </w:tcPr>
          <w:p w14:paraId="38383428" w14:textId="77777777" w:rsidR="00B23BDC" w:rsidRPr="00B23BDC" w:rsidRDefault="00B23BDC" w:rsidP="00866B96">
            <w:pPr>
              <w:spacing w:after="0" w:line="360" w:lineRule="auto"/>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 </w:t>
            </w:r>
          </w:p>
        </w:tc>
        <w:tc>
          <w:tcPr>
            <w:tcW w:w="1480" w:type="dxa"/>
            <w:tcBorders>
              <w:top w:val="nil"/>
              <w:left w:val="nil"/>
              <w:bottom w:val="nil"/>
              <w:right w:val="single" w:sz="4" w:space="0" w:color="auto"/>
            </w:tcBorders>
            <w:noWrap/>
            <w:vAlign w:val="bottom"/>
            <w:hideMark/>
          </w:tcPr>
          <w:p w14:paraId="5F35B6D3" w14:textId="77777777" w:rsidR="00B23BDC" w:rsidRPr="00B23BDC" w:rsidRDefault="00B23BDC" w:rsidP="00866B96">
            <w:pPr>
              <w:spacing w:after="0" w:line="360" w:lineRule="auto"/>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 </w:t>
            </w:r>
          </w:p>
        </w:tc>
        <w:tc>
          <w:tcPr>
            <w:tcW w:w="1720" w:type="dxa"/>
            <w:tcBorders>
              <w:top w:val="nil"/>
              <w:left w:val="nil"/>
              <w:bottom w:val="nil"/>
              <w:right w:val="single" w:sz="4" w:space="0" w:color="auto"/>
            </w:tcBorders>
            <w:noWrap/>
            <w:vAlign w:val="bottom"/>
            <w:hideMark/>
          </w:tcPr>
          <w:p w14:paraId="2AB3A3C1" w14:textId="77777777" w:rsidR="00B23BDC" w:rsidRPr="00B23BDC" w:rsidRDefault="00B23BDC" w:rsidP="00866B96">
            <w:pPr>
              <w:spacing w:after="0" w:line="360" w:lineRule="auto"/>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 </w:t>
            </w:r>
          </w:p>
        </w:tc>
      </w:tr>
      <w:tr w:rsidR="00B23BDC" w:rsidRPr="00B23BDC" w14:paraId="1C3F4756" w14:textId="77777777" w:rsidTr="00B23BDC">
        <w:trPr>
          <w:trHeight w:val="422"/>
        </w:trPr>
        <w:tc>
          <w:tcPr>
            <w:tcW w:w="2139" w:type="dxa"/>
            <w:tcBorders>
              <w:top w:val="single" w:sz="4" w:space="0" w:color="auto"/>
              <w:left w:val="single" w:sz="8" w:space="0" w:color="auto"/>
              <w:bottom w:val="single" w:sz="4" w:space="0" w:color="auto"/>
              <w:right w:val="single" w:sz="8" w:space="0" w:color="auto"/>
            </w:tcBorders>
            <w:noWrap/>
            <w:vAlign w:val="bottom"/>
            <w:hideMark/>
          </w:tcPr>
          <w:p w14:paraId="6FA1F273" w14:textId="69E2CC65" w:rsidR="00B23BDC" w:rsidRPr="00B23BDC" w:rsidRDefault="00B23BDC" w:rsidP="00866B96">
            <w:pPr>
              <w:spacing w:after="0" w:line="360" w:lineRule="auto"/>
              <w:rPr>
                <w:rFonts w:ascii="Aptos Narrow" w:eastAsia="Times New Roman" w:hAnsi="Aptos Narrow" w:cs="Times New Roman"/>
                <w:color w:val="000000"/>
                <w:kern w:val="0"/>
                <w:sz w:val="22"/>
                <w:szCs w:val="22"/>
                <w14:ligatures w14:val="none"/>
              </w:rPr>
            </w:pPr>
            <w:proofErr w:type="spellStart"/>
            <w:r w:rsidRPr="00B23BDC">
              <w:rPr>
                <w:rFonts w:ascii="Aptos Narrow" w:eastAsia="Times New Roman" w:hAnsi="Aptos Narrow" w:cs="Times New Roman"/>
                <w:color w:val="000000"/>
                <w:kern w:val="0"/>
                <w:sz w:val="22"/>
                <w:szCs w:val="22"/>
                <w14:ligatures w14:val="none"/>
              </w:rPr>
              <w:t>unemployment_rate</w:t>
            </w:r>
            <w:proofErr w:type="spellEnd"/>
            <w:r w:rsidRPr="00B23BDC">
              <w:rPr>
                <w:rFonts w:ascii="Aptos Narrow" w:eastAsia="Times New Roman" w:hAnsi="Aptos Narrow" w:cs="Times New Roman"/>
                <w:color w:val="000000"/>
                <w:kern w:val="0"/>
                <w:sz w:val="22"/>
                <w:szCs w:val="22"/>
                <w14:ligatures w14:val="none"/>
              </w:rPr>
              <w:t xml:space="preserve"> </w:t>
            </w:r>
          </w:p>
        </w:tc>
        <w:tc>
          <w:tcPr>
            <w:tcW w:w="1900" w:type="dxa"/>
            <w:tcBorders>
              <w:top w:val="single" w:sz="4" w:space="0" w:color="auto"/>
              <w:left w:val="nil"/>
              <w:bottom w:val="single" w:sz="4" w:space="0" w:color="auto"/>
              <w:right w:val="single" w:sz="4" w:space="0" w:color="auto"/>
            </w:tcBorders>
            <w:noWrap/>
            <w:vAlign w:val="bottom"/>
            <w:hideMark/>
          </w:tcPr>
          <w:p w14:paraId="32DF0FF4" w14:textId="77777777" w:rsidR="00B23BDC" w:rsidRPr="00B23BDC" w:rsidRDefault="00B23BDC" w:rsidP="00866B96">
            <w:pPr>
              <w:spacing w:after="0" w:line="360" w:lineRule="auto"/>
              <w:jc w:val="right"/>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-0.08306718</w:t>
            </w:r>
          </w:p>
        </w:tc>
        <w:tc>
          <w:tcPr>
            <w:tcW w:w="2060" w:type="dxa"/>
            <w:tcBorders>
              <w:top w:val="single" w:sz="4" w:space="0" w:color="auto"/>
              <w:left w:val="nil"/>
              <w:bottom w:val="single" w:sz="4" w:space="0" w:color="auto"/>
              <w:right w:val="single" w:sz="4" w:space="0" w:color="auto"/>
            </w:tcBorders>
            <w:noWrap/>
            <w:vAlign w:val="bottom"/>
            <w:hideMark/>
          </w:tcPr>
          <w:p w14:paraId="3273C5F4" w14:textId="77777777" w:rsidR="00B23BDC" w:rsidRPr="00B23BDC" w:rsidRDefault="00B23BDC" w:rsidP="00866B96">
            <w:pPr>
              <w:spacing w:after="0" w:line="360" w:lineRule="auto"/>
              <w:jc w:val="right"/>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1</w:t>
            </w:r>
          </w:p>
        </w:tc>
        <w:tc>
          <w:tcPr>
            <w:tcW w:w="1480" w:type="dxa"/>
            <w:tcBorders>
              <w:top w:val="single" w:sz="4" w:space="0" w:color="auto"/>
              <w:left w:val="nil"/>
              <w:bottom w:val="single" w:sz="4" w:space="0" w:color="auto"/>
              <w:right w:val="single" w:sz="4" w:space="0" w:color="auto"/>
            </w:tcBorders>
            <w:noWrap/>
            <w:vAlign w:val="bottom"/>
            <w:hideMark/>
          </w:tcPr>
          <w:p w14:paraId="1E7DF1F7" w14:textId="77777777" w:rsidR="00B23BDC" w:rsidRPr="00B23BDC" w:rsidRDefault="00B23BDC" w:rsidP="00866B96">
            <w:pPr>
              <w:spacing w:after="0" w:line="360" w:lineRule="auto"/>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 </w:t>
            </w:r>
          </w:p>
        </w:tc>
        <w:tc>
          <w:tcPr>
            <w:tcW w:w="1720" w:type="dxa"/>
            <w:tcBorders>
              <w:top w:val="single" w:sz="4" w:space="0" w:color="auto"/>
              <w:left w:val="nil"/>
              <w:bottom w:val="single" w:sz="4" w:space="0" w:color="auto"/>
              <w:right w:val="single" w:sz="8" w:space="0" w:color="auto"/>
            </w:tcBorders>
            <w:noWrap/>
            <w:vAlign w:val="bottom"/>
            <w:hideMark/>
          </w:tcPr>
          <w:p w14:paraId="60B85FC7" w14:textId="77777777" w:rsidR="00B23BDC" w:rsidRPr="00B23BDC" w:rsidRDefault="00B23BDC" w:rsidP="00866B96">
            <w:pPr>
              <w:spacing w:after="0" w:line="360" w:lineRule="auto"/>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 </w:t>
            </w:r>
          </w:p>
        </w:tc>
      </w:tr>
      <w:tr w:rsidR="00B23BDC" w:rsidRPr="00B23BDC" w14:paraId="2422B475" w14:textId="77777777" w:rsidTr="00B23BDC">
        <w:trPr>
          <w:trHeight w:val="300"/>
        </w:trPr>
        <w:tc>
          <w:tcPr>
            <w:tcW w:w="2139" w:type="dxa"/>
            <w:tcBorders>
              <w:top w:val="nil"/>
              <w:left w:val="single" w:sz="8" w:space="0" w:color="auto"/>
              <w:bottom w:val="nil"/>
              <w:right w:val="single" w:sz="8" w:space="0" w:color="auto"/>
            </w:tcBorders>
            <w:noWrap/>
            <w:vAlign w:val="bottom"/>
            <w:hideMark/>
          </w:tcPr>
          <w:p w14:paraId="42A07340" w14:textId="5ECE84DB" w:rsidR="00B23BDC" w:rsidRPr="00B23BDC" w:rsidRDefault="00B23BDC" w:rsidP="00866B96">
            <w:pPr>
              <w:spacing w:after="0" w:line="360" w:lineRule="auto"/>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inflation</w:t>
            </w:r>
          </w:p>
        </w:tc>
        <w:tc>
          <w:tcPr>
            <w:tcW w:w="1900" w:type="dxa"/>
            <w:tcBorders>
              <w:top w:val="nil"/>
              <w:left w:val="nil"/>
              <w:bottom w:val="nil"/>
              <w:right w:val="single" w:sz="4" w:space="0" w:color="auto"/>
            </w:tcBorders>
            <w:noWrap/>
            <w:vAlign w:val="bottom"/>
            <w:hideMark/>
          </w:tcPr>
          <w:p w14:paraId="20724341" w14:textId="77777777" w:rsidR="00B23BDC" w:rsidRPr="00B23BDC" w:rsidRDefault="00B23BDC" w:rsidP="00866B96">
            <w:pPr>
              <w:spacing w:after="0" w:line="360" w:lineRule="auto"/>
              <w:jc w:val="right"/>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0.123900609</w:t>
            </w:r>
          </w:p>
        </w:tc>
        <w:tc>
          <w:tcPr>
            <w:tcW w:w="2060" w:type="dxa"/>
            <w:tcBorders>
              <w:top w:val="nil"/>
              <w:left w:val="nil"/>
              <w:bottom w:val="nil"/>
              <w:right w:val="single" w:sz="4" w:space="0" w:color="auto"/>
            </w:tcBorders>
            <w:noWrap/>
            <w:vAlign w:val="bottom"/>
            <w:hideMark/>
          </w:tcPr>
          <w:p w14:paraId="5A8AE8C2" w14:textId="77777777" w:rsidR="00B23BDC" w:rsidRPr="00B23BDC" w:rsidRDefault="00B23BDC" w:rsidP="00866B96">
            <w:pPr>
              <w:spacing w:after="0" w:line="360" w:lineRule="auto"/>
              <w:jc w:val="right"/>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-0.349324642</w:t>
            </w:r>
          </w:p>
        </w:tc>
        <w:tc>
          <w:tcPr>
            <w:tcW w:w="1480" w:type="dxa"/>
            <w:tcBorders>
              <w:top w:val="nil"/>
              <w:left w:val="nil"/>
              <w:bottom w:val="nil"/>
              <w:right w:val="single" w:sz="4" w:space="0" w:color="auto"/>
            </w:tcBorders>
            <w:noWrap/>
            <w:vAlign w:val="bottom"/>
            <w:hideMark/>
          </w:tcPr>
          <w:p w14:paraId="1E1033A5" w14:textId="77777777" w:rsidR="00B23BDC" w:rsidRPr="00B23BDC" w:rsidRDefault="00B23BDC" w:rsidP="00866B96">
            <w:pPr>
              <w:spacing w:after="0" w:line="360" w:lineRule="auto"/>
              <w:jc w:val="right"/>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1</w:t>
            </w:r>
          </w:p>
        </w:tc>
        <w:tc>
          <w:tcPr>
            <w:tcW w:w="1720" w:type="dxa"/>
            <w:tcBorders>
              <w:top w:val="nil"/>
              <w:left w:val="nil"/>
              <w:bottom w:val="nil"/>
              <w:right w:val="single" w:sz="4" w:space="0" w:color="auto"/>
            </w:tcBorders>
            <w:noWrap/>
            <w:vAlign w:val="bottom"/>
            <w:hideMark/>
          </w:tcPr>
          <w:p w14:paraId="6E99FA42" w14:textId="77777777" w:rsidR="00B23BDC" w:rsidRPr="00B23BDC" w:rsidRDefault="00B23BDC" w:rsidP="00866B96">
            <w:pPr>
              <w:spacing w:after="0" w:line="360" w:lineRule="auto"/>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 </w:t>
            </w:r>
          </w:p>
        </w:tc>
      </w:tr>
      <w:tr w:rsidR="00B23BDC" w:rsidRPr="00B23BDC" w14:paraId="2644EF30" w14:textId="77777777" w:rsidTr="00B23BDC">
        <w:trPr>
          <w:trHeight w:val="300"/>
        </w:trPr>
        <w:tc>
          <w:tcPr>
            <w:tcW w:w="2139" w:type="dxa"/>
            <w:tcBorders>
              <w:top w:val="single" w:sz="4" w:space="0" w:color="auto"/>
              <w:left w:val="single" w:sz="8" w:space="0" w:color="auto"/>
              <w:bottom w:val="single" w:sz="4" w:space="0" w:color="auto"/>
              <w:right w:val="single" w:sz="8" w:space="0" w:color="auto"/>
            </w:tcBorders>
            <w:noWrap/>
            <w:vAlign w:val="bottom"/>
            <w:hideMark/>
          </w:tcPr>
          <w:p w14:paraId="6271B75B" w14:textId="6BC9F8A5" w:rsidR="00B23BDC" w:rsidRPr="00B23BDC" w:rsidRDefault="00B23BDC" w:rsidP="00866B96">
            <w:pPr>
              <w:spacing w:after="0" w:line="360" w:lineRule="auto"/>
              <w:rPr>
                <w:rFonts w:ascii="Aptos Narrow" w:eastAsia="Times New Roman" w:hAnsi="Aptos Narrow" w:cs="Times New Roman"/>
                <w:color w:val="000000"/>
                <w:kern w:val="0"/>
                <w:sz w:val="22"/>
                <w:szCs w:val="22"/>
                <w14:ligatures w14:val="none"/>
              </w:rPr>
            </w:pPr>
            <w:proofErr w:type="spellStart"/>
            <w:r w:rsidRPr="00B23BDC">
              <w:rPr>
                <w:rFonts w:ascii="Aptos Narrow" w:eastAsia="Times New Roman" w:hAnsi="Aptos Narrow" w:cs="Times New Roman"/>
                <w:color w:val="000000"/>
                <w:kern w:val="0"/>
                <w:sz w:val="22"/>
                <w:szCs w:val="22"/>
                <w14:ligatures w14:val="none"/>
              </w:rPr>
              <w:t>trade_openness</w:t>
            </w:r>
            <w:proofErr w:type="spellEnd"/>
            <w:r w:rsidRPr="00B23BDC">
              <w:rPr>
                <w:rFonts w:ascii="Aptos Narrow" w:eastAsia="Times New Roman" w:hAnsi="Aptos Narrow" w:cs="Times New Roman"/>
                <w:color w:val="000000"/>
                <w:kern w:val="0"/>
                <w:sz w:val="22"/>
                <w:szCs w:val="22"/>
                <w14:ligatures w14:val="none"/>
              </w:rPr>
              <w:t xml:space="preserve"> </w:t>
            </w:r>
          </w:p>
        </w:tc>
        <w:tc>
          <w:tcPr>
            <w:tcW w:w="1900" w:type="dxa"/>
            <w:tcBorders>
              <w:top w:val="single" w:sz="4" w:space="0" w:color="auto"/>
              <w:left w:val="nil"/>
              <w:bottom w:val="single" w:sz="4" w:space="0" w:color="auto"/>
              <w:right w:val="single" w:sz="4" w:space="0" w:color="auto"/>
            </w:tcBorders>
            <w:noWrap/>
            <w:vAlign w:val="bottom"/>
            <w:hideMark/>
          </w:tcPr>
          <w:p w14:paraId="3F940982" w14:textId="77777777" w:rsidR="00B23BDC" w:rsidRPr="00B23BDC" w:rsidRDefault="00B23BDC" w:rsidP="00866B96">
            <w:pPr>
              <w:spacing w:after="0" w:line="360" w:lineRule="auto"/>
              <w:jc w:val="right"/>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0.135774865</w:t>
            </w:r>
          </w:p>
        </w:tc>
        <w:tc>
          <w:tcPr>
            <w:tcW w:w="2060" w:type="dxa"/>
            <w:tcBorders>
              <w:top w:val="single" w:sz="4" w:space="0" w:color="auto"/>
              <w:left w:val="nil"/>
              <w:bottom w:val="single" w:sz="4" w:space="0" w:color="auto"/>
              <w:right w:val="single" w:sz="4" w:space="0" w:color="auto"/>
            </w:tcBorders>
            <w:noWrap/>
            <w:vAlign w:val="bottom"/>
            <w:hideMark/>
          </w:tcPr>
          <w:p w14:paraId="2D3D85D6" w14:textId="77777777" w:rsidR="00B23BDC" w:rsidRPr="00B23BDC" w:rsidRDefault="00B23BDC" w:rsidP="00866B96">
            <w:pPr>
              <w:spacing w:after="0" w:line="360" w:lineRule="auto"/>
              <w:jc w:val="right"/>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-0.584617135</w:t>
            </w:r>
          </w:p>
        </w:tc>
        <w:tc>
          <w:tcPr>
            <w:tcW w:w="1480" w:type="dxa"/>
            <w:tcBorders>
              <w:top w:val="single" w:sz="4" w:space="0" w:color="auto"/>
              <w:left w:val="nil"/>
              <w:bottom w:val="single" w:sz="4" w:space="0" w:color="auto"/>
              <w:right w:val="single" w:sz="4" w:space="0" w:color="auto"/>
            </w:tcBorders>
            <w:noWrap/>
            <w:vAlign w:val="bottom"/>
            <w:hideMark/>
          </w:tcPr>
          <w:p w14:paraId="2C4432C4" w14:textId="77777777" w:rsidR="00B23BDC" w:rsidRPr="00B23BDC" w:rsidRDefault="00B23BDC" w:rsidP="00866B96">
            <w:pPr>
              <w:spacing w:after="0" w:line="360" w:lineRule="auto"/>
              <w:jc w:val="right"/>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0.30077338</w:t>
            </w:r>
          </w:p>
        </w:tc>
        <w:tc>
          <w:tcPr>
            <w:tcW w:w="1720" w:type="dxa"/>
            <w:tcBorders>
              <w:top w:val="single" w:sz="4" w:space="0" w:color="auto"/>
              <w:left w:val="nil"/>
              <w:bottom w:val="single" w:sz="4" w:space="0" w:color="auto"/>
              <w:right w:val="single" w:sz="4" w:space="0" w:color="auto"/>
            </w:tcBorders>
            <w:noWrap/>
            <w:vAlign w:val="bottom"/>
            <w:hideMark/>
          </w:tcPr>
          <w:p w14:paraId="4F5C62BE" w14:textId="77777777" w:rsidR="00B23BDC" w:rsidRPr="00B23BDC" w:rsidRDefault="00B23BDC" w:rsidP="00866B96">
            <w:pPr>
              <w:spacing w:after="0" w:line="360" w:lineRule="auto"/>
              <w:jc w:val="right"/>
              <w:rPr>
                <w:rFonts w:ascii="Aptos Narrow" w:eastAsia="Times New Roman" w:hAnsi="Aptos Narrow" w:cs="Times New Roman"/>
                <w:color w:val="000000"/>
                <w:kern w:val="0"/>
                <w:sz w:val="22"/>
                <w:szCs w:val="22"/>
                <w14:ligatures w14:val="none"/>
              </w:rPr>
            </w:pPr>
            <w:r w:rsidRPr="00B23BDC">
              <w:rPr>
                <w:rFonts w:ascii="Aptos Narrow" w:eastAsia="Times New Roman" w:hAnsi="Aptos Narrow" w:cs="Times New Roman"/>
                <w:color w:val="000000"/>
                <w:kern w:val="0"/>
                <w:sz w:val="22"/>
                <w:szCs w:val="22"/>
                <w14:ligatures w14:val="none"/>
              </w:rPr>
              <w:t>1</w:t>
            </w:r>
          </w:p>
        </w:tc>
      </w:tr>
    </w:tbl>
    <w:p w14:paraId="698ED531" w14:textId="77777777" w:rsidR="00B23BDC" w:rsidRPr="0054760B" w:rsidRDefault="00B23BDC" w:rsidP="00866B96">
      <w:pPr>
        <w:pStyle w:val="ad"/>
        <w:spacing w:line="360" w:lineRule="auto"/>
        <w:rPr>
          <w:lang w:val="en-US"/>
        </w:rPr>
      </w:pPr>
    </w:p>
    <w:p w14:paraId="32CB67C8" w14:textId="425E7CCD" w:rsidR="00B23BDC" w:rsidRPr="00731050" w:rsidRDefault="00B23BDC" w:rsidP="00866B96">
      <w:pPr>
        <w:pStyle w:val="ad"/>
        <w:spacing w:line="360" w:lineRule="auto"/>
        <w:rPr>
          <w:lang w:val="en-US"/>
        </w:rPr>
      </w:pPr>
      <w:r w:rsidRPr="00B23BDC">
        <w:rPr>
          <w:lang w:val="en-US"/>
        </w:rPr>
        <w:t>Variance Inflation Factor (VIF): Measures how much the variance of the estimated regression coefficients is increased due to multicollinearity.</w:t>
      </w:r>
    </w:p>
    <w:tbl>
      <w:tblPr>
        <w:tblpPr w:leftFromText="180" w:rightFromText="180" w:vertAnchor="text" w:tblpY="1"/>
        <w:tblOverlap w:val="never"/>
        <w:tblW w:w="3720" w:type="dxa"/>
        <w:tblLook w:val="04A0" w:firstRow="1" w:lastRow="0" w:firstColumn="1" w:lastColumn="0" w:noHBand="0" w:noVBand="1"/>
      </w:tblPr>
      <w:tblGrid>
        <w:gridCol w:w="1820"/>
        <w:gridCol w:w="1900"/>
      </w:tblGrid>
      <w:tr w:rsidR="005C5E11" w:rsidRPr="005C5E11" w14:paraId="08534B12" w14:textId="77777777" w:rsidTr="0051542A">
        <w:trPr>
          <w:trHeight w:val="300"/>
        </w:trPr>
        <w:tc>
          <w:tcPr>
            <w:tcW w:w="1820"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6FF046F" w14:textId="77777777" w:rsidR="005C5E11" w:rsidRPr="005C5E11" w:rsidRDefault="005C5E11" w:rsidP="00866B96">
            <w:pPr>
              <w:spacing w:after="0" w:line="360" w:lineRule="auto"/>
              <w:jc w:val="center"/>
              <w:rPr>
                <w:rFonts w:ascii="Aptos Narrow" w:eastAsia="Times New Roman" w:hAnsi="Aptos Narrow" w:cs="Times New Roman"/>
                <w:b/>
                <w:bCs/>
                <w:color w:val="000000"/>
                <w:kern w:val="0"/>
                <w:sz w:val="22"/>
                <w:szCs w:val="22"/>
                <w14:ligatures w14:val="none"/>
              </w:rPr>
            </w:pPr>
            <w:r w:rsidRPr="005C5E11">
              <w:rPr>
                <w:rFonts w:ascii="Aptos Narrow" w:eastAsia="Times New Roman" w:hAnsi="Aptos Narrow" w:cs="Times New Roman"/>
                <w:b/>
                <w:bCs/>
                <w:color w:val="000000"/>
                <w:kern w:val="0"/>
                <w:sz w:val="22"/>
                <w:szCs w:val="22"/>
                <w14:ligatures w14:val="none"/>
              </w:rPr>
              <w:t>Variable</w:t>
            </w:r>
          </w:p>
        </w:tc>
        <w:tc>
          <w:tcPr>
            <w:tcW w:w="1900" w:type="dxa"/>
            <w:tcBorders>
              <w:top w:val="single" w:sz="4" w:space="0" w:color="auto"/>
              <w:left w:val="nil"/>
              <w:bottom w:val="single" w:sz="4" w:space="0" w:color="auto"/>
              <w:right w:val="single" w:sz="4" w:space="0" w:color="auto"/>
            </w:tcBorders>
            <w:shd w:val="clear" w:color="000000" w:fill="4D93D9"/>
            <w:vAlign w:val="center"/>
            <w:hideMark/>
          </w:tcPr>
          <w:p w14:paraId="305A03DF" w14:textId="77777777" w:rsidR="005C5E11" w:rsidRPr="005C5E11" w:rsidRDefault="005C5E11" w:rsidP="00866B96">
            <w:pPr>
              <w:spacing w:after="0" w:line="360" w:lineRule="auto"/>
              <w:jc w:val="right"/>
              <w:rPr>
                <w:rFonts w:ascii="Aptos Narrow" w:eastAsia="Times New Roman" w:hAnsi="Aptos Narrow" w:cs="Times New Roman"/>
                <w:b/>
                <w:bCs/>
                <w:color w:val="000000"/>
                <w:kern w:val="0"/>
                <w:sz w:val="22"/>
                <w:szCs w:val="22"/>
                <w14:ligatures w14:val="none"/>
              </w:rPr>
            </w:pPr>
            <w:r w:rsidRPr="005C5E11">
              <w:rPr>
                <w:rFonts w:ascii="Aptos Narrow" w:eastAsia="Times New Roman" w:hAnsi="Aptos Narrow" w:cs="Times New Roman"/>
                <w:b/>
                <w:bCs/>
                <w:color w:val="000000"/>
                <w:kern w:val="0"/>
                <w:sz w:val="22"/>
                <w:szCs w:val="22"/>
                <w14:ligatures w14:val="none"/>
              </w:rPr>
              <w:t>VIF</w:t>
            </w:r>
          </w:p>
        </w:tc>
      </w:tr>
      <w:tr w:rsidR="005C5E11" w:rsidRPr="005C5E11" w14:paraId="29782984" w14:textId="77777777" w:rsidTr="0051542A">
        <w:trPr>
          <w:trHeight w:val="600"/>
        </w:trPr>
        <w:tc>
          <w:tcPr>
            <w:tcW w:w="1820" w:type="dxa"/>
            <w:tcBorders>
              <w:top w:val="nil"/>
              <w:left w:val="single" w:sz="4" w:space="0" w:color="auto"/>
              <w:bottom w:val="single" w:sz="4" w:space="0" w:color="auto"/>
              <w:right w:val="single" w:sz="4" w:space="0" w:color="auto"/>
            </w:tcBorders>
            <w:vAlign w:val="center"/>
            <w:hideMark/>
          </w:tcPr>
          <w:p w14:paraId="7E73A8D5" w14:textId="77777777" w:rsidR="005C5E11" w:rsidRPr="005C5E11" w:rsidRDefault="005C5E11" w:rsidP="00866B96">
            <w:pPr>
              <w:spacing w:after="0" w:line="360" w:lineRule="auto"/>
              <w:rPr>
                <w:rFonts w:ascii="Aptos Narrow" w:eastAsia="Times New Roman" w:hAnsi="Aptos Narrow" w:cs="Times New Roman"/>
                <w:color w:val="000000"/>
                <w:kern w:val="0"/>
                <w:sz w:val="22"/>
                <w:szCs w:val="22"/>
                <w14:ligatures w14:val="none"/>
              </w:rPr>
            </w:pPr>
            <w:r w:rsidRPr="005C5E11">
              <w:rPr>
                <w:rFonts w:ascii="Aptos Narrow" w:eastAsia="Times New Roman" w:hAnsi="Aptos Narrow" w:cs="Times New Roman"/>
                <w:color w:val="000000"/>
                <w:kern w:val="0"/>
                <w:sz w:val="22"/>
                <w:szCs w:val="22"/>
                <w14:ligatures w14:val="none"/>
              </w:rPr>
              <w:t>GDP Growth Rate (%)</w:t>
            </w:r>
          </w:p>
        </w:tc>
        <w:tc>
          <w:tcPr>
            <w:tcW w:w="1900" w:type="dxa"/>
            <w:tcBorders>
              <w:top w:val="nil"/>
              <w:left w:val="nil"/>
              <w:bottom w:val="single" w:sz="4" w:space="0" w:color="auto"/>
              <w:right w:val="single" w:sz="4" w:space="0" w:color="auto"/>
            </w:tcBorders>
            <w:vAlign w:val="center"/>
            <w:hideMark/>
          </w:tcPr>
          <w:p w14:paraId="3620F588" w14:textId="77777777" w:rsidR="005C5E11" w:rsidRPr="005C5E11" w:rsidRDefault="005C5E11" w:rsidP="00866B96">
            <w:pPr>
              <w:spacing w:after="0" w:line="360" w:lineRule="auto"/>
              <w:jc w:val="right"/>
              <w:rPr>
                <w:rFonts w:ascii="Aptos Narrow" w:eastAsia="Times New Roman" w:hAnsi="Aptos Narrow" w:cs="Times New Roman"/>
                <w:color w:val="000000"/>
                <w:kern w:val="0"/>
                <w:sz w:val="22"/>
                <w:szCs w:val="22"/>
                <w14:ligatures w14:val="none"/>
              </w:rPr>
            </w:pPr>
            <w:r w:rsidRPr="005C5E11">
              <w:rPr>
                <w:rFonts w:ascii="Aptos Narrow" w:eastAsia="Times New Roman" w:hAnsi="Aptos Narrow" w:cs="Times New Roman"/>
                <w:color w:val="000000"/>
                <w:kern w:val="0"/>
                <w:sz w:val="22"/>
                <w:szCs w:val="22"/>
                <w14:ligatures w14:val="none"/>
              </w:rPr>
              <w:t>1.026715696</w:t>
            </w:r>
          </w:p>
        </w:tc>
      </w:tr>
      <w:tr w:rsidR="005C5E11" w:rsidRPr="005C5E11" w14:paraId="77FE4E23" w14:textId="77777777" w:rsidTr="0051542A">
        <w:trPr>
          <w:trHeight w:val="300"/>
        </w:trPr>
        <w:tc>
          <w:tcPr>
            <w:tcW w:w="1820" w:type="dxa"/>
            <w:tcBorders>
              <w:top w:val="nil"/>
              <w:left w:val="single" w:sz="4" w:space="0" w:color="auto"/>
              <w:bottom w:val="single" w:sz="4" w:space="0" w:color="auto"/>
              <w:right w:val="single" w:sz="4" w:space="0" w:color="auto"/>
            </w:tcBorders>
            <w:vAlign w:val="center"/>
            <w:hideMark/>
          </w:tcPr>
          <w:p w14:paraId="01DD6EE5" w14:textId="77777777" w:rsidR="005C5E11" w:rsidRPr="005C5E11" w:rsidRDefault="005C5E11" w:rsidP="00866B96">
            <w:pPr>
              <w:spacing w:after="0" w:line="360" w:lineRule="auto"/>
              <w:rPr>
                <w:rFonts w:ascii="Aptos Narrow" w:eastAsia="Times New Roman" w:hAnsi="Aptos Narrow" w:cs="Times New Roman"/>
                <w:color w:val="000000"/>
                <w:kern w:val="0"/>
                <w:sz w:val="22"/>
                <w:szCs w:val="22"/>
                <w14:ligatures w14:val="none"/>
              </w:rPr>
            </w:pPr>
            <w:r w:rsidRPr="005C5E11">
              <w:rPr>
                <w:rFonts w:ascii="Aptos Narrow" w:eastAsia="Times New Roman" w:hAnsi="Aptos Narrow" w:cs="Times New Roman"/>
                <w:color w:val="000000"/>
                <w:kern w:val="0"/>
                <w:sz w:val="22"/>
                <w:szCs w:val="22"/>
                <w14:ligatures w14:val="none"/>
              </w:rPr>
              <w:t xml:space="preserve">Inflation </w:t>
            </w:r>
            <w:proofErr w:type="gramStart"/>
            <w:r w:rsidRPr="005C5E11">
              <w:rPr>
                <w:rFonts w:ascii="Aptos Narrow" w:eastAsia="Times New Roman" w:hAnsi="Aptos Narrow" w:cs="Times New Roman"/>
                <w:color w:val="000000"/>
                <w:kern w:val="0"/>
                <w:sz w:val="22"/>
                <w:szCs w:val="22"/>
                <w14:ligatures w14:val="none"/>
              </w:rPr>
              <w:t>Rate(</w:t>
            </w:r>
            <w:proofErr w:type="gramEnd"/>
            <w:r w:rsidRPr="005C5E11">
              <w:rPr>
                <w:rFonts w:ascii="Aptos Narrow" w:eastAsia="Times New Roman" w:hAnsi="Aptos Narrow" w:cs="Times New Roman"/>
                <w:color w:val="000000"/>
                <w:kern w:val="0"/>
                <w:sz w:val="22"/>
                <w:szCs w:val="22"/>
                <w14:ligatures w14:val="none"/>
              </w:rPr>
              <w:t>%)</w:t>
            </w:r>
          </w:p>
        </w:tc>
        <w:tc>
          <w:tcPr>
            <w:tcW w:w="1900" w:type="dxa"/>
            <w:tcBorders>
              <w:top w:val="nil"/>
              <w:left w:val="nil"/>
              <w:bottom w:val="single" w:sz="4" w:space="0" w:color="auto"/>
              <w:right w:val="single" w:sz="4" w:space="0" w:color="auto"/>
            </w:tcBorders>
            <w:vAlign w:val="center"/>
            <w:hideMark/>
          </w:tcPr>
          <w:p w14:paraId="26F3F4AD" w14:textId="77777777" w:rsidR="005C5E11" w:rsidRPr="005C5E11" w:rsidRDefault="005C5E11" w:rsidP="00866B96">
            <w:pPr>
              <w:spacing w:after="0" w:line="360" w:lineRule="auto"/>
              <w:jc w:val="right"/>
              <w:rPr>
                <w:rFonts w:ascii="Aptos Narrow" w:eastAsia="Times New Roman" w:hAnsi="Aptos Narrow" w:cs="Times New Roman"/>
                <w:color w:val="000000"/>
                <w:kern w:val="0"/>
                <w:sz w:val="22"/>
                <w:szCs w:val="22"/>
                <w14:ligatures w14:val="none"/>
              </w:rPr>
            </w:pPr>
            <w:r w:rsidRPr="005C5E11">
              <w:rPr>
                <w:rFonts w:ascii="Aptos Narrow" w:eastAsia="Times New Roman" w:hAnsi="Aptos Narrow" w:cs="Times New Roman"/>
                <w:color w:val="000000"/>
                <w:kern w:val="0"/>
                <w:sz w:val="22"/>
                <w:szCs w:val="22"/>
                <w14:ligatures w14:val="none"/>
              </w:rPr>
              <w:t>1.108025496</w:t>
            </w:r>
          </w:p>
        </w:tc>
      </w:tr>
      <w:tr w:rsidR="005C5E11" w:rsidRPr="005C5E11" w14:paraId="766C704A" w14:textId="77777777" w:rsidTr="0051542A">
        <w:trPr>
          <w:trHeight w:val="600"/>
        </w:trPr>
        <w:tc>
          <w:tcPr>
            <w:tcW w:w="1820" w:type="dxa"/>
            <w:tcBorders>
              <w:top w:val="nil"/>
              <w:left w:val="single" w:sz="4" w:space="0" w:color="auto"/>
              <w:bottom w:val="single" w:sz="4" w:space="0" w:color="auto"/>
              <w:right w:val="single" w:sz="4" w:space="0" w:color="auto"/>
            </w:tcBorders>
            <w:vAlign w:val="center"/>
            <w:hideMark/>
          </w:tcPr>
          <w:p w14:paraId="72089BE2" w14:textId="77777777" w:rsidR="005C5E11" w:rsidRPr="005C5E11" w:rsidRDefault="005C5E11" w:rsidP="00866B96">
            <w:pPr>
              <w:spacing w:after="0" w:line="360" w:lineRule="auto"/>
              <w:rPr>
                <w:rFonts w:ascii="Aptos Narrow" w:eastAsia="Times New Roman" w:hAnsi="Aptos Narrow" w:cs="Times New Roman"/>
                <w:color w:val="000000"/>
                <w:kern w:val="0"/>
                <w:sz w:val="22"/>
                <w:szCs w:val="22"/>
                <w14:ligatures w14:val="none"/>
              </w:rPr>
            </w:pPr>
            <w:r w:rsidRPr="005C5E11">
              <w:rPr>
                <w:rFonts w:ascii="Aptos Narrow" w:eastAsia="Times New Roman" w:hAnsi="Aptos Narrow" w:cs="Times New Roman"/>
                <w:color w:val="000000"/>
                <w:kern w:val="0"/>
                <w:sz w:val="22"/>
                <w:szCs w:val="22"/>
                <w14:ligatures w14:val="none"/>
              </w:rPr>
              <w:t>Trade Openness (% of GDP)</w:t>
            </w:r>
          </w:p>
        </w:tc>
        <w:tc>
          <w:tcPr>
            <w:tcW w:w="1900" w:type="dxa"/>
            <w:tcBorders>
              <w:top w:val="nil"/>
              <w:left w:val="nil"/>
              <w:bottom w:val="single" w:sz="4" w:space="0" w:color="auto"/>
              <w:right w:val="single" w:sz="4" w:space="0" w:color="auto"/>
            </w:tcBorders>
            <w:vAlign w:val="center"/>
            <w:hideMark/>
          </w:tcPr>
          <w:p w14:paraId="4F512104" w14:textId="77777777" w:rsidR="005C5E11" w:rsidRPr="005C5E11" w:rsidRDefault="005C5E11" w:rsidP="00866B96">
            <w:pPr>
              <w:spacing w:after="0" w:line="360" w:lineRule="auto"/>
              <w:jc w:val="right"/>
              <w:rPr>
                <w:rFonts w:ascii="Aptos Narrow" w:eastAsia="Times New Roman" w:hAnsi="Aptos Narrow" w:cs="Times New Roman"/>
                <w:color w:val="000000"/>
                <w:kern w:val="0"/>
                <w:sz w:val="22"/>
                <w:szCs w:val="22"/>
                <w14:ligatures w14:val="none"/>
              </w:rPr>
            </w:pPr>
            <w:r w:rsidRPr="005C5E11">
              <w:rPr>
                <w:rFonts w:ascii="Aptos Narrow" w:eastAsia="Times New Roman" w:hAnsi="Aptos Narrow" w:cs="Times New Roman"/>
                <w:color w:val="000000"/>
                <w:kern w:val="0"/>
                <w:sz w:val="22"/>
                <w:szCs w:val="22"/>
                <w14:ligatures w14:val="none"/>
              </w:rPr>
              <w:t>1.111506207</w:t>
            </w:r>
          </w:p>
        </w:tc>
      </w:tr>
    </w:tbl>
    <w:p w14:paraId="57A52C7A" w14:textId="77777777" w:rsidR="0051542A" w:rsidRDefault="0051542A" w:rsidP="00866B96">
      <w:pPr>
        <w:spacing w:line="360" w:lineRule="auto"/>
        <w:rPr>
          <w:rFonts w:ascii="Times New Roman" w:hAnsi="Times New Roman" w:cs="Times New Roman"/>
        </w:rPr>
      </w:pPr>
      <w:r>
        <w:rPr>
          <w:rFonts w:ascii="Times New Roman" w:hAnsi="Times New Roman" w:cs="Times New Roman"/>
          <w:b/>
          <w:bCs/>
          <w:sz w:val="56"/>
          <w:szCs w:val="56"/>
        </w:rPr>
        <w:br w:type="textWrapping" w:clear="all"/>
      </w:r>
    </w:p>
    <w:p w14:paraId="2E401289" w14:textId="77777777" w:rsidR="0051542A" w:rsidRDefault="0051542A" w:rsidP="00866B96">
      <w:pPr>
        <w:spacing w:line="360" w:lineRule="auto"/>
        <w:rPr>
          <w:rFonts w:ascii="Times New Roman" w:hAnsi="Times New Roman" w:cs="Times New Roman"/>
        </w:rPr>
      </w:pPr>
      <w:r w:rsidRPr="0051542A">
        <w:rPr>
          <w:rFonts w:ascii="Times New Roman" w:hAnsi="Times New Roman" w:cs="Times New Roman"/>
        </w:rPr>
        <w:t>VIF values are all close to 1 and well below the commonly used threshold of 5, indicating that multicollinearity is not a concern in this model. This suggests that the independent variables do not exhibit strong linear relationships with one another, and the regression coefficients can be interpreted more reliably.</w:t>
      </w:r>
    </w:p>
    <w:p w14:paraId="2EFEC978" w14:textId="5C3FDBAB" w:rsidR="002A4952" w:rsidRDefault="002A4952" w:rsidP="00866B96">
      <w:pPr>
        <w:spacing w:line="360" w:lineRule="auto"/>
        <w:rPr>
          <w:rFonts w:ascii="Times New Roman" w:hAnsi="Times New Roman" w:cs="Times New Roman"/>
        </w:rPr>
      </w:pPr>
    </w:p>
    <w:p w14:paraId="7C67D1F5" w14:textId="77777777" w:rsidR="00C052A5" w:rsidRDefault="00C052A5" w:rsidP="00866B96">
      <w:pPr>
        <w:spacing w:line="360" w:lineRule="auto"/>
        <w:rPr>
          <w:rFonts w:ascii="Times New Roman" w:hAnsi="Times New Roman" w:cs="Times New Roman"/>
        </w:rPr>
      </w:pPr>
    </w:p>
    <w:p w14:paraId="0A36441E" w14:textId="77777777" w:rsidR="00C052A5" w:rsidRDefault="00C052A5" w:rsidP="00866B96">
      <w:pPr>
        <w:spacing w:line="360" w:lineRule="auto"/>
        <w:rPr>
          <w:rFonts w:ascii="Times New Roman" w:hAnsi="Times New Roman" w:cs="Times New Roman"/>
          <w:b/>
          <w:bCs/>
          <w:sz w:val="28"/>
          <w:szCs w:val="28"/>
        </w:rPr>
      </w:pPr>
    </w:p>
    <w:p w14:paraId="20EA4250" w14:textId="2E32C28C" w:rsidR="00C052A5" w:rsidRPr="00C052A5" w:rsidRDefault="00C052A5" w:rsidP="00866B96">
      <w:pPr>
        <w:spacing w:line="360" w:lineRule="auto"/>
        <w:rPr>
          <w:rFonts w:ascii="Times New Roman" w:hAnsi="Times New Roman" w:cs="Times New Roman"/>
          <w:b/>
          <w:bCs/>
          <w:sz w:val="28"/>
          <w:szCs w:val="28"/>
        </w:rPr>
      </w:pPr>
    </w:p>
    <w:p w14:paraId="3A720B87" w14:textId="79168F6B" w:rsidR="00226C95" w:rsidRDefault="00226C95" w:rsidP="00866B96">
      <w:pPr>
        <w:spacing w:line="360" w:lineRule="auto"/>
        <w:rPr>
          <w:rFonts w:ascii="Times New Roman" w:hAnsi="Times New Roman" w:cs="Times New Roman"/>
          <w:lang w:val="ru-RU"/>
        </w:rPr>
      </w:pPr>
    </w:p>
    <w:p w14:paraId="27CB8E41" w14:textId="471D21FD" w:rsidR="00645F51" w:rsidRPr="00F15A75" w:rsidRDefault="00645F51" w:rsidP="00866B96">
      <w:pPr>
        <w:spacing w:line="360" w:lineRule="auto"/>
        <w:rPr>
          <w:rFonts w:ascii="Times New Roman" w:hAnsi="Times New Roman" w:cs="Times New Roman"/>
          <w:b/>
          <w:bCs/>
        </w:rPr>
      </w:pPr>
      <w:r w:rsidRPr="00C052A5">
        <w:rPr>
          <w:rFonts w:ascii="Times New Roman" w:hAnsi="Times New Roman" w:cs="Times New Roman"/>
          <w:b/>
          <w:bCs/>
        </w:rPr>
        <w:t>Shapiro-</w:t>
      </w:r>
      <w:proofErr w:type="spellStart"/>
      <w:r w:rsidRPr="00C052A5">
        <w:rPr>
          <w:rFonts w:ascii="Times New Roman" w:hAnsi="Times New Roman" w:cs="Times New Roman"/>
          <w:b/>
          <w:bCs/>
        </w:rPr>
        <w:t>Wilk</w:t>
      </w:r>
      <w:proofErr w:type="spellEnd"/>
      <w:r w:rsidRPr="00C052A5">
        <w:rPr>
          <w:rFonts w:ascii="Times New Roman" w:hAnsi="Times New Roman" w:cs="Times New Roman"/>
          <w:b/>
          <w:bCs/>
        </w:rPr>
        <w:t xml:space="preserve"> test for normality</w:t>
      </w:r>
    </w:p>
    <w:p w14:paraId="19EB4493" w14:textId="286B1838" w:rsidR="00645F51" w:rsidRPr="00645F51" w:rsidRDefault="00645F51" w:rsidP="00866B96">
      <w:pPr>
        <w:spacing w:line="360" w:lineRule="auto"/>
        <w:rPr>
          <w:rFonts w:ascii="Times New Roman" w:hAnsi="Times New Roman" w:cs="Times New Roman"/>
          <w:lang w:val="ru-RU"/>
        </w:rPr>
      </w:pPr>
      <w:r>
        <w:rPr>
          <w:noProof/>
          <w:lang w:val="ru-RU" w:eastAsia="ru-RU"/>
        </w:rPr>
        <w:drawing>
          <wp:inline distT="0" distB="0" distL="0" distR="0" wp14:anchorId="2F8CECBE" wp14:editId="2089CE66">
            <wp:extent cx="5943600" cy="3954780"/>
            <wp:effectExtent l="0" t="0" r="0" b="7620"/>
            <wp:docPr id="95541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13181" name=""/>
                    <pic:cNvPicPr/>
                  </pic:nvPicPr>
                  <pic:blipFill>
                    <a:blip r:embed="rId11"/>
                    <a:stretch>
                      <a:fillRect/>
                    </a:stretch>
                  </pic:blipFill>
                  <pic:spPr>
                    <a:xfrm>
                      <a:off x="0" y="0"/>
                      <a:ext cx="5943600" cy="3954780"/>
                    </a:xfrm>
                    <a:prstGeom prst="rect">
                      <a:avLst/>
                    </a:prstGeom>
                  </pic:spPr>
                </pic:pic>
              </a:graphicData>
            </a:graphic>
          </wp:inline>
        </w:drawing>
      </w:r>
    </w:p>
    <w:p w14:paraId="4EC8EEAD" w14:textId="759C0CCE" w:rsidR="00731050" w:rsidRPr="00D142F8" w:rsidRDefault="00645F51" w:rsidP="00866B96">
      <w:pPr>
        <w:spacing w:line="360" w:lineRule="auto"/>
        <w:rPr>
          <w:rFonts w:ascii="Times New Roman" w:hAnsi="Times New Roman" w:cs="Times New Roman"/>
        </w:rPr>
      </w:pPr>
      <w:r w:rsidRPr="00645F51">
        <w:rPr>
          <w:rFonts w:ascii="Times New Roman" w:hAnsi="Times New Roman" w:cs="Times New Roman"/>
        </w:rPr>
        <w:t>All variables fail the Shapiro-Wilk test for normality since their p-values are much smaller than 0.05. This suggests that the data for unemployment rate, GDP growth, inflation, and trade openness do not follow a normal distribution.</w:t>
      </w:r>
    </w:p>
    <w:p w14:paraId="42D82456" w14:textId="6A6738DB" w:rsidR="00645F51" w:rsidRDefault="00941BAF" w:rsidP="00866B96">
      <w:pPr>
        <w:spacing w:line="360" w:lineRule="auto"/>
        <w:rPr>
          <w:rFonts w:ascii="Times New Roman" w:hAnsi="Times New Roman" w:cs="Times New Roman"/>
        </w:rPr>
      </w:pPr>
      <w:r>
        <w:rPr>
          <w:rFonts w:ascii="Times New Roman" w:hAnsi="Times New Roman" w:cs="Times New Roman"/>
        </w:rPr>
        <w:t xml:space="preserve">Then we apply </w:t>
      </w:r>
      <w:r w:rsidRPr="00C052A5">
        <w:rPr>
          <w:rFonts w:ascii="Times New Roman" w:hAnsi="Times New Roman" w:cs="Times New Roman"/>
          <w:b/>
          <w:bCs/>
        </w:rPr>
        <w:t>Robust Regression techniques</w:t>
      </w:r>
      <w:r>
        <w:rPr>
          <w:rFonts w:ascii="Times New Roman" w:hAnsi="Times New Roman" w:cs="Times New Roman"/>
        </w:rPr>
        <w:t>:</w:t>
      </w:r>
    </w:p>
    <w:p w14:paraId="4C46D165" w14:textId="17A758C5" w:rsidR="00941BAF" w:rsidRDefault="00941BAF" w:rsidP="00866B96">
      <w:pPr>
        <w:spacing w:line="360" w:lineRule="auto"/>
        <w:rPr>
          <w:rFonts w:ascii="Times New Roman" w:hAnsi="Times New Roman" w:cs="Times New Roman"/>
        </w:rPr>
      </w:pPr>
      <w:r>
        <w:rPr>
          <w:noProof/>
          <w:lang w:val="ru-RU" w:eastAsia="ru-RU"/>
        </w:rPr>
        <w:lastRenderedPageBreak/>
        <w:drawing>
          <wp:inline distT="0" distB="0" distL="0" distR="0" wp14:anchorId="0A054846" wp14:editId="31088CFA">
            <wp:extent cx="5943600" cy="1820545"/>
            <wp:effectExtent l="0" t="0" r="0" b="8255"/>
            <wp:docPr id="102535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58247" name=""/>
                    <pic:cNvPicPr/>
                  </pic:nvPicPr>
                  <pic:blipFill>
                    <a:blip r:embed="rId12"/>
                    <a:stretch>
                      <a:fillRect/>
                    </a:stretch>
                  </pic:blipFill>
                  <pic:spPr>
                    <a:xfrm>
                      <a:off x="0" y="0"/>
                      <a:ext cx="5943600" cy="1820545"/>
                    </a:xfrm>
                    <a:prstGeom prst="rect">
                      <a:avLst/>
                    </a:prstGeom>
                  </pic:spPr>
                </pic:pic>
              </a:graphicData>
            </a:graphic>
          </wp:inline>
        </w:drawing>
      </w:r>
    </w:p>
    <w:p w14:paraId="73D9FB1F" w14:textId="77777777" w:rsidR="00C052A5" w:rsidRPr="00C052A5" w:rsidRDefault="00C052A5" w:rsidP="00C052A5">
      <w:pPr>
        <w:spacing w:line="360" w:lineRule="auto"/>
        <w:rPr>
          <w:rFonts w:ascii="Times New Roman" w:hAnsi="Times New Roman" w:cs="Times New Roman"/>
        </w:rPr>
      </w:pPr>
      <w:r w:rsidRPr="00C052A5">
        <w:rPr>
          <w:rFonts w:ascii="Times New Roman" w:hAnsi="Times New Roman" w:cs="Times New Roman"/>
        </w:rPr>
        <w:t>The robust regression results show that GDP growth and inflation have an insignificant effect on unemployment, while trade openness has a negative but also insignificant impact. The residual standard error of 4.137 suggests moderate error in the model. Overall, the model is reliable, but the low significance of the coefficients indicates that further refinement is needed.</w:t>
      </w:r>
    </w:p>
    <w:p w14:paraId="6E6FAC82" w14:textId="77777777" w:rsidR="00C052A5" w:rsidRPr="00C052A5" w:rsidRDefault="00C052A5" w:rsidP="00866B96">
      <w:pPr>
        <w:spacing w:line="360" w:lineRule="auto"/>
        <w:rPr>
          <w:rFonts w:ascii="Times New Roman" w:hAnsi="Times New Roman" w:cs="Times New Roman"/>
          <w:b/>
          <w:bCs/>
        </w:rPr>
      </w:pPr>
    </w:p>
    <w:p w14:paraId="3B7F5079" w14:textId="1FBA728B" w:rsidR="00226C95" w:rsidRPr="00B10EF7" w:rsidRDefault="00226C95" w:rsidP="00866B96">
      <w:pPr>
        <w:spacing w:line="360" w:lineRule="auto"/>
        <w:rPr>
          <w:rFonts w:ascii="Times New Roman" w:hAnsi="Times New Roman" w:cs="Times New Roman"/>
          <w:b/>
          <w:bCs/>
          <w:sz w:val="28"/>
          <w:szCs w:val="28"/>
        </w:rPr>
      </w:pPr>
      <w:bookmarkStart w:id="0" w:name="_GoBack"/>
      <w:r w:rsidRPr="00B10EF7">
        <w:rPr>
          <w:rFonts w:ascii="Times New Roman" w:hAnsi="Times New Roman" w:cs="Times New Roman"/>
          <w:b/>
          <w:bCs/>
          <w:sz w:val="28"/>
          <w:szCs w:val="28"/>
        </w:rPr>
        <w:t xml:space="preserve">Autocorrelation </w:t>
      </w:r>
    </w:p>
    <w:bookmarkEnd w:id="0"/>
    <w:p w14:paraId="23E61E2A" w14:textId="3A76FEA2" w:rsidR="00226C95" w:rsidRDefault="00226C95" w:rsidP="00866B96">
      <w:pPr>
        <w:spacing w:line="360" w:lineRule="auto"/>
        <w:rPr>
          <w:rFonts w:ascii="Times New Roman" w:hAnsi="Times New Roman" w:cs="Times New Roman"/>
        </w:rPr>
      </w:pPr>
      <w:r w:rsidRPr="00226C95">
        <w:rPr>
          <w:rFonts w:ascii="Times New Roman" w:hAnsi="Times New Roman" w:cs="Times New Roman"/>
        </w:rPr>
        <w:t xml:space="preserve">Durbin-Watson Statistic: Measures the presence of autocorrelation in the residuals. </w:t>
      </w:r>
    </w:p>
    <w:p w14:paraId="39D3AE74" w14:textId="56B1E28C" w:rsidR="00E95456" w:rsidRDefault="00E95456" w:rsidP="00866B96">
      <w:pPr>
        <w:spacing w:line="360" w:lineRule="auto"/>
        <w:rPr>
          <w:rFonts w:ascii="Times New Roman" w:hAnsi="Times New Roman" w:cs="Times New Roman"/>
        </w:rPr>
      </w:pPr>
      <w:r>
        <w:rPr>
          <w:noProof/>
          <w:lang w:val="ru-RU" w:eastAsia="ru-RU"/>
        </w:rPr>
        <w:drawing>
          <wp:inline distT="0" distB="0" distL="0" distR="0" wp14:anchorId="014D0807" wp14:editId="0339AEFE">
            <wp:extent cx="4467225" cy="923925"/>
            <wp:effectExtent l="0" t="0" r="9525" b="9525"/>
            <wp:docPr id="32897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71148" name=""/>
                    <pic:cNvPicPr/>
                  </pic:nvPicPr>
                  <pic:blipFill>
                    <a:blip r:embed="rId13"/>
                    <a:stretch>
                      <a:fillRect/>
                    </a:stretch>
                  </pic:blipFill>
                  <pic:spPr>
                    <a:xfrm>
                      <a:off x="0" y="0"/>
                      <a:ext cx="4467225" cy="923925"/>
                    </a:xfrm>
                    <a:prstGeom prst="rect">
                      <a:avLst/>
                    </a:prstGeom>
                  </pic:spPr>
                </pic:pic>
              </a:graphicData>
            </a:graphic>
          </wp:inline>
        </w:drawing>
      </w:r>
    </w:p>
    <w:p w14:paraId="678FC149" w14:textId="4232EC81" w:rsidR="00226C95" w:rsidRPr="00E95456" w:rsidRDefault="00226C95" w:rsidP="00866B96">
      <w:pPr>
        <w:spacing w:line="360" w:lineRule="auto"/>
        <w:rPr>
          <w:rFonts w:ascii="Aptos Narrow" w:eastAsia="Times New Roman" w:hAnsi="Aptos Narrow" w:cs="Times New Roman"/>
          <w:color w:val="000000"/>
          <w:kern w:val="0"/>
          <w:sz w:val="22"/>
          <w:szCs w:val="22"/>
          <w14:ligatures w14:val="none"/>
        </w:rPr>
      </w:pPr>
      <w:r w:rsidRPr="00226C95">
        <w:rPr>
          <w:rFonts w:ascii="Times New Roman" w:hAnsi="Times New Roman" w:cs="Times New Roman"/>
        </w:rPr>
        <w:sym w:font="Symbol" w:char="F0B7"/>
      </w:r>
      <w:r w:rsidRPr="00226C95">
        <w:rPr>
          <w:rFonts w:ascii="Times New Roman" w:hAnsi="Times New Roman" w:cs="Times New Roman"/>
        </w:rPr>
        <w:t xml:space="preserve"> Value:</w:t>
      </w:r>
      <w:r>
        <w:rPr>
          <w:rFonts w:ascii="Aptos Narrow" w:eastAsia="Times New Roman" w:hAnsi="Aptos Narrow" w:cs="Times New Roman"/>
          <w:color w:val="000000"/>
          <w:kern w:val="0"/>
          <w:sz w:val="22"/>
          <w:szCs w:val="22"/>
          <w14:ligatures w14:val="none"/>
        </w:rPr>
        <w:t xml:space="preserve"> </w:t>
      </w:r>
      <w:r w:rsidR="00E95456">
        <w:rPr>
          <w:rFonts w:ascii="Aptos Narrow" w:eastAsia="Times New Roman" w:hAnsi="Aptos Narrow" w:cs="Times New Roman"/>
          <w:color w:val="000000"/>
          <w:kern w:val="0"/>
          <w:sz w:val="22"/>
          <w:szCs w:val="22"/>
          <w14:ligatures w14:val="none"/>
        </w:rPr>
        <w:t>2.28</w:t>
      </w:r>
    </w:p>
    <w:p w14:paraId="746A8151" w14:textId="77777777" w:rsidR="002B5099" w:rsidRPr="002B5099" w:rsidRDefault="00226C95" w:rsidP="00866B96">
      <w:pPr>
        <w:spacing w:line="360" w:lineRule="auto"/>
        <w:rPr>
          <w:rFonts w:ascii="Times New Roman" w:hAnsi="Times New Roman" w:cs="Times New Roman"/>
        </w:rPr>
      </w:pPr>
      <w:r w:rsidRPr="002B5099">
        <w:rPr>
          <w:rFonts w:ascii="Times New Roman" w:hAnsi="Times New Roman" w:cs="Times New Roman"/>
        </w:rPr>
        <w:t>Interpretation</w:t>
      </w:r>
      <w:r w:rsidRPr="00226C95">
        <w:rPr>
          <w:rFonts w:ascii="Times New Roman" w:hAnsi="Times New Roman" w:cs="Times New Roman"/>
        </w:rPr>
        <w:t>:</w:t>
      </w:r>
      <w:r>
        <w:rPr>
          <w:rFonts w:ascii="Times New Roman" w:hAnsi="Times New Roman" w:cs="Times New Roman"/>
        </w:rPr>
        <w:t xml:space="preserve"> </w:t>
      </w:r>
    </w:p>
    <w:p w14:paraId="2A9AEDDA" w14:textId="2595870B" w:rsidR="00226C95" w:rsidRPr="00D142F8" w:rsidRDefault="00226C95" w:rsidP="00866B96">
      <w:pPr>
        <w:spacing w:line="360" w:lineRule="auto"/>
        <w:rPr>
          <w:rFonts w:ascii="Times New Roman" w:hAnsi="Times New Roman" w:cs="Times New Roman"/>
        </w:rPr>
      </w:pPr>
      <w:proofErr w:type="gramStart"/>
      <w:r>
        <w:rPr>
          <w:rFonts w:ascii="Times New Roman" w:hAnsi="Times New Roman" w:cs="Times New Roman"/>
        </w:rPr>
        <w:t>this</w:t>
      </w:r>
      <w:proofErr w:type="gramEnd"/>
      <w:r>
        <w:rPr>
          <w:rFonts w:ascii="Times New Roman" w:hAnsi="Times New Roman" w:cs="Times New Roman"/>
        </w:rPr>
        <w:t xml:space="preserve"> value </w:t>
      </w:r>
      <w:r w:rsidR="00E95456" w:rsidRPr="00E95456">
        <w:rPr>
          <w:rFonts w:ascii="Times New Roman" w:hAnsi="Times New Roman" w:cs="Times New Roman"/>
        </w:rPr>
        <w:t xml:space="preserve">indicates </w:t>
      </w:r>
      <w:r w:rsidR="00E95456" w:rsidRPr="00E95456">
        <w:rPr>
          <w:rFonts w:ascii="Times New Roman" w:hAnsi="Times New Roman" w:cs="Times New Roman"/>
          <w:b/>
          <w:bCs/>
        </w:rPr>
        <w:t>no significant autocorrelation</w:t>
      </w:r>
      <w:r w:rsidR="00E95456" w:rsidRPr="00E95456">
        <w:rPr>
          <w:rFonts w:ascii="Times New Roman" w:hAnsi="Times New Roman" w:cs="Times New Roman"/>
        </w:rPr>
        <w:t xml:space="preserve"> in the residuals. A value close to </w:t>
      </w:r>
      <w:proofErr w:type="gramStart"/>
      <w:r w:rsidR="00E95456" w:rsidRPr="00E95456">
        <w:rPr>
          <w:rFonts w:ascii="Times New Roman" w:hAnsi="Times New Roman" w:cs="Times New Roman"/>
        </w:rPr>
        <w:t>2</w:t>
      </w:r>
      <w:proofErr w:type="gramEnd"/>
      <w:r w:rsidR="00E95456" w:rsidRPr="00E95456">
        <w:rPr>
          <w:rFonts w:ascii="Times New Roman" w:hAnsi="Times New Roman" w:cs="Times New Roman"/>
        </w:rPr>
        <w:t xml:space="preserve"> suggests that the residuals are not correlated, which is generally desirable for regression analysis.</w:t>
      </w:r>
    </w:p>
    <w:p w14:paraId="5B82A06F" w14:textId="77777777" w:rsidR="00430241" w:rsidRDefault="00430241" w:rsidP="00866B96">
      <w:pPr>
        <w:spacing w:line="360" w:lineRule="auto"/>
        <w:rPr>
          <w:rFonts w:ascii="Times New Roman" w:hAnsi="Times New Roman" w:cs="Times New Roman"/>
        </w:rPr>
      </w:pPr>
    </w:p>
    <w:p w14:paraId="3E73A761" w14:textId="77777777" w:rsidR="00430241" w:rsidRPr="00B10EF7" w:rsidRDefault="00430241" w:rsidP="00866B96">
      <w:pPr>
        <w:spacing w:line="360" w:lineRule="auto"/>
        <w:rPr>
          <w:rFonts w:ascii="Times New Roman" w:hAnsi="Times New Roman" w:cs="Times New Roman"/>
          <w:b/>
          <w:bCs/>
          <w:sz w:val="28"/>
          <w:szCs w:val="28"/>
        </w:rPr>
      </w:pPr>
      <w:r w:rsidRPr="00B10EF7">
        <w:rPr>
          <w:rFonts w:ascii="Times New Roman" w:hAnsi="Times New Roman" w:cs="Times New Roman"/>
          <w:b/>
          <w:bCs/>
          <w:sz w:val="28"/>
          <w:szCs w:val="28"/>
        </w:rPr>
        <w:t>Heteroscedasticity</w:t>
      </w:r>
    </w:p>
    <w:p w14:paraId="0787715B" w14:textId="77777777" w:rsidR="00430241" w:rsidRPr="00D142F8" w:rsidRDefault="00430241" w:rsidP="00866B96">
      <w:pPr>
        <w:spacing w:line="360" w:lineRule="auto"/>
        <w:rPr>
          <w:rFonts w:ascii="Times New Roman" w:hAnsi="Times New Roman" w:cs="Times New Roman"/>
        </w:rPr>
      </w:pPr>
      <w:r w:rsidRPr="00430241">
        <w:rPr>
          <w:rFonts w:ascii="Times New Roman" w:hAnsi="Times New Roman" w:cs="Times New Roman"/>
        </w:rPr>
        <w:t xml:space="preserve">Breusch-Pagan Test: Tests for constant variance of the errors (homoscedasticity). </w:t>
      </w:r>
    </w:p>
    <w:p w14:paraId="11C32883" w14:textId="195D4C35" w:rsidR="00E95456" w:rsidRPr="00E95456" w:rsidRDefault="00E95456" w:rsidP="00866B96">
      <w:pPr>
        <w:spacing w:line="360" w:lineRule="auto"/>
        <w:rPr>
          <w:rFonts w:ascii="Times New Roman" w:hAnsi="Times New Roman" w:cs="Times New Roman"/>
          <w:lang w:val="ru-RU"/>
        </w:rPr>
      </w:pPr>
      <w:r>
        <w:rPr>
          <w:noProof/>
          <w:lang w:val="ru-RU" w:eastAsia="ru-RU"/>
        </w:rPr>
        <w:lastRenderedPageBreak/>
        <w:drawing>
          <wp:inline distT="0" distB="0" distL="0" distR="0" wp14:anchorId="2B413CAF" wp14:editId="00C1DE98">
            <wp:extent cx="3981450" cy="1057275"/>
            <wp:effectExtent l="0" t="0" r="0" b="9525"/>
            <wp:docPr id="1295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17" name=""/>
                    <pic:cNvPicPr/>
                  </pic:nvPicPr>
                  <pic:blipFill>
                    <a:blip r:embed="rId14"/>
                    <a:stretch>
                      <a:fillRect/>
                    </a:stretch>
                  </pic:blipFill>
                  <pic:spPr>
                    <a:xfrm>
                      <a:off x="0" y="0"/>
                      <a:ext cx="3981450" cy="1057275"/>
                    </a:xfrm>
                    <a:prstGeom prst="rect">
                      <a:avLst/>
                    </a:prstGeom>
                  </pic:spPr>
                </pic:pic>
              </a:graphicData>
            </a:graphic>
          </wp:inline>
        </w:drawing>
      </w:r>
    </w:p>
    <w:p w14:paraId="7EE78422" w14:textId="77777777" w:rsidR="002B5099" w:rsidRPr="002B5099" w:rsidRDefault="002B5099" w:rsidP="00866B96">
      <w:pPr>
        <w:numPr>
          <w:ilvl w:val="0"/>
          <w:numId w:val="13"/>
        </w:numPr>
        <w:spacing w:line="360" w:lineRule="auto"/>
        <w:rPr>
          <w:rFonts w:ascii="Times New Roman" w:hAnsi="Times New Roman" w:cs="Times New Roman"/>
        </w:rPr>
      </w:pPr>
      <w:r w:rsidRPr="002B5099">
        <w:rPr>
          <w:rFonts w:ascii="Times New Roman" w:hAnsi="Times New Roman" w:cs="Times New Roman"/>
        </w:rPr>
        <w:t xml:space="preserve">BP statistic = 1.02 </w:t>
      </w:r>
    </w:p>
    <w:p w14:paraId="12C51626" w14:textId="77777777" w:rsidR="002B5099" w:rsidRPr="002B5099" w:rsidRDefault="002B5099" w:rsidP="00866B96">
      <w:pPr>
        <w:numPr>
          <w:ilvl w:val="0"/>
          <w:numId w:val="13"/>
        </w:numPr>
        <w:spacing w:line="360" w:lineRule="auto"/>
        <w:rPr>
          <w:rFonts w:ascii="Times New Roman" w:hAnsi="Times New Roman" w:cs="Times New Roman"/>
        </w:rPr>
      </w:pPr>
      <w:r w:rsidRPr="002B5099">
        <w:rPr>
          <w:rFonts w:ascii="Times New Roman" w:hAnsi="Times New Roman" w:cs="Times New Roman"/>
        </w:rPr>
        <w:t xml:space="preserve">p-value = 0.7974 </w:t>
      </w:r>
    </w:p>
    <w:p w14:paraId="2DEF64C8" w14:textId="77777777" w:rsidR="002B5099" w:rsidRPr="002B5099" w:rsidRDefault="002B5099" w:rsidP="00866B96">
      <w:pPr>
        <w:spacing w:line="360" w:lineRule="auto"/>
        <w:rPr>
          <w:rFonts w:ascii="Times New Roman" w:hAnsi="Times New Roman" w:cs="Times New Roman"/>
          <w:b/>
          <w:bCs/>
        </w:rPr>
      </w:pPr>
      <w:r w:rsidRPr="002B5099">
        <w:rPr>
          <w:rFonts w:ascii="Times New Roman" w:hAnsi="Times New Roman" w:cs="Times New Roman"/>
        </w:rPr>
        <w:t>Interpretation</w:t>
      </w:r>
      <w:r w:rsidRPr="002B5099">
        <w:rPr>
          <w:rFonts w:ascii="Times New Roman" w:hAnsi="Times New Roman" w:cs="Times New Roman"/>
          <w:b/>
          <w:bCs/>
        </w:rPr>
        <w:t>:</w:t>
      </w:r>
    </w:p>
    <w:p w14:paraId="53FA103E" w14:textId="2C4237E7" w:rsidR="002B5099" w:rsidRDefault="002B5099" w:rsidP="00866B96">
      <w:pPr>
        <w:spacing w:line="360" w:lineRule="auto"/>
        <w:rPr>
          <w:rFonts w:ascii="Times New Roman" w:hAnsi="Times New Roman" w:cs="Times New Roman"/>
        </w:rPr>
      </w:pPr>
      <w:r w:rsidRPr="002B5099">
        <w:rPr>
          <w:rFonts w:ascii="Times New Roman" w:hAnsi="Times New Roman" w:cs="Times New Roman"/>
        </w:rPr>
        <w:t>Since the p-value &gt; 0.05, we</w:t>
      </w:r>
      <w:r w:rsidRPr="002B5099">
        <w:rPr>
          <w:rFonts w:ascii="Times New Roman" w:hAnsi="Times New Roman" w:cs="Times New Roman"/>
          <w:b/>
          <w:bCs/>
        </w:rPr>
        <w:t xml:space="preserve"> fail to reject the H0</w:t>
      </w:r>
      <w:r w:rsidRPr="002B5099">
        <w:rPr>
          <w:rFonts w:ascii="Times New Roman" w:hAnsi="Times New Roman" w:cs="Times New Roman"/>
        </w:rPr>
        <w:t xml:space="preserve"> of homoscedasticity. This indicates that heteroscedasticity is not a concern, and the error terms have constant variance.</w:t>
      </w:r>
    </w:p>
    <w:p w14:paraId="7FBA6546" w14:textId="77777777" w:rsidR="006C075C" w:rsidRDefault="006C075C" w:rsidP="00866B96">
      <w:pPr>
        <w:spacing w:line="360" w:lineRule="auto"/>
        <w:rPr>
          <w:rFonts w:ascii="Times New Roman" w:hAnsi="Times New Roman" w:cs="Times New Roman"/>
        </w:rPr>
      </w:pPr>
    </w:p>
    <w:p w14:paraId="78F4031D" w14:textId="119D7E70" w:rsidR="006C075C" w:rsidRDefault="006C075C" w:rsidP="00866B96">
      <w:pPr>
        <w:spacing w:line="360" w:lineRule="auto"/>
        <w:rPr>
          <w:rFonts w:ascii="Times New Roman" w:hAnsi="Times New Roman" w:cs="Times New Roman"/>
          <w:b/>
          <w:sz w:val="40"/>
          <w:szCs w:val="40"/>
        </w:rPr>
      </w:pPr>
      <w:r w:rsidRPr="006C075C">
        <w:rPr>
          <w:rFonts w:ascii="Times New Roman" w:hAnsi="Times New Roman" w:cs="Times New Roman"/>
          <w:b/>
          <w:sz w:val="40"/>
          <w:szCs w:val="40"/>
        </w:rPr>
        <w:t>P</w:t>
      </w:r>
      <w:r w:rsidRPr="006C075C">
        <w:rPr>
          <w:rFonts w:ascii="Times New Roman" w:hAnsi="Times New Roman" w:cs="Times New Roman"/>
          <w:b/>
          <w:sz w:val="40"/>
          <w:szCs w:val="40"/>
        </w:rPr>
        <w:t xml:space="preserve">anel </w:t>
      </w:r>
      <w:r w:rsidRPr="006C075C">
        <w:rPr>
          <w:rFonts w:ascii="Times New Roman" w:hAnsi="Times New Roman" w:cs="Times New Roman"/>
          <w:b/>
          <w:sz w:val="40"/>
          <w:szCs w:val="40"/>
        </w:rPr>
        <w:t xml:space="preserve">estimation </w:t>
      </w:r>
      <w:r w:rsidRPr="006C075C">
        <w:rPr>
          <w:rFonts w:ascii="Times New Roman" w:hAnsi="Times New Roman" w:cs="Times New Roman"/>
          <w:b/>
          <w:sz w:val="40"/>
          <w:szCs w:val="40"/>
        </w:rPr>
        <w:t>analysis</w:t>
      </w:r>
    </w:p>
    <w:p w14:paraId="1DE12CB4" w14:textId="766E9697" w:rsidR="006C075C" w:rsidRPr="00324F16" w:rsidRDefault="00324F16" w:rsidP="00866B96">
      <w:pPr>
        <w:spacing w:line="360" w:lineRule="auto"/>
        <w:rPr>
          <w:rFonts w:ascii="Times New Roman" w:hAnsi="Times New Roman" w:cs="Times New Roman"/>
          <w:b/>
          <w:sz w:val="28"/>
          <w:szCs w:val="28"/>
        </w:rPr>
      </w:pPr>
      <w:r w:rsidRPr="00324F16">
        <w:rPr>
          <w:rFonts w:ascii="Times New Roman" w:hAnsi="Times New Roman" w:cs="Times New Roman"/>
          <w:sz w:val="28"/>
          <w:szCs w:val="28"/>
        </w:rPr>
        <w:t>1. Fixed Effects Model (FE)</w:t>
      </w:r>
    </w:p>
    <w:p w14:paraId="44286147" w14:textId="5D8B9D27" w:rsidR="006C075C" w:rsidRDefault="006C075C" w:rsidP="00866B96">
      <w:pPr>
        <w:spacing w:line="360" w:lineRule="auto"/>
        <w:rPr>
          <w:rFonts w:ascii="Times New Roman" w:hAnsi="Times New Roman" w:cs="Times New Roman"/>
        </w:rPr>
      </w:pPr>
      <w:r w:rsidRPr="006C075C">
        <w:rPr>
          <w:rFonts w:ascii="Times New Roman" w:hAnsi="Times New Roman" w:cs="Times New Roman"/>
        </w:rPr>
        <w:drawing>
          <wp:inline distT="0" distB="0" distL="0" distR="0" wp14:anchorId="5018BFCD" wp14:editId="59EC38EF">
            <wp:extent cx="4352544" cy="3578129"/>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2199"/>
                    <a:stretch/>
                  </pic:blipFill>
                  <pic:spPr bwMode="auto">
                    <a:xfrm>
                      <a:off x="0" y="0"/>
                      <a:ext cx="4371906" cy="3594046"/>
                    </a:xfrm>
                    <a:prstGeom prst="rect">
                      <a:avLst/>
                    </a:prstGeom>
                    <a:ln>
                      <a:noFill/>
                    </a:ln>
                    <a:extLst>
                      <a:ext uri="{53640926-AAD7-44D8-BBD7-CCE9431645EC}">
                        <a14:shadowObscured xmlns:a14="http://schemas.microsoft.com/office/drawing/2010/main"/>
                      </a:ext>
                    </a:extLst>
                  </pic:spPr>
                </pic:pic>
              </a:graphicData>
            </a:graphic>
          </wp:inline>
        </w:drawing>
      </w:r>
    </w:p>
    <w:p w14:paraId="5650FE04" w14:textId="563CD17D" w:rsidR="00324F16" w:rsidRDefault="00324F16" w:rsidP="00324F16">
      <w:pPr>
        <w:spacing w:line="360" w:lineRule="auto"/>
        <w:rPr>
          <w:rFonts w:ascii="Times New Roman" w:hAnsi="Times New Roman" w:cs="Times New Roman"/>
        </w:rPr>
      </w:pPr>
      <w:r w:rsidRPr="00324F16">
        <w:rPr>
          <w:rFonts w:ascii="Times New Roman" w:hAnsi="Times New Roman" w:cs="Times New Roman"/>
        </w:rPr>
        <w:lastRenderedPageBreak/>
        <w:t>The Fixed Effects model shows that GDP growth has a positive and statistically significant effect on unemployment, suggesting that higher economic growth is associated with changes in unemployment within countries over time. Trade openness has a strong negative and highly significant effect, indicating that increased integration into global markets reduces unemployment. Inflation does not appear to have a statistically significant impact.</w:t>
      </w:r>
    </w:p>
    <w:p w14:paraId="0C78D20D" w14:textId="77777777" w:rsidR="00324F16" w:rsidRDefault="00324F16" w:rsidP="00324F16">
      <w:pPr>
        <w:spacing w:line="360" w:lineRule="auto"/>
        <w:rPr>
          <w:rFonts w:ascii="Times New Roman" w:hAnsi="Times New Roman" w:cs="Times New Roman"/>
        </w:rPr>
      </w:pPr>
    </w:p>
    <w:p w14:paraId="7F3B4924" w14:textId="779DB53E" w:rsidR="00324F16" w:rsidRPr="00324F16" w:rsidRDefault="00324F16" w:rsidP="00324F16">
      <w:pPr>
        <w:spacing w:line="360" w:lineRule="auto"/>
        <w:rPr>
          <w:rFonts w:ascii="Times New Roman" w:hAnsi="Times New Roman" w:cs="Times New Roman"/>
          <w:sz w:val="28"/>
          <w:szCs w:val="28"/>
        </w:rPr>
      </w:pPr>
      <w:r w:rsidRPr="00324F16">
        <w:rPr>
          <w:rFonts w:ascii="Times New Roman" w:hAnsi="Times New Roman" w:cs="Times New Roman"/>
          <w:sz w:val="28"/>
          <w:szCs w:val="28"/>
        </w:rPr>
        <w:t>2. Random Effects Model (RE)</w:t>
      </w:r>
    </w:p>
    <w:p w14:paraId="648347DE" w14:textId="2EA35A07" w:rsidR="006C075C" w:rsidRDefault="006C075C" w:rsidP="00866B96">
      <w:pPr>
        <w:spacing w:line="360" w:lineRule="auto"/>
        <w:rPr>
          <w:rFonts w:ascii="Times New Roman" w:hAnsi="Times New Roman" w:cs="Times New Roman"/>
        </w:rPr>
      </w:pPr>
      <w:r w:rsidRPr="006C075C">
        <w:rPr>
          <w:rFonts w:ascii="Times New Roman" w:hAnsi="Times New Roman" w:cs="Times New Roman"/>
        </w:rPr>
        <w:drawing>
          <wp:inline distT="0" distB="0" distL="0" distR="0" wp14:anchorId="4BC18AAB" wp14:editId="57EF5238">
            <wp:extent cx="5515661" cy="4681220"/>
            <wp:effectExtent l="0" t="0" r="889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0649" cy="4685453"/>
                    </a:xfrm>
                    <a:prstGeom prst="rect">
                      <a:avLst/>
                    </a:prstGeom>
                  </pic:spPr>
                </pic:pic>
              </a:graphicData>
            </a:graphic>
          </wp:inline>
        </w:drawing>
      </w:r>
    </w:p>
    <w:p w14:paraId="13320F14" w14:textId="5BCA6787" w:rsidR="00324F16" w:rsidRDefault="00324F16" w:rsidP="00866B96">
      <w:pPr>
        <w:spacing w:line="360" w:lineRule="auto"/>
        <w:rPr>
          <w:rFonts w:ascii="Times New Roman" w:hAnsi="Times New Roman" w:cs="Times New Roman"/>
        </w:rPr>
      </w:pPr>
      <w:r w:rsidRPr="00324F16">
        <w:rPr>
          <w:rFonts w:ascii="Times New Roman" w:hAnsi="Times New Roman" w:cs="Times New Roman"/>
        </w:rPr>
        <w:t>The Random Effects model suggests that inflation and trade openness have significant negative effects on unemployment, while GDP growth remains insignificant. This indicates that macroeconomic stability and openness may play a role in reducing unemployment across countries.</w:t>
      </w:r>
    </w:p>
    <w:p w14:paraId="3E6161DF" w14:textId="38F48B11" w:rsidR="00324F16" w:rsidRPr="00324F16" w:rsidRDefault="00324F16" w:rsidP="00866B96">
      <w:pPr>
        <w:spacing w:line="360" w:lineRule="auto"/>
        <w:rPr>
          <w:rFonts w:ascii="Times New Roman" w:hAnsi="Times New Roman" w:cs="Times New Roman"/>
          <w:sz w:val="28"/>
          <w:szCs w:val="28"/>
        </w:rPr>
      </w:pPr>
      <w:r w:rsidRPr="00324F16">
        <w:rPr>
          <w:rFonts w:ascii="Times New Roman" w:hAnsi="Times New Roman" w:cs="Times New Roman"/>
          <w:sz w:val="28"/>
          <w:szCs w:val="28"/>
        </w:rPr>
        <w:lastRenderedPageBreak/>
        <w:t xml:space="preserve">3. </w:t>
      </w:r>
      <w:proofErr w:type="spellStart"/>
      <w:r w:rsidRPr="00324F16">
        <w:rPr>
          <w:rFonts w:ascii="Times New Roman" w:hAnsi="Times New Roman" w:cs="Times New Roman"/>
          <w:sz w:val="28"/>
          <w:szCs w:val="28"/>
        </w:rPr>
        <w:t>Hausman</w:t>
      </w:r>
      <w:proofErr w:type="spellEnd"/>
      <w:r w:rsidRPr="00324F16">
        <w:rPr>
          <w:rFonts w:ascii="Times New Roman" w:hAnsi="Times New Roman" w:cs="Times New Roman"/>
          <w:sz w:val="28"/>
          <w:szCs w:val="28"/>
        </w:rPr>
        <w:t xml:space="preserve"> Test</w:t>
      </w:r>
      <w:r w:rsidRPr="00324F16">
        <w:rPr>
          <w:rFonts w:ascii="Times New Roman" w:hAnsi="Times New Roman" w:cs="Times New Roman"/>
          <w:sz w:val="28"/>
          <w:szCs w:val="28"/>
        </w:rPr>
        <w:t xml:space="preserve"> and </w:t>
      </w:r>
      <w:r w:rsidRPr="00324F16">
        <w:rPr>
          <w:rFonts w:ascii="Times New Roman" w:hAnsi="Times New Roman" w:cs="Times New Roman"/>
          <w:sz w:val="28"/>
          <w:szCs w:val="28"/>
        </w:rPr>
        <w:t>Robust Standard Errors</w:t>
      </w:r>
    </w:p>
    <w:p w14:paraId="5F002BDA" w14:textId="39A80192" w:rsidR="006C075C" w:rsidRDefault="006C075C" w:rsidP="00866B96">
      <w:pPr>
        <w:spacing w:line="360" w:lineRule="auto"/>
        <w:rPr>
          <w:rFonts w:ascii="Times New Roman" w:hAnsi="Times New Roman" w:cs="Times New Roman"/>
          <w:lang w:val="ru-RU"/>
        </w:rPr>
      </w:pPr>
      <w:r w:rsidRPr="006C075C">
        <w:rPr>
          <w:rFonts w:ascii="Times New Roman" w:hAnsi="Times New Roman" w:cs="Times New Roman"/>
        </w:rPr>
        <w:drawing>
          <wp:inline distT="0" distB="0" distL="0" distR="0" wp14:anchorId="7D51090A" wp14:editId="745DC153">
            <wp:extent cx="5943600" cy="394398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43985"/>
                    </a:xfrm>
                    <a:prstGeom prst="rect">
                      <a:avLst/>
                    </a:prstGeom>
                  </pic:spPr>
                </pic:pic>
              </a:graphicData>
            </a:graphic>
          </wp:inline>
        </w:drawing>
      </w:r>
    </w:p>
    <w:p w14:paraId="1887E9F6" w14:textId="77777777" w:rsidR="00324F16" w:rsidRDefault="00324F16" w:rsidP="00866B96">
      <w:pPr>
        <w:spacing w:line="360" w:lineRule="auto"/>
        <w:rPr>
          <w:rFonts w:ascii="Times New Roman" w:hAnsi="Times New Roman" w:cs="Times New Roman"/>
          <w:lang w:val="ru-RU"/>
        </w:rPr>
      </w:pPr>
    </w:p>
    <w:p w14:paraId="31275397" w14:textId="0E48A195" w:rsidR="00324F16" w:rsidRPr="00324F16" w:rsidRDefault="00324F16" w:rsidP="00866B96">
      <w:pPr>
        <w:spacing w:line="360" w:lineRule="auto"/>
        <w:rPr>
          <w:rFonts w:ascii="Times New Roman" w:hAnsi="Times New Roman" w:cs="Times New Roman"/>
        </w:rPr>
      </w:pPr>
      <w:r w:rsidRPr="00324F16">
        <w:rPr>
          <w:rFonts w:ascii="Times New Roman" w:hAnsi="Times New Roman" w:cs="Times New Roman"/>
        </w:rPr>
        <w:t xml:space="preserve">After applying robust standard errors, all variables become statistically significant. This suggests that previous insignificance </w:t>
      </w:r>
      <w:proofErr w:type="gramStart"/>
      <w:r w:rsidRPr="00324F16">
        <w:rPr>
          <w:rFonts w:ascii="Times New Roman" w:hAnsi="Times New Roman" w:cs="Times New Roman"/>
        </w:rPr>
        <w:t>may have been caused</w:t>
      </w:r>
      <w:proofErr w:type="gramEnd"/>
      <w:r w:rsidRPr="00324F16">
        <w:rPr>
          <w:rFonts w:ascii="Times New Roman" w:hAnsi="Times New Roman" w:cs="Times New Roman"/>
        </w:rPr>
        <w:t xml:space="preserve"> by </w:t>
      </w:r>
      <w:proofErr w:type="spellStart"/>
      <w:r w:rsidRPr="00324F16">
        <w:rPr>
          <w:rFonts w:ascii="Times New Roman" w:hAnsi="Times New Roman" w:cs="Times New Roman"/>
        </w:rPr>
        <w:t>heteroskedasticity</w:t>
      </w:r>
      <w:proofErr w:type="spellEnd"/>
      <w:r w:rsidRPr="00324F16">
        <w:rPr>
          <w:rFonts w:ascii="Times New Roman" w:hAnsi="Times New Roman" w:cs="Times New Roman"/>
        </w:rPr>
        <w:t xml:space="preserve"> or model misspecification. The results confirm that GDP growth and inflation positively affect unemployment, while trade openness reduces it.</w:t>
      </w:r>
      <w:r w:rsidRPr="00324F16">
        <w:rPr>
          <w:rFonts w:ascii="Times New Roman" w:hAnsi="Times New Roman" w:cs="Times New Roman"/>
        </w:rPr>
        <w:t xml:space="preserve"> </w:t>
      </w:r>
      <w:proofErr w:type="gramStart"/>
      <w:r w:rsidRPr="00324F16">
        <w:rPr>
          <w:rFonts w:ascii="Times New Roman" w:hAnsi="Times New Roman" w:cs="Times New Roman"/>
        </w:rPr>
        <w:t>So</w:t>
      </w:r>
      <w:proofErr w:type="gramEnd"/>
      <w:r w:rsidRPr="00324F16">
        <w:rPr>
          <w:rFonts w:ascii="Times New Roman" w:hAnsi="Times New Roman" w:cs="Times New Roman"/>
        </w:rPr>
        <w:t>, o</w:t>
      </w:r>
      <w:r w:rsidRPr="00324F16">
        <w:rPr>
          <w:rFonts w:ascii="Times New Roman" w:hAnsi="Times New Roman" w:cs="Times New Roman"/>
        </w:rPr>
        <w:t>ur final model is Fixed Effects with robust standard errors</w:t>
      </w:r>
      <w:r w:rsidRPr="00324F16">
        <w:rPr>
          <w:rFonts w:ascii="Times New Roman" w:hAnsi="Times New Roman" w:cs="Times New Roman"/>
        </w:rPr>
        <w:t>.</w:t>
      </w:r>
    </w:p>
    <w:p w14:paraId="30B441AF" w14:textId="0F8B38F7" w:rsidR="00324F16" w:rsidRPr="00324F16" w:rsidRDefault="00324F16" w:rsidP="00866B96">
      <w:pPr>
        <w:spacing w:line="360" w:lineRule="auto"/>
        <w:rPr>
          <w:rFonts w:ascii="Times New Roman" w:hAnsi="Times New Roman" w:cs="Times New Roman"/>
          <w:b/>
        </w:rPr>
      </w:pPr>
      <w:r w:rsidRPr="00324F16">
        <w:rPr>
          <w:rFonts w:ascii="Times New Roman" w:hAnsi="Times New Roman" w:cs="Times New Roman"/>
          <w:b/>
        </w:rPr>
        <w:t xml:space="preserve">In conclusion, </w:t>
      </w:r>
      <w:r w:rsidRPr="00324F16">
        <w:rPr>
          <w:rFonts w:ascii="Times New Roman" w:hAnsi="Times New Roman" w:cs="Times New Roman"/>
          <w:b/>
        </w:rPr>
        <w:t xml:space="preserve">Based on the </w:t>
      </w:r>
      <w:proofErr w:type="spellStart"/>
      <w:r w:rsidRPr="00324F16">
        <w:rPr>
          <w:rFonts w:ascii="Times New Roman" w:hAnsi="Times New Roman" w:cs="Times New Roman"/>
          <w:b/>
        </w:rPr>
        <w:t>Hausman</w:t>
      </w:r>
      <w:proofErr w:type="spellEnd"/>
      <w:r w:rsidRPr="00324F16">
        <w:rPr>
          <w:rFonts w:ascii="Times New Roman" w:hAnsi="Times New Roman" w:cs="Times New Roman"/>
          <w:b/>
        </w:rPr>
        <w:t xml:space="preserve"> test, the Fixed Effects model is preferred. The robust estimation further </w:t>
      </w:r>
      <w:r w:rsidRPr="00324F16">
        <w:rPr>
          <w:rFonts w:ascii="Times New Roman" w:hAnsi="Times New Roman" w:cs="Times New Roman"/>
          <w:b/>
          <w:i/>
        </w:rPr>
        <w:t>strengthens</w:t>
      </w:r>
      <w:r w:rsidRPr="00324F16">
        <w:rPr>
          <w:rFonts w:ascii="Times New Roman" w:hAnsi="Times New Roman" w:cs="Times New Roman"/>
          <w:b/>
        </w:rPr>
        <w:t xml:space="preserve"> the results, showing that GDP growth and inflation positively affect unemployment, while trade openness has a strong negative effect. These findings highlight the importance of country-specific factors and confirm that panel estimation provides more reliable results than simple OLS.</w:t>
      </w:r>
    </w:p>
    <w:p w14:paraId="5E24995A" w14:textId="77777777" w:rsidR="001A58DD" w:rsidRDefault="001A58DD" w:rsidP="00866B96">
      <w:pPr>
        <w:spacing w:line="360" w:lineRule="auto"/>
        <w:rPr>
          <w:rFonts w:ascii="Times New Roman" w:hAnsi="Times New Roman" w:cs="Times New Roman"/>
          <w:b/>
          <w:sz w:val="28"/>
          <w:szCs w:val="28"/>
        </w:rPr>
      </w:pPr>
    </w:p>
    <w:p w14:paraId="06028546" w14:textId="6DA5C4DB" w:rsidR="00D142F8" w:rsidRDefault="00D142F8" w:rsidP="00866B96">
      <w:pPr>
        <w:spacing w:line="360" w:lineRule="auto"/>
        <w:rPr>
          <w:rFonts w:ascii="Times New Roman" w:hAnsi="Times New Roman" w:cs="Times New Roman"/>
          <w:b/>
          <w:sz w:val="28"/>
          <w:szCs w:val="28"/>
        </w:rPr>
      </w:pPr>
      <w:r w:rsidRPr="00D142F8">
        <w:rPr>
          <w:rFonts w:ascii="Times New Roman" w:hAnsi="Times New Roman" w:cs="Times New Roman"/>
          <w:b/>
          <w:sz w:val="28"/>
          <w:szCs w:val="28"/>
        </w:rPr>
        <w:lastRenderedPageBreak/>
        <w:t>2SLS regression</w:t>
      </w:r>
    </w:p>
    <w:p w14:paraId="54BFCBF4" w14:textId="50B0BA4A" w:rsidR="001A58DD" w:rsidRDefault="001A58DD" w:rsidP="001A58DD">
      <w:pPr>
        <w:pStyle w:val="a7"/>
        <w:numPr>
          <w:ilvl w:val="0"/>
          <w:numId w:val="15"/>
        </w:numPr>
        <w:spacing w:line="360" w:lineRule="auto"/>
        <w:rPr>
          <w:rFonts w:ascii="Times New Roman" w:hAnsi="Times New Roman" w:cs="Times New Roman"/>
          <w:i/>
        </w:rPr>
      </w:pPr>
      <w:r w:rsidRPr="00324F16">
        <w:rPr>
          <w:rFonts w:ascii="Times New Roman" w:hAnsi="Times New Roman" w:cs="Times New Roman"/>
          <w:i/>
        </w:rPr>
        <w:t xml:space="preserve">2SLS was applied to address potential </w:t>
      </w:r>
      <w:proofErr w:type="spellStart"/>
      <w:r w:rsidRPr="00324F16">
        <w:rPr>
          <w:rFonts w:ascii="Times New Roman" w:hAnsi="Times New Roman" w:cs="Times New Roman"/>
          <w:i/>
        </w:rPr>
        <w:t>endogeneity</w:t>
      </w:r>
      <w:proofErr w:type="spellEnd"/>
      <w:r w:rsidRPr="00324F16">
        <w:rPr>
          <w:rFonts w:ascii="Times New Roman" w:hAnsi="Times New Roman" w:cs="Times New Roman"/>
          <w:i/>
        </w:rPr>
        <w:t xml:space="preserve"> between GDP growth and unemployment, as reverse causality may exist (unemployment can also affect economic growth)</w:t>
      </w:r>
    </w:p>
    <w:p w14:paraId="6290D2A8" w14:textId="676BC1D8" w:rsidR="00B10EF7" w:rsidRPr="00B10EF7" w:rsidRDefault="00B10EF7" w:rsidP="00B10EF7">
      <w:pPr>
        <w:spacing w:line="360" w:lineRule="auto"/>
        <w:rPr>
          <w:rFonts w:ascii="Times New Roman" w:hAnsi="Times New Roman" w:cs="Times New Roman"/>
        </w:rPr>
      </w:pPr>
      <w:r w:rsidRPr="00B10EF7">
        <w:rPr>
          <w:rFonts w:ascii="Times New Roman" w:hAnsi="Times New Roman" w:cs="Times New Roman"/>
        </w:rPr>
        <w:t xml:space="preserve">Creating </w:t>
      </w:r>
      <w:proofErr w:type="spellStart"/>
      <w:r w:rsidRPr="00B10EF7">
        <w:rPr>
          <w:rFonts w:ascii="Times New Roman" w:hAnsi="Times New Roman" w:cs="Times New Roman"/>
        </w:rPr>
        <w:t>lag_gdp_growth</w:t>
      </w:r>
      <w:proofErr w:type="spellEnd"/>
      <w:r w:rsidRPr="00B10EF7">
        <w:rPr>
          <w:rFonts w:ascii="Times New Roman" w:hAnsi="Times New Roman" w:cs="Times New Roman"/>
        </w:rPr>
        <w:t>:</w:t>
      </w:r>
    </w:p>
    <w:p w14:paraId="1651A458" w14:textId="63829FAC" w:rsidR="001A58DD" w:rsidRDefault="001A58DD" w:rsidP="00866B96">
      <w:pPr>
        <w:spacing w:line="360" w:lineRule="auto"/>
        <w:rPr>
          <w:rFonts w:ascii="Times New Roman" w:hAnsi="Times New Roman" w:cs="Times New Roman"/>
          <w:b/>
          <w:i/>
          <w:sz w:val="28"/>
          <w:szCs w:val="28"/>
        </w:rPr>
      </w:pPr>
      <w:r w:rsidRPr="001A58DD">
        <w:rPr>
          <w:rFonts w:ascii="Times New Roman" w:hAnsi="Times New Roman" w:cs="Times New Roman"/>
          <w:b/>
          <w:i/>
          <w:noProof/>
          <w:sz w:val="28"/>
          <w:szCs w:val="28"/>
          <w:lang w:val="ru-RU" w:eastAsia="ru-RU"/>
        </w:rPr>
        <w:drawing>
          <wp:inline distT="0" distB="0" distL="0" distR="0" wp14:anchorId="297153DF" wp14:editId="42F653AB">
            <wp:extent cx="5943600" cy="3143073"/>
            <wp:effectExtent l="0" t="0" r="0" b="635"/>
            <wp:docPr id="17" name="Рисунок 17" descr="C:\Users\user\AppData\Local\Packages\5319275A.WhatsAppDesktop_cv1g1gvanyjgm\LocalState\sessions\BEA9479BF99D5E977FE568C7C8181C2822E018B0\transfers\2026-16\WhatsApp Image 2026-04-17 at 00.16.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AppData\Local\Packages\5319275A.WhatsAppDesktop_cv1g1gvanyjgm\LocalState\sessions\BEA9479BF99D5E977FE568C7C8181C2822E018B0\transfers\2026-16\WhatsApp Image 2026-04-17 at 00.16.07.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43073"/>
                    </a:xfrm>
                    <a:prstGeom prst="rect">
                      <a:avLst/>
                    </a:prstGeom>
                    <a:noFill/>
                    <a:ln>
                      <a:noFill/>
                    </a:ln>
                  </pic:spPr>
                </pic:pic>
              </a:graphicData>
            </a:graphic>
          </wp:inline>
        </w:drawing>
      </w:r>
    </w:p>
    <w:p w14:paraId="10578378" w14:textId="39320E73" w:rsidR="001A58DD" w:rsidRDefault="001A58DD" w:rsidP="00866B96">
      <w:pPr>
        <w:spacing w:line="360" w:lineRule="auto"/>
        <w:rPr>
          <w:rFonts w:ascii="Times New Roman" w:hAnsi="Times New Roman" w:cs="Times New Roman"/>
          <w:b/>
          <w:i/>
          <w:sz w:val="28"/>
          <w:szCs w:val="28"/>
        </w:rPr>
      </w:pPr>
      <w:r w:rsidRPr="001A58DD">
        <w:rPr>
          <w:rFonts w:ascii="Times New Roman" w:hAnsi="Times New Roman" w:cs="Times New Roman"/>
          <w:b/>
          <w:i/>
          <w:noProof/>
          <w:sz w:val="28"/>
          <w:szCs w:val="28"/>
          <w:lang w:val="ru-RU" w:eastAsia="ru-RU"/>
        </w:rPr>
        <w:lastRenderedPageBreak/>
        <w:drawing>
          <wp:inline distT="0" distB="0" distL="0" distR="0" wp14:anchorId="0173FBAB" wp14:editId="0A44D6B2">
            <wp:extent cx="5471770" cy="3333524"/>
            <wp:effectExtent l="0" t="0" r="0" b="635"/>
            <wp:docPr id="18" name="Рисунок 18" descr="C:\Users\user\AppData\Local\Packages\5319275A.WhatsAppDesktop_cv1g1gvanyjgm\LocalState\sessions\BEA9479BF99D5E977FE568C7C8181C2822E018B0\transfers\2026-16\WhatsApp Image 2026-04-17 at 00.16.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AppData\Local\Packages\5319275A.WhatsAppDesktop_cv1g1gvanyjgm\LocalState\sessions\BEA9479BF99D5E977FE568C7C8181C2822E018B0\transfers\2026-16\WhatsApp Image 2026-04-17 at 00.16.43.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4608" cy="3335253"/>
                    </a:xfrm>
                    <a:prstGeom prst="rect">
                      <a:avLst/>
                    </a:prstGeom>
                    <a:noFill/>
                    <a:ln>
                      <a:noFill/>
                    </a:ln>
                  </pic:spPr>
                </pic:pic>
              </a:graphicData>
            </a:graphic>
          </wp:inline>
        </w:drawing>
      </w:r>
    </w:p>
    <w:p w14:paraId="740F8549" w14:textId="77777777" w:rsidR="00B10EF7" w:rsidRDefault="00B10EF7" w:rsidP="00866B96">
      <w:pPr>
        <w:spacing w:line="360" w:lineRule="auto"/>
        <w:rPr>
          <w:rFonts w:ascii="Times New Roman" w:hAnsi="Times New Roman" w:cs="Times New Roman"/>
          <w:b/>
          <w:i/>
          <w:sz w:val="28"/>
          <w:szCs w:val="28"/>
        </w:rPr>
      </w:pPr>
    </w:p>
    <w:p w14:paraId="50612FD0" w14:textId="2BF86A37" w:rsidR="001A58DD" w:rsidRPr="001A58DD" w:rsidRDefault="001A58DD" w:rsidP="00866B96">
      <w:pPr>
        <w:spacing w:line="360" w:lineRule="auto"/>
        <w:rPr>
          <w:rFonts w:ascii="Times New Roman" w:hAnsi="Times New Roman" w:cs="Times New Roman"/>
          <w:b/>
          <w:i/>
          <w:sz w:val="28"/>
          <w:szCs w:val="28"/>
        </w:rPr>
      </w:pPr>
      <w:r>
        <w:rPr>
          <w:rFonts w:ascii="Times New Roman" w:hAnsi="Times New Roman" w:cs="Times New Roman"/>
          <w:b/>
          <w:i/>
          <w:sz w:val="28"/>
          <w:szCs w:val="28"/>
        </w:rPr>
        <w:t>2sls model:</w:t>
      </w:r>
    </w:p>
    <w:p w14:paraId="24B1A8E0" w14:textId="16D6F9E7" w:rsidR="00D142F8" w:rsidRDefault="00D142F8" w:rsidP="00866B96">
      <w:pPr>
        <w:spacing w:line="360" w:lineRule="auto"/>
        <w:rPr>
          <w:rFonts w:ascii="Times New Roman" w:hAnsi="Times New Roman" w:cs="Times New Roman"/>
        </w:rPr>
      </w:pPr>
      <w:r w:rsidRPr="00D142F8">
        <w:rPr>
          <w:rFonts w:ascii="Times New Roman" w:hAnsi="Times New Roman" w:cs="Times New Roman"/>
          <w:noProof/>
          <w:lang w:val="ru-RU" w:eastAsia="ru-RU"/>
        </w:rPr>
        <w:drawing>
          <wp:inline distT="0" distB="0" distL="0" distR="0" wp14:anchorId="7DE36829" wp14:editId="16DC7A7E">
            <wp:extent cx="5179162" cy="3576188"/>
            <wp:effectExtent l="0" t="0" r="2540" b="5715"/>
            <wp:docPr id="3" name="Рисунок 3" descr="C:\Users\user\AppData\Local\Packages\5319275A.WhatsAppDesktop_cv1g1gvanyjgm\LocalState\sessions\BEA9479BF99D5E977FE568C7C8181C2822E018B0\transfers\2026-16\WhatsApp Image 2026-04-17 at 00.18.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LocalState\sessions\BEA9479BF99D5E977FE568C7C8181C2822E018B0\transfers\2026-16\WhatsApp Image 2026-04-17 at 00.18.03.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5035" cy="3580244"/>
                    </a:xfrm>
                    <a:prstGeom prst="rect">
                      <a:avLst/>
                    </a:prstGeom>
                    <a:noFill/>
                    <a:ln>
                      <a:noFill/>
                    </a:ln>
                  </pic:spPr>
                </pic:pic>
              </a:graphicData>
            </a:graphic>
          </wp:inline>
        </w:drawing>
      </w:r>
    </w:p>
    <w:p w14:paraId="189171E6" w14:textId="3BF38D9A" w:rsidR="00D142F8" w:rsidRPr="00D142F8" w:rsidRDefault="00D142F8" w:rsidP="00866B96">
      <w:pPr>
        <w:spacing w:line="360" w:lineRule="auto"/>
        <w:rPr>
          <w:rFonts w:ascii="Times New Roman" w:hAnsi="Times New Roman" w:cs="Times New Roman"/>
        </w:rPr>
      </w:pPr>
      <w:r>
        <w:rPr>
          <w:noProof/>
          <w:lang w:val="ru-RU" w:eastAsia="ru-RU"/>
        </w:rPr>
        <w:lastRenderedPageBreak/>
        <mc:AlternateContent>
          <mc:Choice Requires="wps">
            <w:drawing>
              <wp:inline distT="0" distB="0" distL="0" distR="0" wp14:anchorId="0F202D9B" wp14:editId="098C1089">
                <wp:extent cx="307340" cy="307340"/>
                <wp:effectExtent l="0" t="0" r="0" b="0"/>
                <wp:docPr id="8" name="Прямоугольник 8" descr="blob:https://web.whatsapp.com/3d4d6c4b-6d91-45c1-8378-fc0a8b5cb5c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842B7" id="Прямоугольник 8" o:spid="_x0000_s1026" alt="blob:https://web.whatsapp.com/3d4d6c4b-6d91-45c1-8378-fc0a8b5cb5c5"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" filled="f" stroked="f">
                <o:lock v:ext="edit" aspectratio="t"/>
                <w10:anchorlock/>
              </v:rect>
            </w:pict>
          </mc:Fallback>
        </mc:AlternateContent>
      </w:r>
    </w:p>
    <w:p w14:paraId="03A3E30C" w14:textId="1E280953" w:rsidR="00405905" w:rsidRDefault="00D142F8" w:rsidP="00866B96">
      <w:pPr>
        <w:spacing w:line="360" w:lineRule="auto"/>
        <w:rPr>
          <w:rFonts w:ascii="Times New Roman" w:hAnsi="Times New Roman" w:cs="Times New Roman"/>
        </w:rPr>
      </w:pPr>
      <w:r w:rsidRPr="00D142F8">
        <w:rPr>
          <w:rFonts w:ascii="Times New Roman" w:hAnsi="Times New Roman" w:cs="Times New Roman"/>
        </w:rPr>
        <w:drawing>
          <wp:inline distT="0" distB="0" distL="0" distR="0" wp14:anchorId="4FD84BAE" wp14:editId="005F29BB">
            <wp:extent cx="5943600" cy="2393950"/>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93950"/>
                    </a:xfrm>
                    <a:prstGeom prst="rect">
                      <a:avLst/>
                    </a:prstGeom>
                  </pic:spPr>
                </pic:pic>
              </a:graphicData>
            </a:graphic>
          </wp:inline>
        </w:drawing>
      </w:r>
      <w:r w:rsidRPr="00D142F8">
        <w:rPr>
          <w:rFonts w:ascii="Times New Roman" w:hAnsi="Times New Roman" w:cs="Times New Roman"/>
        </w:rPr>
        <w:drawing>
          <wp:inline distT="0" distB="0" distL="0" distR="0" wp14:anchorId="00FA79DE" wp14:editId="1FB73C1F">
            <wp:extent cx="5943600" cy="4187190"/>
            <wp:effectExtent l="0" t="0" r="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87190"/>
                    </a:xfrm>
                    <a:prstGeom prst="rect">
                      <a:avLst/>
                    </a:prstGeom>
                  </pic:spPr>
                </pic:pic>
              </a:graphicData>
            </a:graphic>
          </wp:inline>
        </w:drawing>
      </w:r>
    </w:p>
    <w:p w14:paraId="459E2ED9" w14:textId="089B35C3" w:rsidR="00D142F8" w:rsidRDefault="00D142F8" w:rsidP="00405905">
      <w:pPr>
        <w:spacing w:line="360" w:lineRule="auto"/>
        <w:rPr>
          <w:rFonts w:ascii="Times New Roman" w:hAnsi="Times New Roman" w:cs="Times New Roman"/>
          <w:b/>
          <w:bCs/>
        </w:rPr>
      </w:pPr>
      <w:r w:rsidRPr="00D142F8">
        <w:rPr>
          <w:rFonts w:ascii="Times New Roman" w:hAnsi="Times New Roman" w:cs="Times New Roman"/>
        </w:rPr>
        <w:t>The instrument, lagged GDP growth, is weak</w:t>
      </w:r>
      <w:r w:rsidRPr="00B73318">
        <w:rPr>
          <w:rFonts w:ascii="Times New Roman" w:hAnsi="Times New Roman" w:cs="Times New Roman"/>
        </w:rPr>
        <w:t xml:space="preserve">. </w:t>
      </w:r>
      <w:r w:rsidR="00B73318" w:rsidRPr="00B73318">
        <w:rPr>
          <w:rFonts w:ascii="Times New Roman" w:hAnsi="Times New Roman" w:cs="Times New Roman"/>
        </w:rPr>
        <w:t>The Wu-</w:t>
      </w:r>
      <w:proofErr w:type="spellStart"/>
      <w:r w:rsidR="00B73318" w:rsidRPr="00B73318">
        <w:rPr>
          <w:rFonts w:ascii="Times New Roman" w:hAnsi="Times New Roman" w:cs="Times New Roman"/>
        </w:rPr>
        <w:t>Hausman</w:t>
      </w:r>
      <w:proofErr w:type="spellEnd"/>
      <w:r w:rsidR="00B73318" w:rsidRPr="00B73318">
        <w:rPr>
          <w:rFonts w:ascii="Times New Roman" w:hAnsi="Times New Roman" w:cs="Times New Roman"/>
        </w:rPr>
        <w:t xml:space="preserve"> test (</w:t>
      </w:r>
      <w:r w:rsidR="00B73318" w:rsidRPr="00B73318">
        <w:rPr>
          <w:rStyle w:val="HTML"/>
          <w:rFonts w:ascii="Times New Roman" w:eastAsiaTheme="majorEastAsia" w:hAnsi="Times New Roman" w:cs="Times New Roman"/>
        </w:rPr>
        <w:t>p = 0.875</w:t>
      </w:r>
      <w:r w:rsidR="00B73318" w:rsidRPr="00B73318">
        <w:rPr>
          <w:rFonts w:ascii="Times New Roman" w:hAnsi="Times New Roman" w:cs="Times New Roman"/>
        </w:rPr>
        <w:t xml:space="preserve">) failed to reject the null hypothesis of </w:t>
      </w:r>
      <w:proofErr w:type="spellStart"/>
      <w:r w:rsidR="00B73318" w:rsidRPr="00B73318">
        <w:rPr>
          <w:rFonts w:ascii="Times New Roman" w:hAnsi="Times New Roman" w:cs="Times New Roman"/>
        </w:rPr>
        <w:t>exogeneity</w:t>
      </w:r>
      <w:proofErr w:type="spellEnd"/>
      <w:r w:rsidR="00B73318" w:rsidRPr="00B73318">
        <w:rPr>
          <w:rFonts w:ascii="Times New Roman" w:hAnsi="Times New Roman" w:cs="Times New Roman"/>
        </w:rPr>
        <w:t xml:space="preserve">, suggesting that </w:t>
      </w:r>
      <w:r w:rsidR="00B10EF7" w:rsidRPr="00B10EF7">
        <w:rPr>
          <w:rFonts w:ascii="Times New Roman" w:hAnsi="Times New Roman" w:cs="Times New Roman"/>
        </w:rPr>
        <w:t xml:space="preserve">GDP growth was considered potentially </w:t>
      </w:r>
      <w:r w:rsidR="00B10EF7" w:rsidRPr="00B10EF7">
        <w:rPr>
          <w:rFonts w:ascii="Times New Roman" w:hAnsi="Times New Roman" w:cs="Times New Roman"/>
        </w:rPr>
        <w:lastRenderedPageBreak/>
        <w:t>endogenous, the 2SLS results and Wu-</w:t>
      </w:r>
      <w:proofErr w:type="spellStart"/>
      <w:r w:rsidR="00B10EF7" w:rsidRPr="00B10EF7">
        <w:rPr>
          <w:rFonts w:ascii="Times New Roman" w:hAnsi="Times New Roman" w:cs="Times New Roman"/>
        </w:rPr>
        <w:t>Hausman</w:t>
      </w:r>
      <w:proofErr w:type="spellEnd"/>
      <w:r w:rsidR="00B10EF7" w:rsidRPr="00B10EF7">
        <w:rPr>
          <w:rFonts w:ascii="Times New Roman" w:hAnsi="Times New Roman" w:cs="Times New Roman"/>
        </w:rPr>
        <w:t xml:space="preserve"> test do not provide evidence of </w:t>
      </w:r>
      <w:proofErr w:type="spellStart"/>
      <w:r w:rsidR="00B10EF7" w:rsidRPr="00B10EF7">
        <w:rPr>
          <w:rFonts w:ascii="Times New Roman" w:hAnsi="Times New Roman" w:cs="Times New Roman"/>
        </w:rPr>
        <w:t>endogeneity</w:t>
      </w:r>
      <w:proofErr w:type="spellEnd"/>
      <w:r w:rsidR="00B10EF7" w:rsidRPr="00B10EF7">
        <w:rPr>
          <w:rFonts w:ascii="Times New Roman" w:hAnsi="Times New Roman" w:cs="Times New Roman"/>
        </w:rPr>
        <w:t>. Therefore, the Fixed Effects model remains the preferred specification</w:t>
      </w:r>
      <w:r w:rsidR="00B10EF7">
        <w:t>.</w:t>
      </w:r>
    </w:p>
    <w:p w14:paraId="456A26F2" w14:textId="77777777" w:rsidR="00B10EF7" w:rsidRDefault="00B10EF7" w:rsidP="00405905">
      <w:pPr>
        <w:spacing w:line="360" w:lineRule="auto"/>
        <w:rPr>
          <w:rFonts w:ascii="Times New Roman" w:hAnsi="Times New Roman" w:cs="Times New Roman"/>
          <w:b/>
          <w:bCs/>
        </w:rPr>
      </w:pPr>
    </w:p>
    <w:p w14:paraId="34B46765" w14:textId="77777777" w:rsidR="00405905" w:rsidRPr="00B10EF7" w:rsidRDefault="00405905" w:rsidP="00405905">
      <w:pPr>
        <w:spacing w:line="360" w:lineRule="auto"/>
        <w:rPr>
          <w:rFonts w:ascii="Times New Roman" w:hAnsi="Times New Roman" w:cs="Times New Roman"/>
          <w:b/>
          <w:bCs/>
          <w:sz w:val="28"/>
          <w:szCs w:val="28"/>
        </w:rPr>
      </w:pPr>
      <w:r w:rsidRPr="00B10EF7">
        <w:rPr>
          <w:rFonts w:ascii="Times New Roman" w:hAnsi="Times New Roman" w:cs="Times New Roman"/>
          <w:b/>
          <w:bCs/>
          <w:sz w:val="28"/>
          <w:szCs w:val="28"/>
        </w:rPr>
        <w:t>Policy Implications</w:t>
      </w:r>
    </w:p>
    <w:p w14:paraId="07EF4CC9" w14:textId="77777777" w:rsidR="00405905" w:rsidRPr="00405905" w:rsidRDefault="00405905" w:rsidP="00405905">
      <w:pPr>
        <w:spacing w:line="360" w:lineRule="auto"/>
        <w:rPr>
          <w:rFonts w:ascii="Times New Roman" w:hAnsi="Times New Roman" w:cs="Times New Roman"/>
        </w:rPr>
      </w:pPr>
      <w:r w:rsidRPr="00405905">
        <w:rPr>
          <w:rFonts w:ascii="Times New Roman" w:hAnsi="Times New Roman" w:cs="Times New Roman"/>
        </w:rPr>
        <w:t>Based on the findings from this study, the following policy recommendations can help reduce unemployment across selected European countries:</w:t>
      </w:r>
    </w:p>
    <w:p w14:paraId="02616C40" w14:textId="77777777" w:rsidR="00405905" w:rsidRPr="00405905" w:rsidRDefault="00405905" w:rsidP="00405905">
      <w:pPr>
        <w:numPr>
          <w:ilvl w:val="0"/>
          <w:numId w:val="14"/>
        </w:numPr>
        <w:spacing w:line="360" w:lineRule="auto"/>
        <w:rPr>
          <w:rFonts w:ascii="Times New Roman" w:hAnsi="Times New Roman" w:cs="Times New Roman"/>
        </w:rPr>
      </w:pPr>
      <w:r w:rsidRPr="00405905">
        <w:rPr>
          <w:rFonts w:ascii="Times New Roman" w:hAnsi="Times New Roman" w:cs="Times New Roman"/>
          <w:b/>
          <w:bCs/>
        </w:rPr>
        <w:t>Enhance Trade Openness:</w:t>
      </w:r>
      <w:r w:rsidRPr="00405905">
        <w:rPr>
          <w:rFonts w:ascii="Times New Roman" w:hAnsi="Times New Roman" w:cs="Times New Roman"/>
        </w:rPr>
        <w:t xml:space="preserve"> </w:t>
      </w:r>
    </w:p>
    <w:p w14:paraId="6E8293B0" w14:textId="77777777" w:rsidR="00405905" w:rsidRPr="00405905" w:rsidRDefault="00405905" w:rsidP="00405905">
      <w:pPr>
        <w:numPr>
          <w:ilvl w:val="1"/>
          <w:numId w:val="14"/>
        </w:numPr>
        <w:spacing w:line="360" w:lineRule="auto"/>
        <w:rPr>
          <w:rFonts w:ascii="Times New Roman" w:hAnsi="Times New Roman" w:cs="Times New Roman"/>
        </w:rPr>
      </w:pPr>
      <w:r w:rsidRPr="00405905">
        <w:rPr>
          <w:rFonts w:ascii="Times New Roman" w:hAnsi="Times New Roman" w:cs="Times New Roman"/>
        </w:rPr>
        <w:t xml:space="preserve">Since </w:t>
      </w:r>
      <w:r w:rsidRPr="00405905">
        <w:rPr>
          <w:rFonts w:ascii="Times New Roman" w:hAnsi="Times New Roman" w:cs="Times New Roman"/>
          <w:b/>
          <w:bCs/>
        </w:rPr>
        <w:t>trade openness</w:t>
      </w:r>
      <w:r w:rsidRPr="00405905">
        <w:rPr>
          <w:rFonts w:ascii="Times New Roman" w:hAnsi="Times New Roman" w:cs="Times New Roman"/>
        </w:rPr>
        <w:t xml:space="preserve"> has a significant negative effect on unemployment, policies that promote international trade and economic integration are crucial. This can include trade agreements, reducing trade barriers, and supporting industries that benefit from global markets. By expanding trade, countries can increase production, create more jobs, and improve labor market conditions. </w:t>
      </w:r>
    </w:p>
    <w:p w14:paraId="2268A8E0" w14:textId="77777777" w:rsidR="00405905" w:rsidRPr="00405905" w:rsidRDefault="00405905" w:rsidP="00405905">
      <w:pPr>
        <w:numPr>
          <w:ilvl w:val="0"/>
          <w:numId w:val="14"/>
        </w:numPr>
        <w:spacing w:line="360" w:lineRule="auto"/>
        <w:rPr>
          <w:rFonts w:ascii="Times New Roman" w:hAnsi="Times New Roman" w:cs="Times New Roman"/>
        </w:rPr>
      </w:pPr>
      <w:r w:rsidRPr="00405905">
        <w:rPr>
          <w:rFonts w:ascii="Times New Roman" w:hAnsi="Times New Roman" w:cs="Times New Roman"/>
          <w:b/>
          <w:bCs/>
        </w:rPr>
        <w:t>Promote Economic Growth:</w:t>
      </w:r>
      <w:r w:rsidRPr="00405905">
        <w:rPr>
          <w:rFonts w:ascii="Times New Roman" w:hAnsi="Times New Roman" w:cs="Times New Roman"/>
        </w:rPr>
        <w:t xml:space="preserve"> </w:t>
      </w:r>
    </w:p>
    <w:p w14:paraId="24234D01" w14:textId="77777777" w:rsidR="00405905" w:rsidRPr="00405905" w:rsidRDefault="00405905" w:rsidP="00405905">
      <w:pPr>
        <w:numPr>
          <w:ilvl w:val="1"/>
          <w:numId w:val="14"/>
        </w:numPr>
        <w:spacing w:line="360" w:lineRule="auto"/>
        <w:rPr>
          <w:rFonts w:ascii="Times New Roman" w:hAnsi="Times New Roman" w:cs="Times New Roman"/>
        </w:rPr>
      </w:pPr>
      <w:r w:rsidRPr="00405905">
        <w:rPr>
          <w:rFonts w:ascii="Times New Roman" w:hAnsi="Times New Roman" w:cs="Times New Roman"/>
        </w:rPr>
        <w:t xml:space="preserve">While </w:t>
      </w:r>
      <w:r w:rsidRPr="00405905">
        <w:rPr>
          <w:rFonts w:ascii="Times New Roman" w:hAnsi="Times New Roman" w:cs="Times New Roman"/>
          <w:b/>
          <w:bCs/>
        </w:rPr>
        <w:t>GDP growth</w:t>
      </w:r>
      <w:r w:rsidRPr="00405905">
        <w:rPr>
          <w:rFonts w:ascii="Times New Roman" w:hAnsi="Times New Roman" w:cs="Times New Roman"/>
        </w:rPr>
        <w:t xml:space="preserve"> did not show a statistically significant effect on unemployment in this study, its potential role should not be overlooked. Policies that encourage investment, innovation, and infrastructure development can boost GDP growth, which may indirectly contribute to lower unemployment rates. Focus on fostering stable economic growth can create more job opportunities in the long term. </w:t>
      </w:r>
    </w:p>
    <w:p w14:paraId="794DD89B" w14:textId="77777777" w:rsidR="00405905" w:rsidRPr="00405905" w:rsidRDefault="00405905" w:rsidP="00405905">
      <w:pPr>
        <w:numPr>
          <w:ilvl w:val="0"/>
          <w:numId w:val="14"/>
        </w:numPr>
        <w:spacing w:line="360" w:lineRule="auto"/>
        <w:rPr>
          <w:rFonts w:ascii="Times New Roman" w:hAnsi="Times New Roman" w:cs="Times New Roman"/>
        </w:rPr>
      </w:pPr>
      <w:r w:rsidRPr="00405905">
        <w:rPr>
          <w:rFonts w:ascii="Times New Roman" w:hAnsi="Times New Roman" w:cs="Times New Roman"/>
          <w:b/>
          <w:bCs/>
        </w:rPr>
        <w:t>Invest in Education and Workforce Development:</w:t>
      </w:r>
      <w:r w:rsidRPr="00405905">
        <w:rPr>
          <w:rFonts w:ascii="Times New Roman" w:hAnsi="Times New Roman" w:cs="Times New Roman"/>
        </w:rPr>
        <w:t xml:space="preserve"> </w:t>
      </w:r>
    </w:p>
    <w:p w14:paraId="3A7BA9D2" w14:textId="77777777" w:rsidR="00405905" w:rsidRPr="00405905" w:rsidRDefault="00405905" w:rsidP="00405905">
      <w:pPr>
        <w:numPr>
          <w:ilvl w:val="1"/>
          <w:numId w:val="14"/>
        </w:numPr>
        <w:spacing w:line="360" w:lineRule="auto"/>
        <w:rPr>
          <w:rFonts w:ascii="Times New Roman" w:hAnsi="Times New Roman" w:cs="Times New Roman"/>
        </w:rPr>
      </w:pPr>
      <w:r w:rsidRPr="00405905">
        <w:rPr>
          <w:rFonts w:ascii="Times New Roman" w:hAnsi="Times New Roman" w:cs="Times New Roman"/>
        </w:rPr>
        <w:t xml:space="preserve">Even though this project did not focus on education indicators, investing in human capital remains a key strategy for reducing unemployment. Governments should prioritize policies that improve education, vocational training, and skill development to ensure a workforce that can meet the needs of modern industries. This will increase employability and reduce unemployment, especially among younger and lower-skilled populations. </w:t>
      </w:r>
    </w:p>
    <w:p w14:paraId="352EAC57" w14:textId="77777777" w:rsidR="00405905" w:rsidRPr="00405905" w:rsidRDefault="00405905" w:rsidP="00405905">
      <w:pPr>
        <w:numPr>
          <w:ilvl w:val="0"/>
          <w:numId w:val="14"/>
        </w:numPr>
        <w:spacing w:line="360" w:lineRule="auto"/>
        <w:rPr>
          <w:rFonts w:ascii="Times New Roman" w:hAnsi="Times New Roman" w:cs="Times New Roman"/>
        </w:rPr>
      </w:pPr>
      <w:r w:rsidRPr="00405905">
        <w:rPr>
          <w:rFonts w:ascii="Times New Roman" w:hAnsi="Times New Roman" w:cs="Times New Roman"/>
          <w:b/>
          <w:bCs/>
        </w:rPr>
        <w:t>Monitor Inflation and Economic Stability:</w:t>
      </w:r>
      <w:r w:rsidRPr="00405905">
        <w:rPr>
          <w:rFonts w:ascii="Times New Roman" w:hAnsi="Times New Roman" w:cs="Times New Roman"/>
        </w:rPr>
        <w:t xml:space="preserve"> </w:t>
      </w:r>
    </w:p>
    <w:p w14:paraId="5A965148" w14:textId="77777777" w:rsidR="00405905" w:rsidRPr="00405905" w:rsidRDefault="00405905" w:rsidP="00405905">
      <w:pPr>
        <w:numPr>
          <w:ilvl w:val="1"/>
          <w:numId w:val="14"/>
        </w:numPr>
        <w:spacing w:line="360" w:lineRule="auto"/>
        <w:rPr>
          <w:rFonts w:ascii="Times New Roman" w:hAnsi="Times New Roman" w:cs="Times New Roman"/>
        </w:rPr>
      </w:pPr>
      <w:r w:rsidRPr="00405905">
        <w:rPr>
          <w:rFonts w:ascii="Times New Roman" w:hAnsi="Times New Roman" w:cs="Times New Roman"/>
        </w:rPr>
        <w:lastRenderedPageBreak/>
        <w:t xml:space="preserve">While </w:t>
      </w:r>
      <w:r w:rsidRPr="00405905">
        <w:rPr>
          <w:rFonts w:ascii="Times New Roman" w:hAnsi="Times New Roman" w:cs="Times New Roman"/>
          <w:b/>
          <w:bCs/>
        </w:rPr>
        <w:t>inflation</w:t>
      </w:r>
      <w:r w:rsidRPr="00405905">
        <w:rPr>
          <w:rFonts w:ascii="Times New Roman" w:hAnsi="Times New Roman" w:cs="Times New Roman"/>
        </w:rPr>
        <w:t xml:space="preserve"> was not statistically significant in the model, inflation can have indirect effects on unemployment, especially in times of economic instability. Policymakers should implement measures to control inflation and ensure price stability, as this can positively affect job security and economic confidence. </w:t>
      </w:r>
    </w:p>
    <w:p w14:paraId="53B92287" w14:textId="77777777" w:rsidR="00405905" w:rsidRPr="00405905" w:rsidRDefault="00405905" w:rsidP="00405905">
      <w:pPr>
        <w:numPr>
          <w:ilvl w:val="0"/>
          <w:numId w:val="14"/>
        </w:numPr>
        <w:spacing w:line="360" w:lineRule="auto"/>
        <w:rPr>
          <w:rFonts w:ascii="Times New Roman" w:hAnsi="Times New Roman" w:cs="Times New Roman"/>
        </w:rPr>
      </w:pPr>
      <w:r w:rsidRPr="00405905">
        <w:rPr>
          <w:rFonts w:ascii="Times New Roman" w:hAnsi="Times New Roman" w:cs="Times New Roman"/>
          <w:b/>
          <w:bCs/>
        </w:rPr>
        <w:t>Encourage Flexible Labor Market Policies:</w:t>
      </w:r>
      <w:r w:rsidRPr="00405905">
        <w:rPr>
          <w:rFonts w:ascii="Times New Roman" w:hAnsi="Times New Roman" w:cs="Times New Roman"/>
        </w:rPr>
        <w:t xml:space="preserve"> </w:t>
      </w:r>
    </w:p>
    <w:p w14:paraId="006E7A0D" w14:textId="77777777" w:rsidR="00405905" w:rsidRPr="00405905" w:rsidRDefault="00405905" w:rsidP="00405905">
      <w:pPr>
        <w:numPr>
          <w:ilvl w:val="1"/>
          <w:numId w:val="14"/>
        </w:numPr>
        <w:spacing w:line="360" w:lineRule="auto"/>
        <w:rPr>
          <w:rFonts w:ascii="Times New Roman" w:hAnsi="Times New Roman" w:cs="Times New Roman"/>
        </w:rPr>
      </w:pPr>
      <w:r w:rsidRPr="00405905">
        <w:rPr>
          <w:rFonts w:ascii="Times New Roman" w:hAnsi="Times New Roman" w:cs="Times New Roman"/>
        </w:rPr>
        <w:t>The variability in unemployment across countries suggests that differences in labor market flexibility may play a role in unemployment rates. Implementing flexible labor market policies, such as reducing rigid hiring and firing processes, could help adapt to changing economic conditions, encouraging job creation while protecting workers' rights.</w:t>
      </w:r>
    </w:p>
    <w:p w14:paraId="4B647A60" w14:textId="77777777" w:rsidR="00405905" w:rsidRPr="00405905" w:rsidRDefault="00405905" w:rsidP="00866B96">
      <w:pPr>
        <w:spacing w:line="360" w:lineRule="auto"/>
        <w:rPr>
          <w:rFonts w:ascii="Times New Roman" w:hAnsi="Times New Roman" w:cs="Times New Roman"/>
        </w:rPr>
      </w:pPr>
    </w:p>
    <w:p w14:paraId="02EED6FE" w14:textId="77777777" w:rsidR="00731050" w:rsidRDefault="00731050" w:rsidP="00866B96">
      <w:pPr>
        <w:spacing w:line="360" w:lineRule="auto"/>
        <w:rPr>
          <w:rFonts w:ascii="Times New Roman" w:hAnsi="Times New Roman" w:cs="Times New Roman"/>
        </w:rPr>
      </w:pPr>
    </w:p>
    <w:p w14:paraId="1C460C95" w14:textId="77777777" w:rsidR="00731050" w:rsidRPr="00731050" w:rsidRDefault="00731050" w:rsidP="00731050">
      <w:pPr>
        <w:spacing w:line="360" w:lineRule="auto"/>
        <w:rPr>
          <w:rFonts w:ascii="Times New Roman" w:hAnsi="Times New Roman" w:cs="Times New Roman"/>
          <w:b/>
          <w:bCs/>
          <w:sz w:val="28"/>
          <w:szCs w:val="28"/>
        </w:rPr>
      </w:pPr>
      <w:r w:rsidRPr="00731050">
        <w:rPr>
          <w:rFonts w:ascii="Times New Roman" w:hAnsi="Times New Roman" w:cs="Times New Roman"/>
          <w:b/>
          <w:bCs/>
          <w:sz w:val="28"/>
          <w:szCs w:val="28"/>
        </w:rPr>
        <w:t>Conclusion</w:t>
      </w:r>
    </w:p>
    <w:p w14:paraId="6938D3ED" w14:textId="77777777" w:rsidR="00B10EF7" w:rsidRPr="00B10EF7" w:rsidRDefault="00B10EF7" w:rsidP="00B10EF7">
      <w:pPr>
        <w:pStyle w:val="ad"/>
        <w:spacing w:line="360" w:lineRule="auto"/>
        <w:rPr>
          <w:lang w:val="en-US"/>
        </w:rPr>
      </w:pPr>
      <w:r w:rsidRPr="00B10EF7">
        <w:rPr>
          <w:lang w:val="en-US"/>
        </w:rPr>
        <w:t xml:space="preserve">This project examined the relationship between GDP growth and unemployment using panel data for selected European countries. While initial OLS results suggested that only trade openness was significant, panel estimation provided </w:t>
      </w:r>
      <w:proofErr w:type="gramStart"/>
      <w:r w:rsidRPr="00B10EF7">
        <w:rPr>
          <w:lang w:val="en-US"/>
        </w:rPr>
        <w:t>more reliable insights</w:t>
      </w:r>
      <w:proofErr w:type="gramEnd"/>
      <w:r w:rsidRPr="00B10EF7">
        <w:rPr>
          <w:lang w:val="en-US"/>
        </w:rPr>
        <w:t xml:space="preserve">. The Fixed Effects model, supported by the </w:t>
      </w:r>
      <w:proofErr w:type="spellStart"/>
      <w:r w:rsidRPr="00B10EF7">
        <w:rPr>
          <w:lang w:val="en-US"/>
        </w:rPr>
        <w:t>Hausman</w:t>
      </w:r>
      <w:proofErr w:type="spellEnd"/>
      <w:r w:rsidRPr="00B10EF7">
        <w:rPr>
          <w:lang w:val="en-US"/>
        </w:rPr>
        <w:t xml:space="preserve"> test, showed that GDP growth and inflation have statistically significant positive effects on unemployment, while trade openness has a strong negative impact.</w:t>
      </w:r>
    </w:p>
    <w:p w14:paraId="44272A40" w14:textId="77777777" w:rsidR="00B10EF7" w:rsidRPr="00B10EF7" w:rsidRDefault="00B10EF7" w:rsidP="00B10EF7">
      <w:pPr>
        <w:pStyle w:val="ad"/>
        <w:spacing w:line="360" w:lineRule="auto"/>
        <w:rPr>
          <w:lang w:val="en-US"/>
        </w:rPr>
      </w:pPr>
      <w:r w:rsidRPr="00B10EF7">
        <w:rPr>
          <w:lang w:val="en-US"/>
        </w:rPr>
        <w:t xml:space="preserve">Robust standard errors further confirmed the significance of all variables, highlighting the importance of controlling for heterogeneity and model assumptions. The 2SLS analysis did not find evidence of </w:t>
      </w:r>
      <w:proofErr w:type="spellStart"/>
      <w:r w:rsidRPr="00B10EF7">
        <w:rPr>
          <w:lang w:val="en-US"/>
        </w:rPr>
        <w:t>endogeneity</w:t>
      </w:r>
      <w:proofErr w:type="spellEnd"/>
      <w:r w:rsidRPr="00B10EF7">
        <w:rPr>
          <w:lang w:val="en-US"/>
        </w:rPr>
        <w:t>, supporting the use of the Fixed Effects model as the main specification.</w:t>
      </w:r>
    </w:p>
    <w:p w14:paraId="2D8CBC75" w14:textId="77777777" w:rsidR="00B10EF7" w:rsidRPr="00B10EF7" w:rsidRDefault="00B10EF7" w:rsidP="00B10EF7">
      <w:pPr>
        <w:pStyle w:val="ad"/>
        <w:spacing w:line="360" w:lineRule="auto"/>
        <w:rPr>
          <w:lang w:val="en-US"/>
        </w:rPr>
      </w:pPr>
      <w:r w:rsidRPr="00B10EF7">
        <w:rPr>
          <w:lang w:val="en-US"/>
        </w:rPr>
        <w:t>Overall, the results demonstrate that panel data methods provide more accurate and meaningful conclusions than simple OLS, emphasizing the role of trade openness and country-specific factors in explaining unemployment dynamics.</w:t>
      </w:r>
    </w:p>
    <w:p w14:paraId="357E9D14" w14:textId="2006FFE3" w:rsidR="00B6588D" w:rsidRPr="00C052A5" w:rsidRDefault="00B6588D">
      <w:pPr>
        <w:rPr>
          <w:rFonts w:ascii="Times New Roman" w:hAnsi="Times New Roman" w:cs="Times New Roman"/>
        </w:rPr>
      </w:pPr>
    </w:p>
    <w:sectPr w:rsidR="00B6588D" w:rsidRPr="00C05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960B0"/>
    <w:multiLevelType w:val="multilevel"/>
    <w:tmpl w:val="374E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7151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374A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2735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DD7963"/>
    <w:multiLevelType w:val="multilevel"/>
    <w:tmpl w:val="41BC1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DA5B6F"/>
    <w:multiLevelType w:val="multilevel"/>
    <w:tmpl w:val="0DB8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7F1A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1B765F"/>
    <w:multiLevelType w:val="hybridMultilevel"/>
    <w:tmpl w:val="ED9630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410B07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4437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7B37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26460D"/>
    <w:multiLevelType w:val="multilevel"/>
    <w:tmpl w:val="2A4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0A22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0416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062632"/>
    <w:multiLevelType w:val="multilevel"/>
    <w:tmpl w:val="225E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2"/>
  </w:num>
  <w:num w:numId="4">
    <w:abstractNumId w:val="9"/>
  </w:num>
  <w:num w:numId="5">
    <w:abstractNumId w:val="1"/>
  </w:num>
  <w:num w:numId="6">
    <w:abstractNumId w:val="8"/>
  </w:num>
  <w:num w:numId="7">
    <w:abstractNumId w:val="6"/>
  </w:num>
  <w:num w:numId="8">
    <w:abstractNumId w:val="10"/>
  </w:num>
  <w:num w:numId="9">
    <w:abstractNumId w:val="12"/>
  </w:num>
  <w:num w:numId="10">
    <w:abstractNumId w:val="5"/>
  </w:num>
  <w:num w:numId="11">
    <w:abstractNumId w:val="14"/>
  </w:num>
  <w:num w:numId="12">
    <w:abstractNumId w:val="11"/>
  </w:num>
  <w:num w:numId="13">
    <w:abstractNumId w:val="0"/>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7EA"/>
    <w:rsid w:val="00066CA8"/>
    <w:rsid w:val="00091901"/>
    <w:rsid w:val="000D7325"/>
    <w:rsid w:val="00190143"/>
    <w:rsid w:val="001A4D45"/>
    <w:rsid w:val="001A58DD"/>
    <w:rsid w:val="001C3851"/>
    <w:rsid w:val="001C4911"/>
    <w:rsid w:val="002041EC"/>
    <w:rsid w:val="002137EA"/>
    <w:rsid w:val="00221C57"/>
    <w:rsid w:val="00226C95"/>
    <w:rsid w:val="00241272"/>
    <w:rsid w:val="00287775"/>
    <w:rsid w:val="002A4952"/>
    <w:rsid w:val="002B5099"/>
    <w:rsid w:val="003075D0"/>
    <w:rsid w:val="00324F16"/>
    <w:rsid w:val="003A3F67"/>
    <w:rsid w:val="003C4386"/>
    <w:rsid w:val="00405905"/>
    <w:rsid w:val="00430136"/>
    <w:rsid w:val="00430241"/>
    <w:rsid w:val="004430B7"/>
    <w:rsid w:val="004B6695"/>
    <w:rsid w:val="004F4674"/>
    <w:rsid w:val="0051542A"/>
    <w:rsid w:val="00517F91"/>
    <w:rsid w:val="0054760B"/>
    <w:rsid w:val="00576CF2"/>
    <w:rsid w:val="00577A0D"/>
    <w:rsid w:val="005C5E11"/>
    <w:rsid w:val="00612B02"/>
    <w:rsid w:val="00623115"/>
    <w:rsid w:val="00645F51"/>
    <w:rsid w:val="00651199"/>
    <w:rsid w:val="006C075C"/>
    <w:rsid w:val="006C7605"/>
    <w:rsid w:val="007279FA"/>
    <w:rsid w:val="00731050"/>
    <w:rsid w:val="0075512D"/>
    <w:rsid w:val="0076286E"/>
    <w:rsid w:val="00771524"/>
    <w:rsid w:val="007C32C0"/>
    <w:rsid w:val="0086022A"/>
    <w:rsid w:val="00863844"/>
    <w:rsid w:val="00866B96"/>
    <w:rsid w:val="00941BAF"/>
    <w:rsid w:val="009655FF"/>
    <w:rsid w:val="009D0A30"/>
    <w:rsid w:val="00A15181"/>
    <w:rsid w:val="00A7688E"/>
    <w:rsid w:val="00AA158B"/>
    <w:rsid w:val="00AA1B5F"/>
    <w:rsid w:val="00B10EF7"/>
    <w:rsid w:val="00B23BDC"/>
    <w:rsid w:val="00B30E3F"/>
    <w:rsid w:val="00B6588D"/>
    <w:rsid w:val="00B73318"/>
    <w:rsid w:val="00B80D1E"/>
    <w:rsid w:val="00BD3B3F"/>
    <w:rsid w:val="00BE0B78"/>
    <w:rsid w:val="00BF4511"/>
    <w:rsid w:val="00C052A5"/>
    <w:rsid w:val="00C41E0D"/>
    <w:rsid w:val="00C87FDD"/>
    <w:rsid w:val="00CB6C5A"/>
    <w:rsid w:val="00CD5FF4"/>
    <w:rsid w:val="00D142F8"/>
    <w:rsid w:val="00E07790"/>
    <w:rsid w:val="00E24AD3"/>
    <w:rsid w:val="00E62336"/>
    <w:rsid w:val="00E77E18"/>
    <w:rsid w:val="00E95456"/>
    <w:rsid w:val="00EB0D73"/>
    <w:rsid w:val="00F15A75"/>
    <w:rsid w:val="00F21756"/>
    <w:rsid w:val="00F227D8"/>
    <w:rsid w:val="00F23B64"/>
    <w:rsid w:val="00FA430C"/>
    <w:rsid w:val="00FE4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E2D27"/>
  <w15:chartTrackingRefBased/>
  <w15:docId w15:val="{D9692D0A-CC4A-E840-9919-9EFCBD0F0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213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13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137E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137E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137E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137E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37E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37E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37E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37E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137E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137E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137E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137E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137E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137EA"/>
    <w:rPr>
      <w:rFonts w:eastAsiaTheme="majorEastAsia" w:cstheme="majorBidi"/>
      <w:color w:val="595959" w:themeColor="text1" w:themeTint="A6"/>
    </w:rPr>
  </w:style>
  <w:style w:type="character" w:customStyle="1" w:styleId="80">
    <w:name w:val="Заголовок 8 Знак"/>
    <w:basedOn w:val="a0"/>
    <w:link w:val="8"/>
    <w:uiPriority w:val="9"/>
    <w:semiHidden/>
    <w:rsid w:val="002137E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137EA"/>
    <w:rPr>
      <w:rFonts w:eastAsiaTheme="majorEastAsia" w:cstheme="majorBidi"/>
      <w:color w:val="272727" w:themeColor="text1" w:themeTint="D8"/>
    </w:rPr>
  </w:style>
  <w:style w:type="paragraph" w:styleId="a3">
    <w:name w:val="Title"/>
    <w:basedOn w:val="a"/>
    <w:next w:val="a"/>
    <w:link w:val="a4"/>
    <w:uiPriority w:val="10"/>
    <w:qFormat/>
    <w:rsid w:val="00213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2137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37E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137E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37EA"/>
    <w:pPr>
      <w:spacing w:before="160"/>
      <w:jc w:val="center"/>
    </w:pPr>
    <w:rPr>
      <w:i/>
      <w:iCs/>
      <w:color w:val="404040" w:themeColor="text1" w:themeTint="BF"/>
    </w:rPr>
  </w:style>
  <w:style w:type="character" w:customStyle="1" w:styleId="22">
    <w:name w:val="Цитата 2 Знак"/>
    <w:basedOn w:val="a0"/>
    <w:link w:val="21"/>
    <w:uiPriority w:val="29"/>
    <w:rsid w:val="002137EA"/>
    <w:rPr>
      <w:i/>
      <w:iCs/>
      <w:color w:val="404040" w:themeColor="text1" w:themeTint="BF"/>
    </w:rPr>
  </w:style>
  <w:style w:type="paragraph" w:styleId="a7">
    <w:name w:val="List Paragraph"/>
    <w:basedOn w:val="a"/>
    <w:uiPriority w:val="34"/>
    <w:qFormat/>
    <w:rsid w:val="002137EA"/>
    <w:pPr>
      <w:ind w:left="720"/>
      <w:contextualSpacing/>
    </w:pPr>
  </w:style>
  <w:style w:type="character" w:styleId="a8">
    <w:name w:val="Intense Emphasis"/>
    <w:basedOn w:val="a0"/>
    <w:uiPriority w:val="21"/>
    <w:qFormat/>
    <w:rsid w:val="002137EA"/>
    <w:rPr>
      <w:i/>
      <w:iCs/>
      <w:color w:val="0F4761" w:themeColor="accent1" w:themeShade="BF"/>
    </w:rPr>
  </w:style>
  <w:style w:type="paragraph" w:styleId="a9">
    <w:name w:val="Intense Quote"/>
    <w:basedOn w:val="a"/>
    <w:next w:val="a"/>
    <w:link w:val="aa"/>
    <w:uiPriority w:val="30"/>
    <w:qFormat/>
    <w:rsid w:val="00213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137EA"/>
    <w:rPr>
      <w:i/>
      <w:iCs/>
      <w:color w:val="0F4761" w:themeColor="accent1" w:themeShade="BF"/>
    </w:rPr>
  </w:style>
  <w:style w:type="character" w:styleId="ab">
    <w:name w:val="Intense Reference"/>
    <w:basedOn w:val="a0"/>
    <w:uiPriority w:val="32"/>
    <w:qFormat/>
    <w:rsid w:val="002137EA"/>
    <w:rPr>
      <w:b/>
      <w:bCs/>
      <w:smallCaps/>
      <w:color w:val="0F4761" w:themeColor="accent1" w:themeShade="BF"/>
      <w:spacing w:val="5"/>
    </w:rPr>
  </w:style>
  <w:style w:type="character" w:customStyle="1" w:styleId="s1">
    <w:name w:val="s1"/>
    <w:basedOn w:val="a0"/>
    <w:rsid w:val="00623115"/>
  </w:style>
  <w:style w:type="paragraph" w:customStyle="1" w:styleId="p2">
    <w:name w:val="p2"/>
    <w:basedOn w:val="a"/>
    <w:rsid w:val="00623115"/>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a0"/>
    <w:rsid w:val="00623115"/>
  </w:style>
  <w:style w:type="paragraph" w:customStyle="1" w:styleId="p3">
    <w:name w:val="p3"/>
    <w:basedOn w:val="a"/>
    <w:rsid w:val="00623115"/>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a0"/>
    <w:rsid w:val="00623115"/>
  </w:style>
  <w:style w:type="paragraph" w:customStyle="1" w:styleId="p1">
    <w:name w:val="p1"/>
    <w:basedOn w:val="a"/>
    <w:rsid w:val="00E07790"/>
    <w:pPr>
      <w:spacing w:before="100" w:beforeAutospacing="1" w:after="100" w:afterAutospacing="1" w:line="240" w:lineRule="auto"/>
    </w:pPr>
    <w:rPr>
      <w:rFonts w:ascii="Times New Roman" w:hAnsi="Times New Roman" w:cs="Times New Roman"/>
      <w:kern w:val="0"/>
      <w14:ligatures w14:val="none"/>
    </w:rPr>
  </w:style>
  <w:style w:type="character" w:styleId="ac">
    <w:name w:val="Strong"/>
    <w:basedOn w:val="a0"/>
    <w:uiPriority w:val="22"/>
    <w:qFormat/>
    <w:rsid w:val="00066CA8"/>
    <w:rPr>
      <w:b/>
      <w:bCs/>
    </w:rPr>
  </w:style>
  <w:style w:type="paragraph" w:styleId="ad">
    <w:name w:val="Normal (Web)"/>
    <w:basedOn w:val="a"/>
    <w:uiPriority w:val="99"/>
    <w:semiHidden/>
    <w:unhideWhenUsed/>
    <w:rsid w:val="00066CA8"/>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character" w:styleId="HTML">
    <w:name w:val="HTML Code"/>
    <w:basedOn w:val="a0"/>
    <w:uiPriority w:val="99"/>
    <w:semiHidden/>
    <w:unhideWhenUsed/>
    <w:rsid w:val="00B733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366017">
      <w:bodyDiv w:val="1"/>
      <w:marLeft w:val="0"/>
      <w:marRight w:val="0"/>
      <w:marTop w:val="0"/>
      <w:marBottom w:val="0"/>
      <w:divBdr>
        <w:top w:val="none" w:sz="0" w:space="0" w:color="auto"/>
        <w:left w:val="none" w:sz="0" w:space="0" w:color="auto"/>
        <w:bottom w:val="none" w:sz="0" w:space="0" w:color="auto"/>
        <w:right w:val="none" w:sz="0" w:space="0" w:color="auto"/>
      </w:divBdr>
    </w:div>
    <w:div w:id="840121207">
      <w:bodyDiv w:val="1"/>
      <w:marLeft w:val="0"/>
      <w:marRight w:val="0"/>
      <w:marTop w:val="0"/>
      <w:marBottom w:val="0"/>
      <w:divBdr>
        <w:top w:val="none" w:sz="0" w:space="0" w:color="auto"/>
        <w:left w:val="none" w:sz="0" w:space="0" w:color="auto"/>
        <w:bottom w:val="none" w:sz="0" w:space="0" w:color="auto"/>
        <w:right w:val="none" w:sz="0" w:space="0" w:color="auto"/>
      </w:divBdr>
    </w:div>
    <w:div w:id="968509150">
      <w:bodyDiv w:val="1"/>
      <w:marLeft w:val="0"/>
      <w:marRight w:val="0"/>
      <w:marTop w:val="0"/>
      <w:marBottom w:val="0"/>
      <w:divBdr>
        <w:top w:val="none" w:sz="0" w:space="0" w:color="auto"/>
        <w:left w:val="none" w:sz="0" w:space="0" w:color="auto"/>
        <w:bottom w:val="none" w:sz="0" w:space="0" w:color="auto"/>
        <w:right w:val="none" w:sz="0" w:space="0" w:color="auto"/>
      </w:divBdr>
    </w:div>
    <w:div w:id="1422868849">
      <w:bodyDiv w:val="1"/>
      <w:marLeft w:val="0"/>
      <w:marRight w:val="0"/>
      <w:marTop w:val="0"/>
      <w:marBottom w:val="0"/>
      <w:divBdr>
        <w:top w:val="none" w:sz="0" w:space="0" w:color="auto"/>
        <w:left w:val="none" w:sz="0" w:space="0" w:color="auto"/>
        <w:bottom w:val="none" w:sz="0" w:space="0" w:color="auto"/>
        <w:right w:val="none" w:sz="0" w:space="0" w:color="auto"/>
      </w:divBdr>
    </w:div>
    <w:div w:id="2115050905">
      <w:bodyDiv w:val="1"/>
      <w:marLeft w:val="0"/>
      <w:marRight w:val="0"/>
      <w:marTop w:val="0"/>
      <w:marBottom w:val="0"/>
      <w:divBdr>
        <w:top w:val="none" w:sz="0" w:space="0" w:color="auto"/>
        <w:left w:val="none" w:sz="0" w:space="0" w:color="auto"/>
        <w:bottom w:val="none" w:sz="0" w:space="0" w:color="auto"/>
        <w:right w:val="none" w:sz="0" w:space="0" w:color="auto"/>
      </w:divBdr>
      <w:divsChild>
        <w:div w:id="510219773">
          <w:marLeft w:val="0"/>
          <w:marRight w:val="0"/>
          <w:marTop w:val="0"/>
          <w:marBottom w:val="0"/>
          <w:divBdr>
            <w:top w:val="none" w:sz="0" w:space="0" w:color="auto"/>
            <w:left w:val="none" w:sz="0" w:space="0" w:color="auto"/>
            <w:bottom w:val="none" w:sz="0" w:space="0" w:color="auto"/>
            <w:right w:val="none" w:sz="0" w:space="0" w:color="auto"/>
          </w:divBdr>
          <w:divsChild>
            <w:div w:id="191300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chart" Target="charts/chart2.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chart" Target="charts/chart5.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image" Target="media/image5.png"/><Relationship Id="rId22"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AppData\Local\Packages\5319275A.WhatsAppDesktop_cv1g1gvanyjgm\LocalState\sessions\BEA9479BF99D5E977FE568C7C8181C2822E018B0\transfers\2026-14\gdp_table.csv%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AppData\Local\Packages\5319275A.WhatsAppDesktop_cv1g1gvanyjgm\LocalState\sessions\BEA9479BF99D5E977FE568C7C8181C2822E018B0\transfers\2026-14\gdp_table.csv%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AppData\Local\Packages\5319275A.WhatsAppDesktop_cv1g1gvanyjgm\LocalState\sessions\BEA9479BF99D5E977FE568C7C8181C2822E018B0\transfers\2026-14\gdp_table.csv%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AppData\Local\Packages\5319275A.WhatsAppDesktop_cv1g1gvanyjgm\LocalState\sessions\BEA9479BF99D5E977FE568C7C8181C2822E018B0\transfers\2026-14\gdp_table.csv%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AppData\Local\Packages\5319275A.WhatsAppDesktop_cv1g1gvanyjgm\LocalState\sessions\BEA9479BF99D5E977FE568C7C8181C2822E018B0\transfers\2026-14\gdp_table.csv%20(1).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[gdp_table.csv (1).xlsx]Лист2!СводнаяТаблица6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n-CL"/>
              <a:t>Unemployment Rate Over Time</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w="28575" cap="rnd">
            <a:solidFill>
              <a:schemeClr val="accent1"/>
            </a:solidFill>
            <a:round/>
          </a:ln>
          <a:effectLst/>
        </c:spPr>
        <c:marker>
          <c:symbol val="none"/>
        </c:marker>
      </c:pivotFmt>
      <c:pivotFmt>
        <c:idx val="1"/>
        <c:spPr>
          <a:solidFill>
            <a:schemeClr val="accent1"/>
          </a:solidFill>
          <a:ln w="28575" cap="rnd">
            <a:solidFill>
              <a:schemeClr val="accent1"/>
            </a:solidFill>
            <a:round/>
          </a:ln>
          <a:effectLst/>
        </c:spPr>
        <c:marker>
          <c:symbol val="none"/>
        </c:marker>
      </c:pivotFmt>
      <c:pivotFmt>
        <c:idx val="2"/>
        <c:spPr>
          <a:solidFill>
            <a:schemeClr val="accent1"/>
          </a:solidFill>
          <a:ln w="28575" cap="rnd">
            <a:solidFill>
              <a:schemeClr val="accent1"/>
            </a:solidFill>
            <a:round/>
          </a:ln>
          <a:effectLst/>
        </c:spPr>
        <c:marker>
          <c:symbol val="none"/>
        </c:marker>
      </c:pivotFmt>
      <c:pivotFmt>
        <c:idx val="3"/>
        <c:spPr>
          <a:solidFill>
            <a:schemeClr val="accent1"/>
          </a:solidFill>
          <a:ln w="28575" cap="rnd">
            <a:solidFill>
              <a:schemeClr val="accent1"/>
            </a:solidFill>
            <a:round/>
          </a:ln>
          <a:effectLst/>
        </c:spPr>
        <c:marker>
          <c:symbol val="none"/>
        </c:marker>
      </c:pivotFmt>
      <c:pivotFmt>
        <c:idx val="4"/>
        <c:spPr>
          <a:solidFill>
            <a:schemeClr val="accent1"/>
          </a:solidFill>
          <a:ln w="28575" cap="rnd">
            <a:solidFill>
              <a:schemeClr val="accent1"/>
            </a:solidFill>
            <a:round/>
          </a:ln>
          <a:effectLst/>
        </c:spPr>
        <c:marker>
          <c:symbol val="none"/>
        </c:marker>
      </c:pivotFmt>
      <c:pivotFmt>
        <c:idx val="5"/>
        <c:spPr>
          <a:solidFill>
            <a:schemeClr val="accent1"/>
          </a:solidFill>
          <a:ln w="28575" cap="rnd">
            <a:solidFill>
              <a:schemeClr val="accent1"/>
            </a:solidFill>
            <a:round/>
          </a:ln>
          <a:effectLst/>
        </c:spPr>
        <c:marker>
          <c:symbol val="none"/>
        </c:marker>
      </c:pivotFmt>
      <c:pivotFmt>
        <c:idx val="6"/>
        <c:spPr>
          <a:solidFill>
            <a:schemeClr val="accent1"/>
          </a:solidFill>
          <a:ln w="28575" cap="rnd">
            <a:solidFill>
              <a:schemeClr val="accent1"/>
            </a:solidFill>
            <a:round/>
          </a:ln>
          <a:effectLst/>
        </c:spPr>
        <c:marker>
          <c:symbol val="none"/>
        </c:marker>
      </c:pivotFmt>
      <c:pivotFmt>
        <c:idx val="7"/>
        <c:spPr>
          <a:solidFill>
            <a:schemeClr val="accent1"/>
          </a:solidFill>
          <a:ln w="28575" cap="rnd">
            <a:solidFill>
              <a:schemeClr val="accent1"/>
            </a:solidFill>
            <a:round/>
          </a:ln>
          <a:effectLst/>
        </c:spPr>
        <c:marker>
          <c:symbol val="none"/>
        </c:marker>
      </c:pivotFmt>
      <c:pivotFmt>
        <c:idx val="8"/>
        <c:spPr>
          <a:solidFill>
            <a:schemeClr val="accent1"/>
          </a:solidFill>
          <a:ln w="28575" cap="rnd">
            <a:solidFill>
              <a:schemeClr val="accent1"/>
            </a:solidFill>
            <a:round/>
          </a:ln>
          <a:effectLst/>
        </c:spPr>
        <c:marker>
          <c:symbol val="none"/>
        </c:marker>
      </c:pivotFmt>
      <c:pivotFmt>
        <c:idx val="9"/>
        <c:spPr>
          <a:solidFill>
            <a:schemeClr val="accent1"/>
          </a:solidFill>
          <a:ln w="28575" cap="rnd">
            <a:solidFill>
              <a:schemeClr val="accent1"/>
            </a:solidFill>
            <a:round/>
          </a:ln>
          <a:effectLst/>
        </c:spPr>
        <c:marker>
          <c:symbol val="none"/>
        </c:marker>
      </c:pivotFmt>
      <c:pivotFmt>
        <c:idx val="10"/>
        <c:spPr>
          <a:solidFill>
            <a:schemeClr val="accent1"/>
          </a:solidFill>
          <a:ln w="28575" cap="rnd">
            <a:solidFill>
              <a:schemeClr val="accent1"/>
            </a:solidFill>
            <a:round/>
          </a:ln>
          <a:effectLst/>
        </c:spPr>
        <c:marker>
          <c:symbol val="none"/>
        </c:marker>
      </c:pivotFmt>
      <c:pivotFmt>
        <c:idx val="11"/>
        <c:spPr>
          <a:solidFill>
            <a:schemeClr val="accent1"/>
          </a:solidFill>
          <a:ln w="28575" cap="rnd">
            <a:solidFill>
              <a:schemeClr val="accent1"/>
            </a:solidFill>
            <a:round/>
          </a:ln>
          <a:effectLst/>
        </c:spPr>
        <c:marker>
          <c:symbol val="none"/>
        </c:marker>
      </c:pivotFmt>
      <c:pivotFmt>
        <c:idx val="12"/>
        <c:spPr>
          <a:solidFill>
            <a:schemeClr val="accent1"/>
          </a:solidFill>
          <a:ln w="28575" cap="rnd">
            <a:solidFill>
              <a:schemeClr val="accent1"/>
            </a:solidFill>
            <a:round/>
          </a:ln>
          <a:effectLst/>
        </c:spPr>
        <c:marker>
          <c:symbol val="none"/>
        </c:marker>
      </c:pivotFmt>
      <c:pivotFmt>
        <c:idx val="13"/>
        <c:spPr>
          <a:solidFill>
            <a:schemeClr val="accent1"/>
          </a:solidFill>
          <a:ln w="28575" cap="rnd">
            <a:solidFill>
              <a:schemeClr val="accent1"/>
            </a:solidFill>
            <a:round/>
          </a:ln>
          <a:effectLst/>
        </c:spPr>
        <c:marker>
          <c:symbol val="none"/>
        </c:marker>
      </c:pivotFmt>
      <c:pivotFmt>
        <c:idx val="14"/>
        <c:spPr>
          <a:solidFill>
            <a:schemeClr val="accent1"/>
          </a:solidFill>
          <a:ln w="28575" cap="rnd">
            <a:solidFill>
              <a:schemeClr val="accent1"/>
            </a:solidFill>
            <a:round/>
          </a:ln>
          <a:effectLst/>
        </c:spPr>
        <c:marker>
          <c:symbol val="none"/>
        </c:marker>
      </c:pivotFmt>
    </c:pivotFmts>
    <c:plotArea>
      <c:layout/>
      <c:lineChart>
        <c:grouping val="standard"/>
        <c:varyColors val="0"/>
        <c:ser>
          <c:idx val="0"/>
          <c:order val="0"/>
          <c:tx>
            <c:strRef>
              <c:f>Лист2!$B$3:$B$4</c:f>
              <c:strCache>
                <c:ptCount val="1"/>
                <c:pt idx="0">
                  <c:v>Czechia</c:v>
                </c:pt>
              </c:strCache>
            </c:strRef>
          </c:tx>
          <c:spPr>
            <a:ln w="28575" cap="rnd">
              <a:solidFill>
                <a:schemeClr val="accent1"/>
              </a:solidFill>
              <a:round/>
            </a:ln>
            <a:effectLst/>
          </c:spPr>
          <c:marker>
            <c:symbol val="none"/>
          </c:marker>
          <c:cat>
            <c:strRef>
              <c:f>Лист2!$A$5:$A$17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Лист2!$B$5:$B$17</c:f>
              <c:numCache>
                <c:formatCode>General</c:formatCode>
                <c:ptCount val="12"/>
                <c:pt idx="0">
                  <c:v>7</c:v>
                </c:pt>
                <c:pt idx="1">
                  <c:v>6.1</c:v>
                </c:pt>
                <c:pt idx="2">
                  <c:v>5.0999999999999996</c:v>
                </c:pt>
                <c:pt idx="3">
                  <c:v>4</c:v>
                </c:pt>
                <c:pt idx="4">
                  <c:v>2.9</c:v>
                </c:pt>
                <c:pt idx="5">
                  <c:v>2.2000000000000002</c:v>
                </c:pt>
                <c:pt idx="6">
                  <c:v>2</c:v>
                </c:pt>
                <c:pt idx="7">
                  <c:v>2.6</c:v>
                </c:pt>
                <c:pt idx="8">
                  <c:v>2.8</c:v>
                </c:pt>
                <c:pt idx="9">
                  <c:v>2.2999999999999998</c:v>
                </c:pt>
                <c:pt idx="10">
                  <c:v>2.6</c:v>
                </c:pt>
                <c:pt idx="11">
                  <c:v>2.7</c:v>
                </c:pt>
              </c:numCache>
            </c:numRef>
          </c:val>
          <c:smooth val="0"/>
          <c:extLst xmlns:c16r2="http://schemas.microsoft.com/office/drawing/2015/06/chart">
            <c:ext xmlns:c16="http://schemas.microsoft.com/office/drawing/2014/chart" uri="{C3380CC4-5D6E-409C-BE32-E72D297353CC}">
              <c16:uniqueId val="{00000000-56FE-4F64-B76A-B7A3E47DFB32}"/>
            </c:ext>
          </c:extLst>
        </c:ser>
        <c:ser>
          <c:idx val="1"/>
          <c:order val="1"/>
          <c:tx>
            <c:strRef>
              <c:f>Лист2!$C$3:$C$4</c:f>
              <c:strCache>
                <c:ptCount val="1"/>
                <c:pt idx="0">
                  <c:v>France</c:v>
                </c:pt>
              </c:strCache>
            </c:strRef>
          </c:tx>
          <c:spPr>
            <a:ln w="28575" cap="rnd">
              <a:solidFill>
                <a:schemeClr val="accent2"/>
              </a:solidFill>
              <a:round/>
            </a:ln>
            <a:effectLst/>
          </c:spPr>
          <c:marker>
            <c:symbol val="none"/>
          </c:marker>
          <c:cat>
            <c:strRef>
              <c:f>Лист2!$A$5:$A$17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Лист2!$C$5:$C$17</c:f>
              <c:numCache>
                <c:formatCode>General</c:formatCode>
                <c:ptCount val="12"/>
                <c:pt idx="0">
                  <c:v>10.3</c:v>
                </c:pt>
                <c:pt idx="1">
                  <c:v>10.3</c:v>
                </c:pt>
                <c:pt idx="2">
                  <c:v>10.4</c:v>
                </c:pt>
                <c:pt idx="3">
                  <c:v>10.1</c:v>
                </c:pt>
                <c:pt idx="4">
                  <c:v>9.4</c:v>
                </c:pt>
                <c:pt idx="5">
                  <c:v>9</c:v>
                </c:pt>
                <c:pt idx="6">
                  <c:v>8.4</c:v>
                </c:pt>
                <c:pt idx="7">
                  <c:v>8</c:v>
                </c:pt>
                <c:pt idx="8">
                  <c:v>7.9</c:v>
                </c:pt>
                <c:pt idx="9">
                  <c:v>7.3</c:v>
                </c:pt>
                <c:pt idx="10">
                  <c:v>7.2</c:v>
                </c:pt>
                <c:pt idx="11">
                  <c:v>7.4</c:v>
                </c:pt>
              </c:numCache>
            </c:numRef>
          </c:val>
          <c:smooth val="0"/>
          <c:extLst xmlns:c16r2="http://schemas.microsoft.com/office/drawing/2015/06/chart">
            <c:ext xmlns:c16="http://schemas.microsoft.com/office/drawing/2014/chart" uri="{C3380CC4-5D6E-409C-BE32-E72D297353CC}">
              <c16:uniqueId val="{00000001-56FE-4F64-B76A-B7A3E47DFB32}"/>
            </c:ext>
          </c:extLst>
        </c:ser>
        <c:ser>
          <c:idx val="2"/>
          <c:order val="2"/>
          <c:tx>
            <c:strRef>
              <c:f>Лист2!$D$3:$D$4</c:f>
              <c:strCache>
                <c:ptCount val="1"/>
                <c:pt idx="0">
                  <c:v>Germany</c:v>
                </c:pt>
              </c:strCache>
            </c:strRef>
          </c:tx>
          <c:spPr>
            <a:ln w="28575" cap="rnd">
              <a:solidFill>
                <a:schemeClr val="accent3"/>
              </a:solidFill>
              <a:round/>
            </a:ln>
            <a:effectLst/>
          </c:spPr>
          <c:marker>
            <c:symbol val="none"/>
          </c:marker>
          <c:cat>
            <c:strRef>
              <c:f>Лист2!$A$5:$A$17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Лист2!$D$5:$D$17</c:f>
              <c:numCache>
                <c:formatCode>General</c:formatCode>
                <c:ptCount val="12"/>
                <c:pt idx="0">
                  <c:v>5.2</c:v>
                </c:pt>
                <c:pt idx="1">
                  <c:v>5</c:v>
                </c:pt>
                <c:pt idx="2">
                  <c:v>4.5999999999999996</c:v>
                </c:pt>
                <c:pt idx="3">
                  <c:v>4.0999999999999996</c:v>
                </c:pt>
                <c:pt idx="4">
                  <c:v>3.8</c:v>
                </c:pt>
                <c:pt idx="5">
                  <c:v>3.4</c:v>
                </c:pt>
                <c:pt idx="6">
                  <c:v>3.1</c:v>
                </c:pt>
                <c:pt idx="7">
                  <c:v>4</c:v>
                </c:pt>
                <c:pt idx="8">
                  <c:v>3.6</c:v>
                </c:pt>
                <c:pt idx="9">
                  <c:v>3.1</c:v>
                </c:pt>
                <c:pt idx="10">
                  <c:v>3</c:v>
                </c:pt>
                <c:pt idx="11">
                  <c:v>3.3</c:v>
                </c:pt>
              </c:numCache>
            </c:numRef>
          </c:val>
          <c:smooth val="0"/>
          <c:extLst xmlns:c16r2="http://schemas.microsoft.com/office/drawing/2015/06/chart">
            <c:ext xmlns:c16="http://schemas.microsoft.com/office/drawing/2014/chart" uri="{C3380CC4-5D6E-409C-BE32-E72D297353CC}">
              <c16:uniqueId val="{00000002-56FE-4F64-B76A-B7A3E47DFB32}"/>
            </c:ext>
          </c:extLst>
        </c:ser>
        <c:ser>
          <c:idx val="3"/>
          <c:order val="3"/>
          <c:tx>
            <c:strRef>
              <c:f>Лист2!$E$3:$E$4</c:f>
              <c:strCache>
                <c:ptCount val="1"/>
                <c:pt idx="0">
                  <c:v>Poland</c:v>
                </c:pt>
              </c:strCache>
            </c:strRef>
          </c:tx>
          <c:spPr>
            <a:ln w="28575" cap="rnd">
              <a:solidFill>
                <a:schemeClr val="accent4"/>
              </a:solidFill>
              <a:round/>
            </a:ln>
            <a:effectLst/>
          </c:spPr>
          <c:marker>
            <c:symbol val="none"/>
          </c:marker>
          <c:cat>
            <c:strRef>
              <c:f>Лист2!$A$5:$A$17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Лист2!$E$5:$E$17</c:f>
              <c:numCache>
                <c:formatCode>General</c:formatCode>
                <c:ptCount val="12"/>
                <c:pt idx="0">
                  <c:v>10.3</c:v>
                </c:pt>
                <c:pt idx="1">
                  <c:v>9</c:v>
                </c:pt>
                <c:pt idx="2">
                  <c:v>7.5</c:v>
                </c:pt>
                <c:pt idx="3">
                  <c:v>6.2</c:v>
                </c:pt>
                <c:pt idx="4">
                  <c:v>4.9000000000000004</c:v>
                </c:pt>
                <c:pt idx="5">
                  <c:v>3.8</c:v>
                </c:pt>
                <c:pt idx="6">
                  <c:v>3.3</c:v>
                </c:pt>
                <c:pt idx="7">
                  <c:v>3.5</c:v>
                </c:pt>
                <c:pt idx="8">
                  <c:v>3.4</c:v>
                </c:pt>
                <c:pt idx="9">
                  <c:v>2.9</c:v>
                </c:pt>
                <c:pt idx="10">
                  <c:v>2.8</c:v>
                </c:pt>
                <c:pt idx="11">
                  <c:v>3</c:v>
                </c:pt>
              </c:numCache>
            </c:numRef>
          </c:val>
          <c:smooth val="0"/>
          <c:extLst xmlns:c16r2="http://schemas.microsoft.com/office/drawing/2015/06/chart">
            <c:ext xmlns:c16="http://schemas.microsoft.com/office/drawing/2014/chart" uri="{C3380CC4-5D6E-409C-BE32-E72D297353CC}">
              <c16:uniqueId val="{00000003-56FE-4F64-B76A-B7A3E47DFB32}"/>
            </c:ext>
          </c:extLst>
        </c:ser>
        <c:ser>
          <c:idx val="4"/>
          <c:order val="4"/>
          <c:tx>
            <c:strRef>
              <c:f>Лист2!$F$3:$F$4</c:f>
              <c:strCache>
                <c:ptCount val="1"/>
                <c:pt idx="0">
                  <c:v>Spain</c:v>
                </c:pt>
              </c:strCache>
            </c:strRef>
          </c:tx>
          <c:spPr>
            <a:ln w="28575" cap="rnd">
              <a:solidFill>
                <a:schemeClr val="accent5"/>
              </a:solidFill>
              <a:round/>
            </a:ln>
            <a:effectLst/>
          </c:spPr>
          <c:marker>
            <c:symbol val="none"/>
          </c:marker>
          <c:cat>
            <c:strRef>
              <c:f>Лист2!$A$5:$A$17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Лист2!$F$5:$F$17</c:f>
              <c:numCache>
                <c:formatCode>General</c:formatCode>
                <c:ptCount val="12"/>
                <c:pt idx="0">
                  <c:v>26.1</c:v>
                </c:pt>
                <c:pt idx="1">
                  <c:v>24.5</c:v>
                </c:pt>
                <c:pt idx="2">
                  <c:v>22.1</c:v>
                </c:pt>
                <c:pt idx="3">
                  <c:v>19.600000000000001</c:v>
                </c:pt>
                <c:pt idx="4">
                  <c:v>17.2</c:v>
                </c:pt>
                <c:pt idx="5">
                  <c:v>15.3</c:v>
                </c:pt>
                <c:pt idx="6">
                  <c:v>14.1</c:v>
                </c:pt>
                <c:pt idx="7">
                  <c:v>15.5</c:v>
                </c:pt>
                <c:pt idx="8">
                  <c:v>14.8</c:v>
                </c:pt>
                <c:pt idx="9">
                  <c:v>12.9</c:v>
                </c:pt>
                <c:pt idx="10">
                  <c:v>12.2</c:v>
                </c:pt>
                <c:pt idx="11">
                  <c:v>11.8</c:v>
                </c:pt>
              </c:numCache>
            </c:numRef>
          </c:val>
          <c:smooth val="0"/>
          <c:extLst xmlns:c16r2="http://schemas.microsoft.com/office/drawing/2015/06/chart">
            <c:ext xmlns:c16="http://schemas.microsoft.com/office/drawing/2014/chart" uri="{C3380CC4-5D6E-409C-BE32-E72D297353CC}">
              <c16:uniqueId val="{00000004-56FE-4F64-B76A-B7A3E47DFB32}"/>
            </c:ext>
          </c:extLst>
        </c:ser>
        <c:dLbls>
          <c:showLegendKey val="0"/>
          <c:showVal val="0"/>
          <c:showCatName val="0"/>
          <c:showSerName val="0"/>
          <c:showPercent val="0"/>
          <c:showBubbleSize val="0"/>
        </c:dLbls>
        <c:smooth val="0"/>
        <c:axId val="376406800"/>
        <c:axId val="376407192"/>
      </c:lineChart>
      <c:catAx>
        <c:axId val="37640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76407192"/>
        <c:crosses val="autoZero"/>
        <c:auto val="1"/>
        <c:lblAlgn val="ctr"/>
        <c:lblOffset val="100"/>
        <c:noMultiLvlLbl val="0"/>
      </c:catAx>
      <c:valAx>
        <c:axId val="376407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rn-CL" sz="1000" b="0" i="0" u="none" strike="noStrike" baseline="0"/>
                  <a:t>Unemployment Rate</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764068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[gdp_table.csv (1).xlsx]Лист2!СводнаяТаблица6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Inflation over time</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w="28575" cap="rnd">
            <a:solidFill>
              <a:schemeClr val="accent1"/>
            </a:solidFill>
            <a:round/>
          </a:ln>
          <a:effectLst/>
        </c:spPr>
        <c:marker>
          <c:symbol val="none"/>
        </c:marker>
      </c:pivotFmt>
      <c:pivotFmt>
        <c:idx val="1"/>
        <c:spPr>
          <a:solidFill>
            <a:schemeClr val="accent1"/>
          </a:solidFill>
          <a:ln w="28575" cap="rnd">
            <a:solidFill>
              <a:schemeClr val="accent1"/>
            </a:solidFill>
            <a:round/>
          </a:ln>
          <a:effectLst/>
        </c:spPr>
        <c:marker>
          <c:symbol val="none"/>
        </c:marker>
      </c:pivotFmt>
      <c:pivotFmt>
        <c:idx val="2"/>
        <c:spPr>
          <a:solidFill>
            <a:schemeClr val="accent1"/>
          </a:solidFill>
          <a:ln w="28575" cap="rnd">
            <a:solidFill>
              <a:schemeClr val="accent1"/>
            </a:solidFill>
            <a:round/>
          </a:ln>
          <a:effectLst/>
        </c:spPr>
        <c:marker>
          <c:symbol val="none"/>
        </c:marker>
      </c:pivotFmt>
      <c:pivotFmt>
        <c:idx val="3"/>
        <c:spPr>
          <a:solidFill>
            <a:schemeClr val="accent1"/>
          </a:solidFill>
          <a:ln w="28575" cap="rnd">
            <a:solidFill>
              <a:schemeClr val="accent1"/>
            </a:solidFill>
            <a:round/>
          </a:ln>
          <a:effectLst/>
        </c:spPr>
        <c:marker>
          <c:symbol val="none"/>
        </c:marker>
      </c:pivotFmt>
      <c:pivotFmt>
        <c:idx val="4"/>
        <c:spPr>
          <a:solidFill>
            <a:schemeClr val="accent1"/>
          </a:solidFill>
          <a:ln w="28575" cap="rnd">
            <a:solidFill>
              <a:schemeClr val="accent1"/>
            </a:solidFill>
            <a:round/>
          </a:ln>
          <a:effectLst/>
        </c:spPr>
        <c:marker>
          <c:symbol val="none"/>
        </c:marker>
      </c:pivotFmt>
      <c:pivotFmt>
        <c:idx val="5"/>
        <c:spPr>
          <a:solidFill>
            <a:schemeClr val="accent1"/>
          </a:solidFill>
          <a:ln w="28575" cap="rnd">
            <a:solidFill>
              <a:schemeClr val="accent1"/>
            </a:solidFill>
            <a:round/>
          </a:ln>
          <a:effectLst/>
        </c:spPr>
        <c:marker>
          <c:symbol val="none"/>
        </c:marker>
      </c:pivotFmt>
      <c:pivotFmt>
        <c:idx val="6"/>
        <c:spPr>
          <a:solidFill>
            <a:schemeClr val="accent1"/>
          </a:solidFill>
          <a:ln w="28575" cap="rnd">
            <a:solidFill>
              <a:schemeClr val="accent1"/>
            </a:solidFill>
            <a:round/>
          </a:ln>
          <a:effectLst/>
        </c:spPr>
        <c:marker>
          <c:symbol val="none"/>
        </c:marker>
      </c:pivotFmt>
      <c:pivotFmt>
        <c:idx val="7"/>
        <c:spPr>
          <a:solidFill>
            <a:schemeClr val="accent1"/>
          </a:solidFill>
          <a:ln w="28575" cap="rnd">
            <a:solidFill>
              <a:schemeClr val="accent1"/>
            </a:solidFill>
            <a:round/>
          </a:ln>
          <a:effectLst/>
        </c:spPr>
        <c:marker>
          <c:symbol val="none"/>
        </c:marker>
      </c:pivotFmt>
      <c:pivotFmt>
        <c:idx val="8"/>
        <c:spPr>
          <a:solidFill>
            <a:schemeClr val="accent1"/>
          </a:solidFill>
          <a:ln w="28575" cap="rnd">
            <a:solidFill>
              <a:schemeClr val="accent1"/>
            </a:solidFill>
            <a:round/>
          </a:ln>
          <a:effectLst/>
        </c:spPr>
        <c:marker>
          <c:symbol val="none"/>
        </c:marker>
      </c:pivotFmt>
      <c:pivotFmt>
        <c:idx val="9"/>
        <c:spPr>
          <a:solidFill>
            <a:schemeClr val="accent1"/>
          </a:solidFill>
          <a:ln w="28575" cap="rnd">
            <a:solidFill>
              <a:schemeClr val="accent1"/>
            </a:solidFill>
            <a:round/>
          </a:ln>
          <a:effectLst/>
        </c:spPr>
        <c:marker>
          <c:symbol val="none"/>
        </c:marker>
      </c:pivotFmt>
      <c:pivotFmt>
        <c:idx val="10"/>
        <c:spPr>
          <a:solidFill>
            <a:schemeClr val="accent1"/>
          </a:solidFill>
          <a:ln w="28575" cap="rnd">
            <a:solidFill>
              <a:schemeClr val="accent1"/>
            </a:solidFill>
            <a:round/>
          </a:ln>
          <a:effectLst/>
        </c:spPr>
        <c:marker>
          <c:symbol val="none"/>
        </c:marker>
      </c:pivotFmt>
      <c:pivotFmt>
        <c:idx val="11"/>
        <c:spPr>
          <a:solidFill>
            <a:schemeClr val="accent1"/>
          </a:solidFill>
          <a:ln w="28575" cap="rnd">
            <a:solidFill>
              <a:schemeClr val="accent1"/>
            </a:solidFill>
            <a:round/>
          </a:ln>
          <a:effectLst/>
        </c:spPr>
        <c:marker>
          <c:symbol val="none"/>
        </c:marker>
      </c:pivotFmt>
      <c:pivotFmt>
        <c:idx val="12"/>
        <c:spPr>
          <a:solidFill>
            <a:schemeClr val="accent1"/>
          </a:solidFill>
          <a:ln w="28575" cap="rnd">
            <a:solidFill>
              <a:schemeClr val="accent1"/>
            </a:solidFill>
            <a:round/>
          </a:ln>
          <a:effectLst/>
        </c:spPr>
        <c:marker>
          <c:symbol val="none"/>
        </c:marker>
      </c:pivotFmt>
      <c:pivotFmt>
        <c:idx val="13"/>
        <c:spPr>
          <a:solidFill>
            <a:schemeClr val="accent1"/>
          </a:solidFill>
          <a:ln w="28575" cap="rnd">
            <a:solidFill>
              <a:schemeClr val="accent1"/>
            </a:solidFill>
            <a:round/>
          </a:ln>
          <a:effectLst/>
        </c:spPr>
        <c:marker>
          <c:symbol val="none"/>
        </c:marker>
      </c:pivotFmt>
    </c:pivotFmts>
    <c:plotArea>
      <c:layout/>
      <c:lineChart>
        <c:grouping val="standard"/>
        <c:varyColors val="0"/>
        <c:ser>
          <c:idx val="0"/>
          <c:order val="0"/>
          <c:tx>
            <c:strRef>
              <c:f>Лист2!$B$3:$B$4</c:f>
              <c:strCache>
                <c:ptCount val="1"/>
                <c:pt idx="0">
                  <c:v>Germany</c:v>
                </c:pt>
              </c:strCache>
            </c:strRef>
          </c:tx>
          <c:spPr>
            <a:ln w="28575" cap="rnd">
              <a:solidFill>
                <a:schemeClr val="accent1"/>
              </a:solidFill>
              <a:round/>
            </a:ln>
            <a:effectLst/>
          </c:spPr>
          <c:marker>
            <c:symbol val="none"/>
          </c:marker>
          <c:cat>
            <c:strRef>
              <c:f>Лист2!$A$5:$A$17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Лист2!$B$5:$B$17</c:f>
              <c:numCache>
                <c:formatCode>General</c:formatCode>
                <c:ptCount val="12"/>
                <c:pt idx="0">
                  <c:v>1.5</c:v>
                </c:pt>
                <c:pt idx="1">
                  <c:v>0.8</c:v>
                </c:pt>
                <c:pt idx="2">
                  <c:v>0.2</c:v>
                </c:pt>
                <c:pt idx="3">
                  <c:v>0.4</c:v>
                </c:pt>
                <c:pt idx="4">
                  <c:v>1.7</c:v>
                </c:pt>
                <c:pt idx="5">
                  <c:v>1.9</c:v>
                </c:pt>
                <c:pt idx="6">
                  <c:v>1.4</c:v>
                </c:pt>
                <c:pt idx="7">
                  <c:v>0.5</c:v>
                </c:pt>
                <c:pt idx="8">
                  <c:v>3.1</c:v>
                </c:pt>
                <c:pt idx="9">
                  <c:v>6.9</c:v>
                </c:pt>
                <c:pt idx="10">
                  <c:v>5.9</c:v>
                </c:pt>
                <c:pt idx="11">
                  <c:v>2.4</c:v>
                </c:pt>
              </c:numCache>
            </c:numRef>
          </c:val>
          <c:smooth val="0"/>
          <c:extLst xmlns:c16r2="http://schemas.microsoft.com/office/drawing/2015/06/chart">
            <c:ext xmlns:c16="http://schemas.microsoft.com/office/drawing/2014/chart" uri="{C3380CC4-5D6E-409C-BE32-E72D297353CC}">
              <c16:uniqueId val="{00000000-7803-47DE-94B5-1257371B09E7}"/>
            </c:ext>
          </c:extLst>
        </c:ser>
        <c:ser>
          <c:idx val="1"/>
          <c:order val="1"/>
          <c:tx>
            <c:strRef>
              <c:f>Лист2!$C$3:$C$4</c:f>
              <c:strCache>
                <c:ptCount val="1"/>
                <c:pt idx="0">
                  <c:v>Spain</c:v>
                </c:pt>
              </c:strCache>
            </c:strRef>
          </c:tx>
          <c:spPr>
            <a:ln w="28575" cap="rnd">
              <a:solidFill>
                <a:schemeClr val="accent2"/>
              </a:solidFill>
              <a:round/>
            </a:ln>
            <a:effectLst/>
          </c:spPr>
          <c:marker>
            <c:symbol val="none"/>
          </c:marker>
          <c:cat>
            <c:strRef>
              <c:f>Лист2!$A$5:$A$17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Лист2!$C$5:$C$17</c:f>
              <c:numCache>
                <c:formatCode>General</c:formatCode>
                <c:ptCount val="12"/>
                <c:pt idx="0">
                  <c:v>1.5</c:v>
                </c:pt>
                <c:pt idx="1">
                  <c:v>-0.2</c:v>
                </c:pt>
                <c:pt idx="2">
                  <c:v>-0.6</c:v>
                </c:pt>
                <c:pt idx="3">
                  <c:v>-0.3</c:v>
                </c:pt>
                <c:pt idx="4">
                  <c:v>2</c:v>
                </c:pt>
                <c:pt idx="5">
                  <c:v>1.7</c:v>
                </c:pt>
                <c:pt idx="6">
                  <c:v>0.8</c:v>
                </c:pt>
                <c:pt idx="7">
                  <c:v>-0.3</c:v>
                </c:pt>
                <c:pt idx="8">
                  <c:v>3</c:v>
                </c:pt>
                <c:pt idx="9">
                  <c:v>8.3000000000000007</c:v>
                </c:pt>
                <c:pt idx="10">
                  <c:v>3.5</c:v>
                </c:pt>
                <c:pt idx="11">
                  <c:v>2.8</c:v>
                </c:pt>
              </c:numCache>
            </c:numRef>
          </c:val>
          <c:smooth val="0"/>
          <c:extLst xmlns:c16r2="http://schemas.microsoft.com/office/drawing/2015/06/chart">
            <c:ext xmlns:c16="http://schemas.microsoft.com/office/drawing/2014/chart" uri="{C3380CC4-5D6E-409C-BE32-E72D297353CC}">
              <c16:uniqueId val="{00000001-7803-47DE-94B5-1257371B09E7}"/>
            </c:ext>
          </c:extLst>
        </c:ser>
        <c:dLbls>
          <c:showLegendKey val="0"/>
          <c:showVal val="0"/>
          <c:showCatName val="0"/>
          <c:showSerName val="0"/>
          <c:showPercent val="0"/>
          <c:showBubbleSize val="0"/>
        </c:dLbls>
        <c:smooth val="0"/>
        <c:axId val="376406408"/>
        <c:axId val="376405232"/>
      </c:lineChart>
      <c:catAx>
        <c:axId val="376406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76405232"/>
        <c:crosses val="autoZero"/>
        <c:auto val="1"/>
        <c:lblAlgn val="ctr"/>
        <c:lblOffset val="100"/>
        <c:noMultiLvlLbl val="0"/>
      </c:catAx>
      <c:valAx>
        <c:axId val="3764052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rn-CL" sz="1000" b="0" i="0" u="none" strike="noStrike" baseline="0"/>
                  <a:t>inflaton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764064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n-CL" sz="1400" b="0" i="0" u="none" strike="noStrike" baseline="0"/>
              <a:t>Unemployment Rate vs Inflation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'[gdp_table.csv (1).xlsx]gdp_growth_unemployment_panel_6'!$E$1</c:f>
              <c:strCache>
                <c:ptCount val="1"/>
                <c:pt idx="0">
                  <c:v>inflation (%)</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xVal>
            <c:numRef>
              <c:f>'[gdp_table.csv (1).xlsx]gdp_growth_unemployment_panel_6'!$D$2:$D$61</c:f>
              <c:numCache>
                <c:formatCode>General</c:formatCode>
                <c:ptCount val="60"/>
                <c:pt idx="0">
                  <c:v>5.2</c:v>
                </c:pt>
                <c:pt idx="1">
                  <c:v>5</c:v>
                </c:pt>
                <c:pt idx="2">
                  <c:v>4.5999999999999996</c:v>
                </c:pt>
                <c:pt idx="3">
                  <c:v>4.0999999999999996</c:v>
                </c:pt>
                <c:pt idx="4">
                  <c:v>3.8</c:v>
                </c:pt>
                <c:pt idx="5">
                  <c:v>3.4</c:v>
                </c:pt>
                <c:pt idx="6">
                  <c:v>3.1</c:v>
                </c:pt>
                <c:pt idx="7">
                  <c:v>4</c:v>
                </c:pt>
                <c:pt idx="8">
                  <c:v>3.6</c:v>
                </c:pt>
                <c:pt idx="9">
                  <c:v>3.1</c:v>
                </c:pt>
                <c:pt idx="10">
                  <c:v>3</c:v>
                </c:pt>
                <c:pt idx="11">
                  <c:v>3.3</c:v>
                </c:pt>
                <c:pt idx="12">
                  <c:v>10.3</c:v>
                </c:pt>
                <c:pt idx="13">
                  <c:v>10.3</c:v>
                </c:pt>
                <c:pt idx="14">
                  <c:v>10.4</c:v>
                </c:pt>
                <c:pt idx="15">
                  <c:v>10.1</c:v>
                </c:pt>
                <c:pt idx="16">
                  <c:v>9.4</c:v>
                </c:pt>
                <c:pt idx="17">
                  <c:v>9</c:v>
                </c:pt>
                <c:pt idx="18">
                  <c:v>8.4</c:v>
                </c:pt>
                <c:pt idx="19">
                  <c:v>8</c:v>
                </c:pt>
                <c:pt idx="20">
                  <c:v>7.9</c:v>
                </c:pt>
                <c:pt idx="21">
                  <c:v>7.3</c:v>
                </c:pt>
                <c:pt idx="22">
                  <c:v>7.2</c:v>
                </c:pt>
                <c:pt idx="23">
                  <c:v>7.4</c:v>
                </c:pt>
                <c:pt idx="24">
                  <c:v>26.1</c:v>
                </c:pt>
                <c:pt idx="25">
                  <c:v>24.5</c:v>
                </c:pt>
                <c:pt idx="26">
                  <c:v>22.1</c:v>
                </c:pt>
                <c:pt idx="27">
                  <c:v>19.600000000000001</c:v>
                </c:pt>
                <c:pt idx="28">
                  <c:v>17.2</c:v>
                </c:pt>
                <c:pt idx="29">
                  <c:v>15.3</c:v>
                </c:pt>
                <c:pt idx="30">
                  <c:v>14.1</c:v>
                </c:pt>
                <c:pt idx="31">
                  <c:v>15.5</c:v>
                </c:pt>
                <c:pt idx="32">
                  <c:v>14.8</c:v>
                </c:pt>
                <c:pt idx="33">
                  <c:v>12.9</c:v>
                </c:pt>
                <c:pt idx="34">
                  <c:v>12.2</c:v>
                </c:pt>
                <c:pt idx="35">
                  <c:v>11.8</c:v>
                </c:pt>
                <c:pt idx="36">
                  <c:v>10.3</c:v>
                </c:pt>
                <c:pt idx="37">
                  <c:v>9</c:v>
                </c:pt>
                <c:pt idx="38">
                  <c:v>7.5</c:v>
                </c:pt>
                <c:pt idx="39">
                  <c:v>6.2</c:v>
                </c:pt>
                <c:pt idx="40">
                  <c:v>4.9000000000000004</c:v>
                </c:pt>
                <c:pt idx="41">
                  <c:v>3.8</c:v>
                </c:pt>
                <c:pt idx="42">
                  <c:v>3.3</c:v>
                </c:pt>
                <c:pt idx="43">
                  <c:v>3.5</c:v>
                </c:pt>
                <c:pt idx="44">
                  <c:v>3.4</c:v>
                </c:pt>
                <c:pt idx="45">
                  <c:v>2.9</c:v>
                </c:pt>
                <c:pt idx="46">
                  <c:v>2.8</c:v>
                </c:pt>
                <c:pt idx="47">
                  <c:v>3</c:v>
                </c:pt>
                <c:pt idx="48">
                  <c:v>7</c:v>
                </c:pt>
                <c:pt idx="49">
                  <c:v>6.1</c:v>
                </c:pt>
                <c:pt idx="50">
                  <c:v>5.0999999999999996</c:v>
                </c:pt>
                <c:pt idx="51">
                  <c:v>4</c:v>
                </c:pt>
                <c:pt idx="52">
                  <c:v>2.9</c:v>
                </c:pt>
                <c:pt idx="53">
                  <c:v>2.2000000000000002</c:v>
                </c:pt>
                <c:pt idx="54">
                  <c:v>2</c:v>
                </c:pt>
                <c:pt idx="55">
                  <c:v>2.6</c:v>
                </c:pt>
                <c:pt idx="56">
                  <c:v>2.8</c:v>
                </c:pt>
                <c:pt idx="57">
                  <c:v>2.2999999999999998</c:v>
                </c:pt>
                <c:pt idx="58">
                  <c:v>2.6</c:v>
                </c:pt>
                <c:pt idx="59">
                  <c:v>2.7</c:v>
                </c:pt>
              </c:numCache>
            </c:numRef>
          </c:xVal>
          <c:yVal>
            <c:numRef>
              <c:f>'[gdp_table.csv (1).xlsx]gdp_growth_unemployment_panel_6'!$E$2:$E$61</c:f>
              <c:numCache>
                <c:formatCode>General</c:formatCode>
                <c:ptCount val="60"/>
                <c:pt idx="0">
                  <c:v>1.5</c:v>
                </c:pt>
                <c:pt idx="1">
                  <c:v>0.8</c:v>
                </c:pt>
                <c:pt idx="2">
                  <c:v>0.2</c:v>
                </c:pt>
                <c:pt idx="3">
                  <c:v>0.4</c:v>
                </c:pt>
                <c:pt idx="4">
                  <c:v>1.7</c:v>
                </c:pt>
                <c:pt idx="5">
                  <c:v>1.9</c:v>
                </c:pt>
                <c:pt idx="6">
                  <c:v>1.4</c:v>
                </c:pt>
                <c:pt idx="7">
                  <c:v>0.5</c:v>
                </c:pt>
                <c:pt idx="8">
                  <c:v>3.1</c:v>
                </c:pt>
                <c:pt idx="9">
                  <c:v>6.9</c:v>
                </c:pt>
                <c:pt idx="10">
                  <c:v>5.9</c:v>
                </c:pt>
                <c:pt idx="11">
                  <c:v>2.4</c:v>
                </c:pt>
                <c:pt idx="12">
                  <c:v>1</c:v>
                </c:pt>
                <c:pt idx="13">
                  <c:v>0.6</c:v>
                </c:pt>
                <c:pt idx="14">
                  <c:v>0.1</c:v>
                </c:pt>
                <c:pt idx="15">
                  <c:v>0.3</c:v>
                </c:pt>
                <c:pt idx="16">
                  <c:v>1.2</c:v>
                </c:pt>
                <c:pt idx="17">
                  <c:v>2.1</c:v>
                </c:pt>
                <c:pt idx="18">
                  <c:v>1.3</c:v>
                </c:pt>
                <c:pt idx="19">
                  <c:v>0.5</c:v>
                </c:pt>
                <c:pt idx="20">
                  <c:v>2.1</c:v>
                </c:pt>
                <c:pt idx="21">
                  <c:v>5.9</c:v>
                </c:pt>
                <c:pt idx="22">
                  <c:v>4.9000000000000004</c:v>
                </c:pt>
                <c:pt idx="23">
                  <c:v>2.2999999999999998</c:v>
                </c:pt>
                <c:pt idx="24">
                  <c:v>1.5</c:v>
                </c:pt>
                <c:pt idx="25">
                  <c:v>-0.2</c:v>
                </c:pt>
                <c:pt idx="26">
                  <c:v>-0.6</c:v>
                </c:pt>
                <c:pt idx="27">
                  <c:v>-0.3</c:v>
                </c:pt>
                <c:pt idx="28">
                  <c:v>2</c:v>
                </c:pt>
                <c:pt idx="29">
                  <c:v>1.7</c:v>
                </c:pt>
                <c:pt idx="30">
                  <c:v>0.8</c:v>
                </c:pt>
                <c:pt idx="31">
                  <c:v>-0.3</c:v>
                </c:pt>
                <c:pt idx="32">
                  <c:v>3</c:v>
                </c:pt>
                <c:pt idx="33">
                  <c:v>8.3000000000000007</c:v>
                </c:pt>
                <c:pt idx="34">
                  <c:v>3.5</c:v>
                </c:pt>
                <c:pt idx="35">
                  <c:v>2.8</c:v>
                </c:pt>
                <c:pt idx="36">
                  <c:v>0.9</c:v>
                </c:pt>
                <c:pt idx="37">
                  <c:v>0</c:v>
                </c:pt>
                <c:pt idx="38">
                  <c:v>-0.9</c:v>
                </c:pt>
                <c:pt idx="39">
                  <c:v>-0.6</c:v>
                </c:pt>
                <c:pt idx="40">
                  <c:v>2</c:v>
                </c:pt>
                <c:pt idx="41">
                  <c:v>1.6</c:v>
                </c:pt>
                <c:pt idx="42">
                  <c:v>2.1</c:v>
                </c:pt>
                <c:pt idx="43">
                  <c:v>3.4</c:v>
                </c:pt>
                <c:pt idx="44">
                  <c:v>5.0999999999999996</c:v>
                </c:pt>
                <c:pt idx="45">
                  <c:v>11.4</c:v>
                </c:pt>
                <c:pt idx="46">
                  <c:v>10.9</c:v>
                </c:pt>
                <c:pt idx="47">
                  <c:v>4.2</c:v>
                </c:pt>
                <c:pt idx="48">
                  <c:v>1.4</c:v>
                </c:pt>
                <c:pt idx="49">
                  <c:v>0.4</c:v>
                </c:pt>
                <c:pt idx="50">
                  <c:v>0.3</c:v>
                </c:pt>
                <c:pt idx="51">
                  <c:v>0.7</c:v>
                </c:pt>
                <c:pt idx="52">
                  <c:v>2.5</c:v>
                </c:pt>
                <c:pt idx="53">
                  <c:v>2.1</c:v>
                </c:pt>
                <c:pt idx="54">
                  <c:v>2.8</c:v>
                </c:pt>
                <c:pt idx="55">
                  <c:v>3.2</c:v>
                </c:pt>
                <c:pt idx="56">
                  <c:v>3.8</c:v>
                </c:pt>
                <c:pt idx="57">
                  <c:v>15.1</c:v>
                </c:pt>
                <c:pt idx="58">
                  <c:v>10.7</c:v>
                </c:pt>
                <c:pt idx="59">
                  <c:v>2.6</c:v>
                </c:pt>
              </c:numCache>
            </c:numRef>
          </c:yVal>
          <c:smooth val="0"/>
          <c:extLst xmlns:c16r2="http://schemas.microsoft.com/office/drawing/2015/06/chart">
            <c:ext xmlns:c16="http://schemas.microsoft.com/office/drawing/2014/chart" uri="{C3380CC4-5D6E-409C-BE32-E72D297353CC}">
              <c16:uniqueId val="{00000003-2AA2-40CC-8702-387C0BFB41DB}"/>
            </c:ext>
          </c:extLst>
        </c:ser>
        <c:dLbls>
          <c:showLegendKey val="0"/>
          <c:showVal val="0"/>
          <c:showCatName val="0"/>
          <c:showSerName val="0"/>
          <c:showPercent val="0"/>
          <c:showBubbleSize val="0"/>
        </c:dLbls>
        <c:axId val="408785112"/>
        <c:axId val="376405624"/>
      </c:scatterChart>
      <c:valAx>
        <c:axId val="4087851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rn-CL"/>
                  <a:t>unemployment_rate(%)</a:t>
                </a:r>
                <a:endParaRPr lang="ru-RU"/>
              </a:p>
            </c:rich>
          </c:tx>
          <c:layout>
            <c:manualLayout>
              <c:xMode val="edge"/>
              <c:yMode val="edge"/>
              <c:x val="0.43170603674540686"/>
              <c:y val="0.8873611111111111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76405624"/>
        <c:crosses val="autoZero"/>
        <c:crossBetween val="midCat"/>
      </c:valAx>
      <c:valAx>
        <c:axId val="376405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rn-CL"/>
                  <a:t>inflation(%)</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87851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[gdp_table.csv (1).xlsx]Лист3!СводнаяТаблица10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n-CL"/>
              <a:t>avg</a:t>
            </a:r>
            <a:r>
              <a:rPr lang="arn-CL" baseline="0"/>
              <a:t> </a:t>
            </a:r>
            <a:r>
              <a:rPr lang="arn-CL"/>
              <a:t>Unemployment_rate by country</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3"/>
          </a:solidFill>
          <a:ln>
            <a:solidFill>
              <a:schemeClr val="accent3">
                <a:lumMod val="50000"/>
              </a:schemeClr>
            </a:solidFill>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3"/>
          </a:solidFill>
          <a:ln>
            <a:solidFill>
              <a:schemeClr val="accent3">
                <a:lumMod val="50000"/>
              </a:schemeClr>
            </a:solidFill>
          </a:ln>
          <a:effectLst/>
        </c:spPr>
        <c:marker>
          <c:symbol val="none"/>
        </c:marker>
      </c:pivotFmt>
      <c:pivotFmt>
        <c:idx val="2"/>
        <c:spPr>
          <a:solidFill>
            <a:schemeClr val="accent3"/>
          </a:solidFill>
          <a:ln>
            <a:solidFill>
              <a:schemeClr val="accent3">
                <a:lumMod val="50000"/>
              </a:schemeClr>
            </a:solidFill>
          </a:ln>
          <a:effectLst/>
        </c:spPr>
        <c:marker>
          <c:symbol val="none"/>
        </c:marker>
      </c:pivotFmt>
    </c:pivotFmts>
    <c:plotArea>
      <c:layout/>
      <c:barChart>
        <c:barDir val="col"/>
        <c:grouping val="clustered"/>
        <c:varyColors val="0"/>
        <c:ser>
          <c:idx val="0"/>
          <c:order val="0"/>
          <c:tx>
            <c:strRef>
              <c:f>Лист3!$B$3</c:f>
              <c:strCache>
                <c:ptCount val="1"/>
                <c:pt idx="0">
                  <c:v>Итог</c:v>
                </c:pt>
              </c:strCache>
            </c:strRef>
          </c:tx>
          <c:spPr>
            <a:solidFill>
              <a:schemeClr val="accent3"/>
            </a:solidFill>
            <a:ln>
              <a:solidFill>
                <a:schemeClr val="accent3">
                  <a:lumMod val="50000"/>
                </a:schemeClr>
              </a:solidFill>
            </a:ln>
            <a:effectLst/>
          </c:spPr>
          <c:invertIfNegative val="0"/>
          <c:cat>
            <c:strRef>
              <c:f>Лист3!$A$4:$A$9</c:f>
              <c:strCache>
                <c:ptCount val="5"/>
                <c:pt idx="0">
                  <c:v>Czechia</c:v>
                </c:pt>
                <c:pt idx="1">
                  <c:v>France</c:v>
                </c:pt>
                <c:pt idx="2">
                  <c:v>Germany</c:v>
                </c:pt>
                <c:pt idx="3">
                  <c:v>Poland</c:v>
                </c:pt>
                <c:pt idx="4">
                  <c:v>Spain</c:v>
                </c:pt>
              </c:strCache>
            </c:strRef>
          </c:cat>
          <c:val>
            <c:numRef>
              <c:f>Лист3!$B$4:$B$9</c:f>
              <c:numCache>
                <c:formatCode>General</c:formatCode>
                <c:ptCount val="5"/>
                <c:pt idx="0">
                  <c:v>3.5249999999999999</c:v>
                </c:pt>
                <c:pt idx="1">
                  <c:v>8.8083333333333353</c:v>
                </c:pt>
                <c:pt idx="2">
                  <c:v>3.85</c:v>
                </c:pt>
                <c:pt idx="3">
                  <c:v>5.0499999999999989</c:v>
                </c:pt>
                <c:pt idx="4">
                  <c:v>17.175000000000001</c:v>
                </c:pt>
              </c:numCache>
            </c:numRef>
          </c:val>
          <c:extLst xmlns:c16r2="http://schemas.microsoft.com/office/drawing/2015/06/chart">
            <c:ext xmlns:c16="http://schemas.microsoft.com/office/drawing/2014/chart" uri="{C3380CC4-5D6E-409C-BE32-E72D297353CC}">
              <c16:uniqueId val="{00000000-A98A-4F75-8A65-B23D66946A3E}"/>
            </c:ext>
          </c:extLst>
        </c:ser>
        <c:dLbls>
          <c:showLegendKey val="0"/>
          <c:showVal val="0"/>
          <c:showCatName val="0"/>
          <c:showSerName val="0"/>
          <c:showPercent val="0"/>
          <c:showBubbleSize val="0"/>
        </c:dLbls>
        <c:gapWidth val="137"/>
        <c:overlap val="-38"/>
        <c:axId val="413178208"/>
        <c:axId val="413177816"/>
      </c:barChart>
      <c:catAx>
        <c:axId val="413178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3177816"/>
        <c:crosses val="autoZero"/>
        <c:auto val="1"/>
        <c:lblAlgn val="ctr"/>
        <c:lblOffset val="100"/>
        <c:noMultiLvlLbl val="0"/>
      </c:catAx>
      <c:valAx>
        <c:axId val="413177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rn-CL"/>
                  <a:t>unemployment_rate</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31782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accent3"/>
      </a:solidFill>
      <a:round/>
    </a:ln>
    <a:effectLst/>
  </c:spPr>
  <c:txPr>
    <a:bodyPr/>
    <a:lstStyle/>
    <a:p>
      <a:pPr>
        <a:defRPr/>
      </a:pPr>
      <a:endParaRPr lang="ru-RU"/>
    </a:p>
  </c:txPr>
  <c:externalData r:id="rId3">
    <c:autoUpdate val="0"/>
  </c:externalData>
  <c:extLst xmlns:c16r2="http://schemas.microsoft.com/office/drawing/2015/06/char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pivotSource>
    <c:name>[gdp_table.csv (1).xlsx]Лист4!СводнаяТаблица11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n-CL"/>
              <a:t>smoothed_unemployment</a:t>
            </a:r>
            <a:r>
              <a:rPr lang="arn-CL" baseline="0"/>
              <a:t> over time</a:t>
            </a:r>
            <a:endParaRPr lang="ru-RU"/>
          </a:p>
        </c:rich>
      </c:tx>
      <c:layout>
        <c:manualLayout>
          <c:xMode val="edge"/>
          <c:yMode val="edge"/>
          <c:x val="0.1396103896103896"/>
          <c:y val="5.433472601639080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ivotFmts>
      <c:pivotFmt>
        <c:idx val="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pivotFmt>
      <c:pivotFmt>
        <c:idx val="6"/>
        <c:spPr>
          <a:solidFill>
            <a:schemeClr val="accent1"/>
          </a:solidFill>
          <a:ln w="28575" cap="rnd">
            <a:solidFill>
              <a:schemeClr val="accent1"/>
            </a:solidFill>
            <a:round/>
          </a:ln>
          <a:effectLst/>
        </c:spPr>
        <c:marker>
          <c:symbol val="none"/>
        </c:marker>
      </c:pivotFmt>
      <c:pivotFmt>
        <c:idx val="7"/>
        <c:spPr>
          <a:solidFill>
            <a:schemeClr val="accent1"/>
          </a:solidFill>
          <a:ln w="28575" cap="rnd">
            <a:solidFill>
              <a:schemeClr val="accent1"/>
            </a:solidFill>
            <a:round/>
          </a:ln>
          <a:effectLst/>
        </c:spPr>
        <c:marker>
          <c:symbol val="none"/>
        </c:marker>
      </c:pivotFmt>
      <c:pivotFmt>
        <c:idx val="8"/>
        <c:spPr>
          <a:solidFill>
            <a:schemeClr val="accent1"/>
          </a:solidFill>
          <a:ln w="28575" cap="rnd">
            <a:solidFill>
              <a:schemeClr val="accent1"/>
            </a:solidFill>
            <a:round/>
          </a:ln>
          <a:effectLst/>
        </c:spPr>
        <c:marker>
          <c:symbol val="none"/>
        </c:marker>
      </c:pivotFmt>
      <c:pivotFmt>
        <c:idx val="9"/>
        <c:spPr>
          <a:solidFill>
            <a:schemeClr val="accent1"/>
          </a:solidFill>
          <a:ln w="28575" cap="rnd">
            <a:solidFill>
              <a:schemeClr val="accent1"/>
            </a:solidFill>
            <a:round/>
          </a:ln>
          <a:effectLst/>
        </c:spPr>
        <c:marker>
          <c:symbol val="none"/>
        </c:marker>
      </c:pivotFmt>
      <c:pivotFmt>
        <c:idx val="10"/>
        <c:spPr>
          <a:solidFill>
            <a:schemeClr val="accent1"/>
          </a:solidFill>
          <a:ln w="28575" cap="rnd">
            <a:solidFill>
              <a:schemeClr val="accent1"/>
            </a:solidFill>
            <a:round/>
          </a:ln>
          <a:effectLst/>
        </c:spPr>
        <c:marker>
          <c:symbol val="none"/>
        </c:marker>
      </c:pivotFmt>
      <c:pivotFmt>
        <c:idx val="11"/>
        <c:spPr>
          <a:solidFill>
            <a:schemeClr val="accent1"/>
          </a:solidFill>
          <a:ln w="28575" cap="rnd">
            <a:solidFill>
              <a:schemeClr val="accent1"/>
            </a:solidFill>
            <a:round/>
          </a:ln>
          <a:effectLst/>
        </c:spPr>
        <c:marker>
          <c:symbol val="none"/>
        </c:marker>
      </c:pivotFmt>
      <c:pivotFmt>
        <c:idx val="12"/>
        <c:spPr>
          <a:solidFill>
            <a:schemeClr val="accent1"/>
          </a:solidFill>
          <a:ln w="28575" cap="rnd">
            <a:solidFill>
              <a:schemeClr val="accent1"/>
            </a:solidFill>
            <a:round/>
          </a:ln>
          <a:effectLst/>
        </c:spPr>
        <c:marker>
          <c:symbol val="none"/>
        </c:marker>
      </c:pivotFmt>
      <c:pivotFmt>
        <c:idx val="13"/>
        <c:spPr>
          <a:solidFill>
            <a:schemeClr val="accent1"/>
          </a:solidFill>
          <a:ln w="28575" cap="rnd">
            <a:solidFill>
              <a:schemeClr val="accent1"/>
            </a:solidFill>
            <a:round/>
          </a:ln>
          <a:effectLst/>
        </c:spPr>
        <c:marker>
          <c:symbol val="none"/>
        </c:marker>
      </c:pivotFmt>
      <c:pivotFmt>
        <c:idx val="14"/>
        <c:spPr>
          <a:solidFill>
            <a:schemeClr val="accent1"/>
          </a:solidFill>
          <a:ln w="28575" cap="rnd">
            <a:solidFill>
              <a:schemeClr val="accent1"/>
            </a:solidFill>
            <a:round/>
          </a:ln>
          <a:effectLst/>
        </c:spPr>
        <c:marker>
          <c:symbol val="none"/>
        </c:marker>
      </c:pivotFmt>
    </c:pivotFmts>
    <c:plotArea>
      <c:layout>
        <c:manualLayout>
          <c:layoutTarget val="inner"/>
          <c:xMode val="edge"/>
          <c:yMode val="edge"/>
          <c:x val="0.13582874015748031"/>
          <c:y val="0.13786818314377369"/>
          <c:w val="0.69111570428696412"/>
          <c:h val="0.60860309128025658"/>
        </c:manualLayout>
      </c:layout>
      <c:lineChart>
        <c:grouping val="standard"/>
        <c:varyColors val="0"/>
        <c:ser>
          <c:idx val="0"/>
          <c:order val="0"/>
          <c:tx>
            <c:strRef>
              <c:f>Лист4!$B$3:$B$4</c:f>
              <c:strCache>
                <c:ptCount val="1"/>
                <c:pt idx="0">
                  <c:v>Czechia</c:v>
                </c:pt>
              </c:strCache>
            </c:strRef>
          </c:tx>
          <c:spPr>
            <a:ln w="28575" cap="rnd">
              <a:solidFill>
                <a:schemeClr val="accent1"/>
              </a:solidFill>
              <a:round/>
            </a:ln>
            <a:effectLst/>
          </c:spPr>
          <c:marker>
            <c:symbol val="none"/>
          </c:marker>
          <c:cat>
            <c:strRef>
              <c:f>Лист4!$A$5:$A$17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Лист4!$B$5:$B$17</c:f>
              <c:numCache>
                <c:formatCode>General</c:formatCode>
                <c:ptCount val="12"/>
                <c:pt idx="1">
                  <c:v>6.0666666666666664</c:v>
                </c:pt>
                <c:pt idx="2">
                  <c:v>5.0666666666666664</c:v>
                </c:pt>
                <c:pt idx="3">
                  <c:v>4</c:v>
                </c:pt>
                <c:pt idx="4">
                  <c:v>3.0333333333333337</c:v>
                </c:pt>
                <c:pt idx="5">
                  <c:v>2.3666666666666667</c:v>
                </c:pt>
                <c:pt idx="6">
                  <c:v>2.2666666666666671</c:v>
                </c:pt>
                <c:pt idx="7">
                  <c:v>2.4666666666666663</c:v>
                </c:pt>
                <c:pt idx="8">
                  <c:v>2.5666666666666669</c:v>
                </c:pt>
                <c:pt idx="9">
                  <c:v>2.5666666666666664</c:v>
                </c:pt>
                <c:pt idx="10">
                  <c:v>2.5333333333333337</c:v>
                </c:pt>
              </c:numCache>
            </c:numRef>
          </c:val>
          <c:smooth val="0"/>
          <c:extLst xmlns:c16r2="http://schemas.microsoft.com/office/drawing/2015/06/chart">
            <c:ext xmlns:c16="http://schemas.microsoft.com/office/drawing/2014/chart" uri="{C3380CC4-5D6E-409C-BE32-E72D297353CC}">
              <c16:uniqueId val="{00000000-4C94-45C3-ABFE-F7CC137F4851}"/>
            </c:ext>
          </c:extLst>
        </c:ser>
        <c:ser>
          <c:idx val="1"/>
          <c:order val="1"/>
          <c:tx>
            <c:strRef>
              <c:f>Лист4!$C$3:$C$4</c:f>
              <c:strCache>
                <c:ptCount val="1"/>
                <c:pt idx="0">
                  <c:v>France</c:v>
                </c:pt>
              </c:strCache>
            </c:strRef>
          </c:tx>
          <c:spPr>
            <a:ln w="28575" cap="rnd">
              <a:solidFill>
                <a:schemeClr val="accent2"/>
              </a:solidFill>
              <a:round/>
            </a:ln>
            <a:effectLst/>
          </c:spPr>
          <c:marker>
            <c:symbol val="none"/>
          </c:marker>
          <c:cat>
            <c:strRef>
              <c:f>Лист4!$A$5:$A$17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Лист4!$C$5:$C$17</c:f>
              <c:numCache>
                <c:formatCode>General</c:formatCode>
                <c:ptCount val="12"/>
                <c:pt idx="1">
                  <c:v>10.333333333333334</c:v>
                </c:pt>
                <c:pt idx="2">
                  <c:v>10.266666666666667</c:v>
                </c:pt>
                <c:pt idx="3">
                  <c:v>9.9666666666666668</c:v>
                </c:pt>
                <c:pt idx="4">
                  <c:v>9.5</c:v>
                </c:pt>
                <c:pt idx="5">
                  <c:v>8.9333333333333318</c:v>
                </c:pt>
                <c:pt idx="6">
                  <c:v>8.4666666666666668</c:v>
                </c:pt>
                <c:pt idx="7">
                  <c:v>8.1</c:v>
                </c:pt>
                <c:pt idx="8">
                  <c:v>7.7333333333333334</c:v>
                </c:pt>
                <c:pt idx="9">
                  <c:v>7.4666666666666659</c:v>
                </c:pt>
                <c:pt idx="10">
                  <c:v>7.3</c:v>
                </c:pt>
              </c:numCache>
            </c:numRef>
          </c:val>
          <c:smooth val="0"/>
          <c:extLst xmlns:c16r2="http://schemas.microsoft.com/office/drawing/2015/06/chart">
            <c:ext xmlns:c16="http://schemas.microsoft.com/office/drawing/2014/chart" uri="{C3380CC4-5D6E-409C-BE32-E72D297353CC}">
              <c16:uniqueId val="{00000001-4C94-45C3-ABFE-F7CC137F4851}"/>
            </c:ext>
          </c:extLst>
        </c:ser>
        <c:ser>
          <c:idx val="2"/>
          <c:order val="2"/>
          <c:tx>
            <c:strRef>
              <c:f>Лист4!$D$3:$D$4</c:f>
              <c:strCache>
                <c:ptCount val="1"/>
                <c:pt idx="0">
                  <c:v>Germany</c:v>
                </c:pt>
              </c:strCache>
            </c:strRef>
          </c:tx>
          <c:spPr>
            <a:ln w="28575" cap="rnd">
              <a:solidFill>
                <a:schemeClr val="accent3"/>
              </a:solidFill>
              <a:round/>
            </a:ln>
            <a:effectLst/>
          </c:spPr>
          <c:marker>
            <c:symbol val="none"/>
          </c:marker>
          <c:cat>
            <c:strRef>
              <c:f>Лист4!$A$5:$A$17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Лист4!$D$5:$D$17</c:f>
              <c:numCache>
                <c:formatCode>General</c:formatCode>
                <c:ptCount val="12"/>
                <c:pt idx="1">
                  <c:v>4.9333333333333327</c:v>
                </c:pt>
                <c:pt idx="2">
                  <c:v>4.5666666666666664</c:v>
                </c:pt>
                <c:pt idx="3">
                  <c:v>4.166666666666667</c:v>
                </c:pt>
                <c:pt idx="4">
                  <c:v>3.7666666666666662</c:v>
                </c:pt>
                <c:pt idx="5">
                  <c:v>3.4333333333333331</c:v>
                </c:pt>
                <c:pt idx="6">
                  <c:v>3.5</c:v>
                </c:pt>
                <c:pt idx="7">
                  <c:v>3.5666666666666664</c:v>
                </c:pt>
                <c:pt idx="8">
                  <c:v>3.5666666666666664</c:v>
                </c:pt>
                <c:pt idx="9">
                  <c:v>3.2333333333333329</c:v>
                </c:pt>
                <c:pt idx="10">
                  <c:v>3.1333333333333329</c:v>
                </c:pt>
              </c:numCache>
            </c:numRef>
          </c:val>
          <c:smooth val="0"/>
          <c:extLst xmlns:c16r2="http://schemas.microsoft.com/office/drawing/2015/06/chart">
            <c:ext xmlns:c16="http://schemas.microsoft.com/office/drawing/2014/chart" uri="{C3380CC4-5D6E-409C-BE32-E72D297353CC}">
              <c16:uniqueId val="{00000002-4C94-45C3-ABFE-F7CC137F4851}"/>
            </c:ext>
          </c:extLst>
        </c:ser>
        <c:ser>
          <c:idx val="3"/>
          <c:order val="3"/>
          <c:tx>
            <c:strRef>
              <c:f>Лист4!$E$3:$E$4</c:f>
              <c:strCache>
                <c:ptCount val="1"/>
                <c:pt idx="0">
                  <c:v>Poland</c:v>
                </c:pt>
              </c:strCache>
            </c:strRef>
          </c:tx>
          <c:spPr>
            <a:ln w="28575" cap="rnd">
              <a:solidFill>
                <a:schemeClr val="accent4"/>
              </a:solidFill>
              <a:round/>
            </a:ln>
            <a:effectLst/>
          </c:spPr>
          <c:marker>
            <c:symbol val="none"/>
          </c:marker>
          <c:cat>
            <c:strRef>
              <c:f>Лист4!$A$5:$A$17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Лист4!$E$5:$E$17</c:f>
              <c:numCache>
                <c:formatCode>General</c:formatCode>
                <c:ptCount val="12"/>
                <c:pt idx="1">
                  <c:v>8.9333333333333336</c:v>
                </c:pt>
                <c:pt idx="2">
                  <c:v>7.5666666666666664</c:v>
                </c:pt>
                <c:pt idx="3">
                  <c:v>6.2</c:v>
                </c:pt>
                <c:pt idx="4">
                  <c:v>4.9666666666666677</c:v>
                </c:pt>
                <c:pt idx="5">
                  <c:v>4</c:v>
                </c:pt>
                <c:pt idx="6">
                  <c:v>3.5333333333333332</c:v>
                </c:pt>
                <c:pt idx="7">
                  <c:v>3.4</c:v>
                </c:pt>
                <c:pt idx="8">
                  <c:v>3.2666666666666671</c:v>
                </c:pt>
                <c:pt idx="9">
                  <c:v>3.0333333333333332</c:v>
                </c:pt>
                <c:pt idx="10">
                  <c:v>2.9</c:v>
                </c:pt>
              </c:numCache>
            </c:numRef>
          </c:val>
          <c:smooth val="0"/>
          <c:extLst xmlns:c16r2="http://schemas.microsoft.com/office/drawing/2015/06/chart">
            <c:ext xmlns:c16="http://schemas.microsoft.com/office/drawing/2014/chart" uri="{C3380CC4-5D6E-409C-BE32-E72D297353CC}">
              <c16:uniqueId val="{00000003-4C94-45C3-ABFE-F7CC137F4851}"/>
            </c:ext>
          </c:extLst>
        </c:ser>
        <c:ser>
          <c:idx val="4"/>
          <c:order val="4"/>
          <c:tx>
            <c:strRef>
              <c:f>Лист4!$F$3:$F$4</c:f>
              <c:strCache>
                <c:ptCount val="1"/>
                <c:pt idx="0">
                  <c:v>Spain</c:v>
                </c:pt>
              </c:strCache>
            </c:strRef>
          </c:tx>
          <c:spPr>
            <a:ln w="28575" cap="rnd">
              <a:solidFill>
                <a:schemeClr val="accent5"/>
              </a:solidFill>
              <a:round/>
            </a:ln>
            <a:effectLst/>
          </c:spPr>
          <c:marker>
            <c:symbol val="none"/>
          </c:marker>
          <c:cat>
            <c:strRef>
              <c:f>Лист4!$A$5:$A$17</c:f>
              <c:strCach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strCache>
            </c:strRef>
          </c:cat>
          <c:val>
            <c:numRef>
              <c:f>Лист4!$F$5:$F$17</c:f>
              <c:numCache>
                <c:formatCode>General</c:formatCode>
                <c:ptCount val="12"/>
                <c:pt idx="1">
                  <c:v>24.233333333333334</c:v>
                </c:pt>
                <c:pt idx="2">
                  <c:v>22.066666666666666</c:v>
                </c:pt>
                <c:pt idx="3">
                  <c:v>19.633333333333336</c:v>
                </c:pt>
                <c:pt idx="4">
                  <c:v>17.366666666666664</c:v>
                </c:pt>
                <c:pt idx="5">
                  <c:v>15.533333333333333</c:v>
                </c:pt>
                <c:pt idx="6">
                  <c:v>14.966666666666667</c:v>
                </c:pt>
                <c:pt idx="7">
                  <c:v>14.800000000000002</c:v>
                </c:pt>
                <c:pt idx="8">
                  <c:v>14.4</c:v>
                </c:pt>
                <c:pt idx="9">
                  <c:v>13.300000000000002</c:v>
                </c:pt>
                <c:pt idx="10">
                  <c:v>12.300000000000002</c:v>
                </c:pt>
              </c:numCache>
            </c:numRef>
          </c:val>
          <c:smooth val="0"/>
          <c:extLst xmlns:c16r2="http://schemas.microsoft.com/office/drawing/2015/06/chart">
            <c:ext xmlns:c16="http://schemas.microsoft.com/office/drawing/2014/chart" uri="{C3380CC4-5D6E-409C-BE32-E72D297353CC}">
              <c16:uniqueId val="{00000004-4C94-45C3-ABFE-F7CC137F4851}"/>
            </c:ext>
          </c:extLst>
        </c:ser>
        <c:dLbls>
          <c:showLegendKey val="0"/>
          <c:showVal val="0"/>
          <c:showCatName val="0"/>
          <c:showSerName val="0"/>
          <c:showPercent val="0"/>
          <c:showBubbleSize val="0"/>
        </c:dLbls>
        <c:smooth val="0"/>
        <c:axId val="413178992"/>
        <c:axId val="413178600"/>
      </c:lineChart>
      <c:catAx>
        <c:axId val="413178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3178600"/>
        <c:crosses val="autoZero"/>
        <c:auto val="1"/>
        <c:lblAlgn val="ctr"/>
        <c:lblOffset val="100"/>
        <c:noMultiLvlLbl val="0"/>
      </c:catAx>
      <c:valAx>
        <c:axId val="413178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rn-CL"/>
                  <a:t>smoothed_unemployment</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31789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extLst xmlns:c16r2="http://schemas.microsoft.com/office/drawing/2015/06/char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22</Pages>
  <Words>2374</Words>
  <Characters>13533</Characters>
  <Application>Microsoft Office Word</Application>
  <DocSecurity>0</DocSecurity>
  <Lines>112</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Yasmina Nuruzova</dc:creator>
  <cp:keywords/>
  <dc:description/>
  <cp:lastModifiedBy>Учетная запись Майкрософт</cp:lastModifiedBy>
  <cp:revision>9</cp:revision>
  <dcterms:created xsi:type="dcterms:W3CDTF">2026-04-17T03:36:00Z</dcterms:created>
  <dcterms:modified xsi:type="dcterms:W3CDTF">2026-04-17T13:45:00Z</dcterms:modified>
</cp:coreProperties>
</file>