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B2A056" w14:textId="14DB8CCD" w:rsidR="00CD3125" w:rsidRPr="00262B3E" w:rsidRDefault="00CD3125" w:rsidP="00CD3125">
      <w:pPr>
        <w:pStyle w:val="2"/>
        <w:spacing w:line="276" w:lineRule="auto"/>
        <w:jc w:val="center"/>
        <w:rPr>
          <w:rStyle w:val="ac"/>
          <w:rFonts w:ascii="Times New Roman" w:hAnsi="Times New Roman" w:cs="Times New Roman"/>
          <w:bCs w:val="0"/>
          <w:sz w:val="28"/>
          <w:szCs w:val="28"/>
        </w:rPr>
      </w:pPr>
      <w:r w:rsidRPr="00262B3E">
        <w:rPr>
          <w:rStyle w:val="ac"/>
          <w:rFonts w:ascii="Times New Roman" w:hAnsi="Times New Roman" w:cs="Times New Roman"/>
          <w:bCs w:val="0"/>
          <w:sz w:val="28"/>
          <w:szCs w:val="28"/>
        </w:rPr>
        <w:drawing>
          <wp:inline distT="0" distB="0" distL="0" distR="0" wp14:anchorId="45B55B5B" wp14:editId="6DE0B5A7">
            <wp:extent cx="5943600" cy="172275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722755"/>
                    </a:xfrm>
                    <a:prstGeom prst="rect">
                      <a:avLst/>
                    </a:prstGeom>
                  </pic:spPr>
                </pic:pic>
              </a:graphicData>
            </a:graphic>
          </wp:inline>
        </w:drawing>
      </w:r>
    </w:p>
    <w:p w14:paraId="25BE0086" w14:textId="77777777" w:rsidR="00CD3125" w:rsidRPr="00262B3E" w:rsidRDefault="00CD3125" w:rsidP="00CD3125">
      <w:pPr>
        <w:pStyle w:val="2"/>
        <w:spacing w:line="276" w:lineRule="auto"/>
        <w:jc w:val="center"/>
        <w:rPr>
          <w:rStyle w:val="ac"/>
          <w:rFonts w:ascii="Times New Roman" w:hAnsi="Times New Roman" w:cs="Times New Roman"/>
          <w:bCs w:val="0"/>
          <w:sz w:val="28"/>
          <w:szCs w:val="28"/>
        </w:rPr>
      </w:pPr>
    </w:p>
    <w:p w14:paraId="0526E322" w14:textId="77777777" w:rsidR="00CD3125" w:rsidRPr="00262B3E" w:rsidRDefault="00CD3125" w:rsidP="00CD3125">
      <w:pPr>
        <w:pStyle w:val="2"/>
        <w:spacing w:line="276" w:lineRule="auto"/>
        <w:jc w:val="center"/>
        <w:rPr>
          <w:rStyle w:val="ac"/>
          <w:rFonts w:ascii="Times New Roman" w:hAnsi="Times New Roman" w:cs="Times New Roman"/>
          <w:bCs w:val="0"/>
          <w:sz w:val="28"/>
          <w:szCs w:val="28"/>
        </w:rPr>
      </w:pPr>
    </w:p>
    <w:p w14:paraId="2E4D2F33" w14:textId="0DFB59D9" w:rsidR="00CD3125" w:rsidRPr="00262B3E" w:rsidRDefault="00CD3125" w:rsidP="00CD3125">
      <w:pPr>
        <w:pStyle w:val="2"/>
        <w:spacing w:line="276" w:lineRule="auto"/>
        <w:jc w:val="center"/>
        <w:rPr>
          <w:rStyle w:val="ac"/>
          <w:rFonts w:ascii="Times New Roman" w:hAnsi="Times New Roman" w:cs="Times New Roman"/>
          <w:bCs w:val="0"/>
          <w:sz w:val="28"/>
          <w:szCs w:val="28"/>
        </w:rPr>
      </w:pPr>
      <w:r w:rsidRPr="00262B3E">
        <w:rPr>
          <w:rStyle w:val="ac"/>
          <w:rFonts w:ascii="Times New Roman" w:hAnsi="Times New Roman" w:cs="Times New Roman"/>
          <w:bCs w:val="0"/>
          <w:sz w:val="28"/>
          <w:szCs w:val="28"/>
        </w:rPr>
        <w:t>Individual project</w:t>
      </w:r>
    </w:p>
    <w:p w14:paraId="24255A77" w14:textId="19964DD0" w:rsidR="00CD3125" w:rsidRPr="00262B3E" w:rsidRDefault="00CD3125">
      <w:pPr>
        <w:rPr>
          <w:rStyle w:val="ac"/>
          <w:rFonts w:ascii="Times New Roman" w:hAnsi="Times New Roman" w:cs="Times New Roman"/>
          <w:b w:val="0"/>
          <w:bCs w:val="0"/>
          <w:sz w:val="28"/>
          <w:szCs w:val="28"/>
        </w:rPr>
      </w:pPr>
    </w:p>
    <w:p w14:paraId="3633D591" w14:textId="77777777" w:rsidR="00CD3125" w:rsidRPr="00262B3E" w:rsidRDefault="00CD3125">
      <w:pPr>
        <w:rPr>
          <w:rStyle w:val="ac"/>
          <w:rFonts w:ascii="Times New Roman" w:hAnsi="Times New Roman" w:cs="Times New Roman"/>
          <w:b w:val="0"/>
          <w:bCs w:val="0"/>
          <w:sz w:val="28"/>
          <w:szCs w:val="28"/>
        </w:rPr>
      </w:pPr>
    </w:p>
    <w:p w14:paraId="7D94ED92" w14:textId="77777777" w:rsidR="00CD3125" w:rsidRPr="00262B3E" w:rsidRDefault="00CD3125">
      <w:pPr>
        <w:rPr>
          <w:rStyle w:val="ac"/>
          <w:rFonts w:ascii="Times New Roman" w:hAnsi="Times New Roman" w:cs="Times New Roman"/>
          <w:b w:val="0"/>
          <w:bCs w:val="0"/>
          <w:sz w:val="28"/>
          <w:szCs w:val="28"/>
        </w:rPr>
      </w:pPr>
    </w:p>
    <w:p w14:paraId="556AE855" w14:textId="77777777" w:rsidR="00CD3125" w:rsidRPr="00262B3E" w:rsidRDefault="00CD3125">
      <w:pPr>
        <w:rPr>
          <w:rStyle w:val="ac"/>
          <w:rFonts w:ascii="Times New Roman" w:hAnsi="Times New Roman" w:cs="Times New Roman"/>
          <w:b w:val="0"/>
          <w:bCs w:val="0"/>
          <w:sz w:val="28"/>
          <w:szCs w:val="28"/>
        </w:rPr>
      </w:pPr>
    </w:p>
    <w:p w14:paraId="5B342FF7" w14:textId="77777777" w:rsidR="007E063F" w:rsidRPr="00262B3E" w:rsidRDefault="007E063F" w:rsidP="00CD3125">
      <w:pPr>
        <w:jc w:val="center"/>
        <w:rPr>
          <w:rStyle w:val="ac"/>
          <w:rFonts w:ascii="Times New Roman" w:hAnsi="Times New Roman" w:cs="Times New Roman"/>
          <w:bCs w:val="0"/>
          <w:sz w:val="28"/>
          <w:szCs w:val="28"/>
        </w:rPr>
      </w:pPr>
    </w:p>
    <w:p w14:paraId="7C20F6A3" w14:textId="77777777" w:rsidR="007E063F" w:rsidRPr="00262B3E" w:rsidRDefault="007E063F" w:rsidP="00CD3125">
      <w:pPr>
        <w:jc w:val="center"/>
        <w:rPr>
          <w:rStyle w:val="ac"/>
          <w:rFonts w:ascii="Times New Roman" w:hAnsi="Times New Roman" w:cs="Times New Roman"/>
          <w:bCs w:val="0"/>
          <w:sz w:val="28"/>
          <w:szCs w:val="28"/>
        </w:rPr>
      </w:pPr>
    </w:p>
    <w:p w14:paraId="17A2B83D" w14:textId="77777777" w:rsidR="007E063F" w:rsidRPr="00262B3E" w:rsidRDefault="007E063F" w:rsidP="00CD3125">
      <w:pPr>
        <w:jc w:val="center"/>
        <w:rPr>
          <w:rStyle w:val="ac"/>
          <w:rFonts w:ascii="Times New Roman" w:hAnsi="Times New Roman" w:cs="Times New Roman"/>
          <w:bCs w:val="0"/>
          <w:sz w:val="28"/>
          <w:szCs w:val="28"/>
        </w:rPr>
      </w:pPr>
    </w:p>
    <w:p w14:paraId="5882BAB9" w14:textId="77777777" w:rsidR="007E063F" w:rsidRPr="00262B3E" w:rsidRDefault="007E063F" w:rsidP="00CD3125">
      <w:pPr>
        <w:jc w:val="center"/>
        <w:rPr>
          <w:rStyle w:val="ac"/>
          <w:rFonts w:ascii="Times New Roman" w:hAnsi="Times New Roman" w:cs="Times New Roman"/>
          <w:bCs w:val="0"/>
          <w:sz w:val="28"/>
          <w:szCs w:val="28"/>
        </w:rPr>
      </w:pPr>
    </w:p>
    <w:p w14:paraId="2A423EC0" w14:textId="77777777" w:rsidR="007E063F" w:rsidRPr="00262B3E" w:rsidRDefault="007E063F" w:rsidP="00CD3125">
      <w:pPr>
        <w:jc w:val="center"/>
        <w:rPr>
          <w:rStyle w:val="ac"/>
          <w:rFonts w:ascii="Times New Roman" w:hAnsi="Times New Roman" w:cs="Times New Roman"/>
          <w:bCs w:val="0"/>
          <w:sz w:val="28"/>
          <w:szCs w:val="28"/>
        </w:rPr>
      </w:pPr>
    </w:p>
    <w:p w14:paraId="4A6E02AC" w14:textId="77777777" w:rsidR="007E063F" w:rsidRPr="00262B3E" w:rsidRDefault="007E063F" w:rsidP="00CD3125">
      <w:pPr>
        <w:jc w:val="center"/>
        <w:rPr>
          <w:rStyle w:val="ac"/>
          <w:rFonts w:ascii="Times New Roman" w:hAnsi="Times New Roman" w:cs="Times New Roman"/>
          <w:bCs w:val="0"/>
          <w:sz w:val="28"/>
          <w:szCs w:val="28"/>
        </w:rPr>
      </w:pPr>
    </w:p>
    <w:p w14:paraId="79695FCA" w14:textId="77777777" w:rsidR="007E063F" w:rsidRPr="00262B3E" w:rsidRDefault="007E063F" w:rsidP="00CD3125">
      <w:pPr>
        <w:jc w:val="center"/>
        <w:rPr>
          <w:rStyle w:val="ac"/>
          <w:rFonts w:ascii="Times New Roman" w:hAnsi="Times New Roman" w:cs="Times New Roman"/>
          <w:bCs w:val="0"/>
          <w:sz w:val="28"/>
          <w:szCs w:val="28"/>
        </w:rPr>
      </w:pPr>
    </w:p>
    <w:p w14:paraId="5A8CCA62" w14:textId="77777777" w:rsidR="007E063F" w:rsidRPr="00262B3E" w:rsidRDefault="007E063F" w:rsidP="00CD3125">
      <w:pPr>
        <w:jc w:val="center"/>
        <w:rPr>
          <w:rStyle w:val="ac"/>
          <w:rFonts w:ascii="Times New Roman" w:hAnsi="Times New Roman" w:cs="Times New Roman"/>
          <w:bCs w:val="0"/>
          <w:sz w:val="28"/>
          <w:szCs w:val="28"/>
        </w:rPr>
      </w:pPr>
    </w:p>
    <w:p w14:paraId="663CF122" w14:textId="77777777" w:rsidR="007E063F" w:rsidRPr="00262B3E" w:rsidRDefault="007E063F" w:rsidP="00CD3125">
      <w:pPr>
        <w:jc w:val="center"/>
        <w:rPr>
          <w:rStyle w:val="ac"/>
          <w:rFonts w:ascii="Times New Roman" w:hAnsi="Times New Roman" w:cs="Times New Roman"/>
          <w:bCs w:val="0"/>
          <w:sz w:val="28"/>
          <w:szCs w:val="28"/>
        </w:rPr>
      </w:pPr>
    </w:p>
    <w:p w14:paraId="4AFB95E5" w14:textId="77777777" w:rsidR="007E063F" w:rsidRPr="00262B3E" w:rsidRDefault="007E063F" w:rsidP="00CD3125">
      <w:pPr>
        <w:jc w:val="center"/>
        <w:rPr>
          <w:rStyle w:val="ac"/>
          <w:rFonts w:ascii="Times New Roman" w:hAnsi="Times New Roman" w:cs="Times New Roman"/>
          <w:bCs w:val="0"/>
          <w:sz w:val="28"/>
          <w:szCs w:val="28"/>
        </w:rPr>
      </w:pPr>
    </w:p>
    <w:p w14:paraId="015FED1C" w14:textId="4E53876E" w:rsidR="00CD3125" w:rsidRPr="00262B3E" w:rsidRDefault="00CD3125" w:rsidP="00CD3125">
      <w:pPr>
        <w:jc w:val="center"/>
        <w:rPr>
          <w:rStyle w:val="ac"/>
          <w:rFonts w:ascii="Times New Roman" w:hAnsi="Times New Roman" w:cs="Times New Roman"/>
          <w:bCs w:val="0"/>
          <w:sz w:val="28"/>
          <w:szCs w:val="28"/>
        </w:rPr>
      </w:pPr>
      <w:proofErr w:type="spellStart"/>
      <w:r w:rsidRPr="00262B3E">
        <w:rPr>
          <w:rStyle w:val="ac"/>
          <w:rFonts w:ascii="Times New Roman" w:hAnsi="Times New Roman" w:cs="Times New Roman"/>
          <w:bCs w:val="0"/>
          <w:sz w:val="28"/>
          <w:szCs w:val="28"/>
        </w:rPr>
        <w:t>Nuruzova</w:t>
      </w:r>
      <w:proofErr w:type="spellEnd"/>
      <w:r w:rsidRPr="00262B3E">
        <w:rPr>
          <w:rStyle w:val="ac"/>
          <w:rFonts w:ascii="Times New Roman" w:hAnsi="Times New Roman" w:cs="Times New Roman"/>
          <w:bCs w:val="0"/>
          <w:sz w:val="28"/>
          <w:szCs w:val="28"/>
        </w:rPr>
        <w:t xml:space="preserve"> Yasmina</w:t>
      </w:r>
    </w:p>
    <w:p w14:paraId="30B2454A" w14:textId="4218EC38" w:rsidR="007E063F" w:rsidRPr="00262B3E" w:rsidRDefault="007E063F" w:rsidP="00CD3125">
      <w:pPr>
        <w:jc w:val="center"/>
        <w:rPr>
          <w:rStyle w:val="ac"/>
          <w:rFonts w:ascii="Times New Roman" w:hAnsi="Times New Roman" w:cs="Times New Roman"/>
          <w:bCs w:val="0"/>
          <w:sz w:val="28"/>
          <w:szCs w:val="28"/>
        </w:rPr>
      </w:pPr>
      <w:r w:rsidRPr="00262B3E">
        <w:rPr>
          <w:rStyle w:val="ac"/>
          <w:rFonts w:ascii="Times New Roman" w:hAnsi="Times New Roman" w:cs="Times New Roman"/>
          <w:bCs w:val="0"/>
          <w:sz w:val="28"/>
          <w:szCs w:val="28"/>
        </w:rPr>
        <w:t>2026</w:t>
      </w:r>
    </w:p>
    <w:p w14:paraId="757F66CB" w14:textId="77777777" w:rsidR="00CD3125" w:rsidRPr="00262B3E" w:rsidRDefault="00CD3125" w:rsidP="00402990">
      <w:pPr>
        <w:pStyle w:val="2"/>
        <w:spacing w:line="276" w:lineRule="auto"/>
        <w:rPr>
          <w:rStyle w:val="ac"/>
          <w:rFonts w:ascii="Times New Roman" w:eastAsiaTheme="minorHAnsi" w:hAnsi="Times New Roman" w:cs="Times New Roman"/>
          <w:b w:val="0"/>
          <w:bCs w:val="0"/>
          <w:color w:val="auto"/>
          <w:sz w:val="28"/>
          <w:szCs w:val="28"/>
        </w:rPr>
      </w:pPr>
    </w:p>
    <w:p w14:paraId="5A49ED7C" w14:textId="77777777" w:rsidR="00CD3125" w:rsidRPr="00262B3E" w:rsidRDefault="00CD3125" w:rsidP="00CD3125">
      <w:pPr>
        <w:rPr>
          <w:rFonts w:ascii="Times New Roman" w:hAnsi="Times New Roman" w:cs="Times New Roman"/>
          <w:sz w:val="28"/>
          <w:szCs w:val="28"/>
        </w:rPr>
      </w:pPr>
    </w:p>
    <w:p w14:paraId="268E8376" w14:textId="6218768A" w:rsidR="00402990" w:rsidRPr="00262B3E" w:rsidRDefault="00402990" w:rsidP="00331513">
      <w:pPr>
        <w:pStyle w:val="2"/>
        <w:spacing w:line="360" w:lineRule="auto"/>
        <w:rPr>
          <w:rFonts w:ascii="Times New Roman" w:hAnsi="Times New Roman" w:cs="Times New Roman"/>
          <w:sz w:val="28"/>
          <w:szCs w:val="28"/>
        </w:rPr>
      </w:pPr>
      <w:r w:rsidRPr="00262B3E">
        <w:rPr>
          <w:rStyle w:val="ac"/>
          <w:rFonts w:ascii="Times New Roman" w:hAnsi="Times New Roman" w:cs="Times New Roman"/>
          <w:b w:val="0"/>
          <w:bCs w:val="0"/>
          <w:sz w:val="28"/>
          <w:szCs w:val="28"/>
        </w:rPr>
        <w:t>Introduction</w:t>
      </w:r>
    </w:p>
    <w:p w14:paraId="4456099A" w14:textId="77777777" w:rsidR="00402990" w:rsidRPr="00262B3E" w:rsidRDefault="00402990" w:rsidP="00331513">
      <w:pPr>
        <w:pStyle w:val="ad"/>
        <w:spacing w:line="360" w:lineRule="auto"/>
        <w:rPr>
          <w:sz w:val="28"/>
          <w:szCs w:val="28"/>
          <w:lang w:val="en-US"/>
        </w:rPr>
      </w:pPr>
      <w:r w:rsidRPr="00262B3E">
        <w:rPr>
          <w:sz w:val="28"/>
          <w:szCs w:val="28"/>
          <w:lang w:val="en-US"/>
        </w:rPr>
        <w:t>Wages represent one of the most significant indicators of a country's economic well-</w:t>
      </w:r>
      <w:proofErr w:type="gramStart"/>
      <w:r w:rsidRPr="00262B3E">
        <w:rPr>
          <w:sz w:val="28"/>
          <w:szCs w:val="28"/>
          <w:lang w:val="en-US"/>
        </w:rPr>
        <w:t>being,</w:t>
      </w:r>
      <w:proofErr w:type="gramEnd"/>
      <w:r w:rsidRPr="00262B3E">
        <w:rPr>
          <w:sz w:val="28"/>
          <w:szCs w:val="28"/>
          <w:lang w:val="en-US"/>
        </w:rPr>
        <w:t xml:space="preserve"> influencing not only the living standards of its population but also the competitiveness of industries and the overall labor market dynamics. In Kazakhstan, wage disparities exist not only across economic sectors but also across regions, which may reflect differences in economic development, labor demand, and industry concentration. The wage differences between cities such as Almaty, Astana, and </w:t>
      </w:r>
      <w:proofErr w:type="spellStart"/>
      <w:r w:rsidRPr="00262B3E">
        <w:rPr>
          <w:sz w:val="28"/>
          <w:szCs w:val="28"/>
          <w:lang w:val="en-US"/>
        </w:rPr>
        <w:t>Shymkent</w:t>
      </w:r>
      <w:proofErr w:type="spellEnd"/>
      <w:r w:rsidRPr="00262B3E">
        <w:rPr>
          <w:sz w:val="28"/>
          <w:szCs w:val="28"/>
          <w:lang w:val="en-US"/>
        </w:rPr>
        <w:t xml:space="preserve">, which are the major economic and urban centers in Kazakhstan, are particularly pronounced. This raises an important question: </w:t>
      </w:r>
      <w:r w:rsidRPr="00262B3E">
        <w:rPr>
          <w:rStyle w:val="ac"/>
          <w:rFonts w:eastAsiaTheme="majorEastAsia"/>
          <w:sz w:val="28"/>
          <w:szCs w:val="28"/>
          <w:lang w:val="en-US"/>
        </w:rPr>
        <w:t>How do wages differ across the major cities of Kazakhstan, and what factors contribute to these differences?</w:t>
      </w:r>
    </w:p>
    <w:p w14:paraId="33BB3A94" w14:textId="77777777" w:rsidR="00402990" w:rsidRPr="00262B3E" w:rsidRDefault="00402990" w:rsidP="00331513">
      <w:pPr>
        <w:pStyle w:val="ad"/>
        <w:spacing w:line="360" w:lineRule="auto"/>
        <w:rPr>
          <w:sz w:val="28"/>
          <w:szCs w:val="28"/>
          <w:lang w:val="en-US"/>
        </w:rPr>
      </w:pPr>
      <w:r w:rsidRPr="00262B3E">
        <w:rPr>
          <w:sz w:val="28"/>
          <w:szCs w:val="28"/>
          <w:lang w:val="en-US"/>
        </w:rPr>
        <w:t>Wage disparities can stem from various factors, including industry-specific conditions, regional economic development, and the level of human capital in a given area. For example, sectors like finance, oil, and technology typically offer higher wages compared to agriculture or manufacturing. Similarly, urban centers with better infrastructure and higher economic activity tend to pay more than rural or less developed regions. Understanding these wage differentials is crucial for both policymakers and businesses, as they can influence decisions on resource allocation, investment, and labor migration.</w:t>
      </w:r>
    </w:p>
    <w:p w14:paraId="30C30D3E" w14:textId="77777777" w:rsidR="00402990" w:rsidRPr="00262B3E" w:rsidRDefault="00402990" w:rsidP="00331513">
      <w:pPr>
        <w:pStyle w:val="ad"/>
        <w:spacing w:line="360" w:lineRule="auto"/>
        <w:rPr>
          <w:sz w:val="28"/>
          <w:szCs w:val="28"/>
          <w:lang w:val="en-US"/>
        </w:rPr>
      </w:pPr>
      <w:r w:rsidRPr="00262B3E">
        <w:rPr>
          <w:sz w:val="28"/>
          <w:szCs w:val="28"/>
          <w:lang w:val="en-US"/>
        </w:rPr>
        <w:t xml:space="preserve">A number of studies have examined wage disparities in different countries, with a focus on </w:t>
      </w:r>
      <w:proofErr w:type="spellStart"/>
      <w:r w:rsidRPr="00262B3E">
        <w:rPr>
          <w:sz w:val="28"/>
          <w:szCs w:val="28"/>
          <w:lang w:val="en-US"/>
        </w:rPr>
        <w:t>sectoral</w:t>
      </w:r>
      <w:proofErr w:type="spellEnd"/>
      <w:r w:rsidRPr="00262B3E">
        <w:rPr>
          <w:sz w:val="28"/>
          <w:szCs w:val="28"/>
          <w:lang w:val="en-US"/>
        </w:rPr>
        <w:t xml:space="preserve"> and regional differences. For instance, studies have shown that more developed regions with a higher concentration of skilled labor tend to have higher wages. Similarly, the presence of more capital-intensive industries </w:t>
      </w:r>
      <w:proofErr w:type="gramStart"/>
      <w:r w:rsidRPr="00262B3E">
        <w:rPr>
          <w:sz w:val="28"/>
          <w:szCs w:val="28"/>
          <w:lang w:val="en-US"/>
        </w:rPr>
        <w:t xml:space="preserve">is </w:t>
      </w:r>
      <w:r w:rsidRPr="00262B3E">
        <w:rPr>
          <w:sz w:val="28"/>
          <w:szCs w:val="28"/>
          <w:lang w:val="en-US"/>
        </w:rPr>
        <w:lastRenderedPageBreak/>
        <w:t>positively correlated</w:t>
      </w:r>
      <w:proofErr w:type="gramEnd"/>
      <w:r w:rsidRPr="00262B3E">
        <w:rPr>
          <w:sz w:val="28"/>
          <w:szCs w:val="28"/>
          <w:lang w:val="en-US"/>
        </w:rPr>
        <w:t xml:space="preserve"> with higher wages. This study aims to contribute to the literature by analyzing wage disparities within Kazakhstan, specifically focusing on its three major cities: Almaty, Astana, and </w:t>
      </w:r>
      <w:proofErr w:type="spellStart"/>
      <w:r w:rsidRPr="00262B3E">
        <w:rPr>
          <w:sz w:val="28"/>
          <w:szCs w:val="28"/>
          <w:lang w:val="en-US"/>
        </w:rPr>
        <w:t>Shymkent</w:t>
      </w:r>
      <w:proofErr w:type="spellEnd"/>
      <w:r w:rsidRPr="00262B3E">
        <w:rPr>
          <w:sz w:val="28"/>
          <w:szCs w:val="28"/>
          <w:lang w:val="en-US"/>
        </w:rPr>
        <w:t>. These cities are among the most economically developed in the country, and understanding how they compare in terms of wages can provide valuable insights for regional development policies and labor market interventions.</w:t>
      </w:r>
    </w:p>
    <w:p w14:paraId="45DFD652" w14:textId="77777777" w:rsidR="00402990" w:rsidRPr="00262B3E" w:rsidRDefault="00402990" w:rsidP="00331513">
      <w:pPr>
        <w:pStyle w:val="ad"/>
        <w:spacing w:line="360" w:lineRule="auto"/>
        <w:rPr>
          <w:sz w:val="28"/>
          <w:szCs w:val="28"/>
          <w:lang w:val="en-US"/>
        </w:rPr>
      </w:pPr>
      <w:r w:rsidRPr="00262B3E">
        <w:rPr>
          <w:sz w:val="28"/>
          <w:szCs w:val="28"/>
          <w:lang w:val="en-US"/>
        </w:rPr>
        <w:t xml:space="preserve">The findings of this study are particularly relevant for understanding regional wage inequalities and could help policymakers design better interventions to reduce disparities. If wage differences </w:t>
      </w:r>
      <w:proofErr w:type="gramStart"/>
      <w:r w:rsidRPr="00262B3E">
        <w:rPr>
          <w:sz w:val="28"/>
          <w:szCs w:val="28"/>
          <w:lang w:val="en-US"/>
        </w:rPr>
        <w:t>are found</w:t>
      </w:r>
      <w:proofErr w:type="gramEnd"/>
      <w:r w:rsidRPr="00262B3E">
        <w:rPr>
          <w:sz w:val="28"/>
          <w:szCs w:val="28"/>
          <w:lang w:val="en-US"/>
        </w:rPr>
        <w:t xml:space="preserve"> to be closely linked to specific industries or sectors, targeted policies can be developed to foster economic growth in underperforming regions. On the other hand, if </w:t>
      </w:r>
      <w:proofErr w:type="gramStart"/>
      <w:r w:rsidRPr="00262B3E">
        <w:rPr>
          <w:sz w:val="28"/>
          <w:szCs w:val="28"/>
          <w:lang w:val="en-US"/>
        </w:rPr>
        <w:t>wage differences are primarily driven by market forces such as demand for skilled labor</w:t>
      </w:r>
      <w:proofErr w:type="gramEnd"/>
      <w:r w:rsidRPr="00262B3E">
        <w:rPr>
          <w:sz w:val="28"/>
          <w:szCs w:val="28"/>
          <w:lang w:val="en-US"/>
        </w:rPr>
        <w:t>, then policies focusing on improving education and workforce mobility might be more effective. This research therefore contributes to a better understanding of wage inequality in Kazakhstan and the factors influencing it.</w:t>
      </w:r>
    </w:p>
    <w:p w14:paraId="3E2168F2" w14:textId="4AF11E49" w:rsidR="00402990" w:rsidRPr="00262B3E" w:rsidRDefault="00402990" w:rsidP="00331513">
      <w:pPr>
        <w:spacing w:line="360" w:lineRule="auto"/>
        <w:rPr>
          <w:rFonts w:ascii="Times New Roman" w:hAnsi="Times New Roman" w:cs="Times New Roman"/>
          <w:noProof/>
          <w:sz w:val="28"/>
          <w:szCs w:val="28"/>
        </w:rPr>
      </w:pPr>
    </w:p>
    <w:p w14:paraId="22C3D33F" w14:textId="77777777" w:rsidR="00402990" w:rsidRPr="00262B3E" w:rsidRDefault="00402990" w:rsidP="00331513">
      <w:pPr>
        <w:spacing w:line="360" w:lineRule="auto"/>
        <w:rPr>
          <w:rFonts w:ascii="Times New Roman" w:hAnsi="Times New Roman" w:cs="Times New Roman"/>
          <w:noProof/>
          <w:sz w:val="28"/>
          <w:szCs w:val="28"/>
        </w:rPr>
      </w:pPr>
    </w:p>
    <w:p w14:paraId="5207216D" w14:textId="77777777" w:rsidR="00700EA0" w:rsidRPr="00262B3E" w:rsidRDefault="00275AB3" w:rsidP="00331513">
      <w:pPr>
        <w:spacing w:line="360" w:lineRule="auto"/>
        <w:rPr>
          <w:rFonts w:ascii="Times New Roman" w:hAnsi="Times New Roman" w:cs="Times New Roman"/>
          <w:sz w:val="28"/>
          <w:szCs w:val="28"/>
        </w:rPr>
      </w:pPr>
      <w:r w:rsidRPr="00262B3E">
        <w:rPr>
          <w:rFonts w:ascii="Times New Roman" w:hAnsi="Times New Roman" w:cs="Times New Roman"/>
          <w:noProof/>
          <w:sz w:val="28"/>
          <w:szCs w:val="28"/>
        </w:rPr>
        <w:pict w14:anchorId="1C55EAFB">
          <v:rect id="_x0000_i1025" style="width:0;height:1.5pt" o:hralign="center" o:hrstd="t" o:hr="t" fillcolor="#a0a0a0" stroked="f"/>
        </w:pict>
      </w:r>
    </w:p>
    <w:p w14:paraId="769A3B1F" w14:textId="77777777" w:rsidR="00700EA0" w:rsidRPr="00262B3E" w:rsidRDefault="00700EA0" w:rsidP="00331513">
      <w:pPr>
        <w:spacing w:line="360" w:lineRule="auto"/>
        <w:rPr>
          <w:rFonts w:ascii="Times New Roman" w:hAnsi="Times New Roman" w:cs="Times New Roman"/>
          <w:b/>
          <w:bCs/>
          <w:sz w:val="28"/>
          <w:szCs w:val="28"/>
        </w:rPr>
      </w:pPr>
      <w:r w:rsidRPr="00262B3E">
        <w:rPr>
          <w:rFonts w:ascii="Times New Roman" w:hAnsi="Times New Roman" w:cs="Times New Roman"/>
          <w:b/>
          <w:bCs/>
          <w:sz w:val="28"/>
          <w:szCs w:val="28"/>
        </w:rPr>
        <w:t>Data</w:t>
      </w:r>
    </w:p>
    <w:p w14:paraId="5D528FC0" w14:textId="77777777" w:rsidR="00901D55" w:rsidRPr="00262B3E" w:rsidRDefault="00901D55" w:rsidP="00331513">
      <w:p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kern w:val="0"/>
          <w:sz w:val="28"/>
          <w:szCs w:val="28"/>
          <w:lang w:eastAsia="ru-RU"/>
          <w14:ligatures w14:val="none"/>
        </w:rPr>
        <w:t xml:space="preserve">The data used in this study </w:t>
      </w:r>
      <w:proofErr w:type="gramStart"/>
      <w:r w:rsidRPr="00262B3E">
        <w:rPr>
          <w:rFonts w:ascii="Times New Roman" w:eastAsia="Times New Roman" w:hAnsi="Times New Roman" w:cs="Times New Roman"/>
          <w:kern w:val="0"/>
          <w:sz w:val="28"/>
          <w:szCs w:val="28"/>
          <w:lang w:eastAsia="ru-RU"/>
          <w14:ligatures w14:val="none"/>
        </w:rPr>
        <w:t>were sourced</w:t>
      </w:r>
      <w:proofErr w:type="gramEnd"/>
      <w:r w:rsidRPr="00262B3E">
        <w:rPr>
          <w:rFonts w:ascii="Times New Roman" w:eastAsia="Times New Roman" w:hAnsi="Times New Roman" w:cs="Times New Roman"/>
          <w:kern w:val="0"/>
          <w:sz w:val="28"/>
          <w:szCs w:val="28"/>
          <w:lang w:eastAsia="ru-RU"/>
          <w14:ligatures w14:val="none"/>
        </w:rPr>
        <w:t xml:space="preserve"> from the Bureau of National Statistics of the Republic of Kazakhstan for the year 2023. The dataset includes information on wages across different regions and economic sectors of Kazakhstan. For this study, we focus on three major cities: </w:t>
      </w:r>
      <w:r w:rsidRPr="00262B3E">
        <w:rPr>
          <w:rFonts w:ascii="Times New Roman" w:eastAsia="Times New Roman" w:hAnsi="Times New Roman" w:cs="Times New Roman"/>
          <w:b/>
          <w:bCs/>
          <w:kern w:val="0"/>
          <w:sz w:val="28"/>
          <w:szCs w:val="28"/>
          <w:lang w:eastAsia="ru-RU"/>
          <w14:ligatures w14:val="none"/>
        </w:rPr>
        <w:t>Almaty</w:t>
      </w:r>
      <w:r w:rsidRPr="00262B3E">
        <w:rPr>
          <w:rFonts w:ascii="Times New Roman" w:eastAsia="Times New Roman" w:hAnsi="Times New Roman" w:cs="Times New Roman"/>
          <w:kern w:val="0"/>
          <w:sz w:val="28"/>
          <w:szCs w:val="28"/>
          <w:lang w:eastAsia="ru-RU"/>
          <w14:ligatures w14:val="none"/>
        </w:rPr>
        <w:t xml:space="preserve">, </w:t>
      </w:r>
      <w:r w:rsidRPr="00262B3E">
        <w:rPr>
          <w:rFonts w:ascii="Times New Roman" w:eastAsia="Times New Roman" w:hAnsi="Times New Roman" w:cs="Times New Roman"/>
          <w:b/>
          <w:bCs/>
          <w:kern w:val="0"/>
          <w:sz w:val="28"/>
          <w:szCs w:val="28"/>
          <w:lang w:eastAsia="ru-RU"/>
          <w14:ligatures w14:val="none"/>
        </w:rPr>
        <w:t>Astana</w:t>
      </w:r>
      <w:r w:rsidRPr="00262B3E">
        <w:rPr>
          <w:rFonts w:ascii="Times New Roman" w:eastAsia="Times New Roman" w:hAnsi="Times New Roman" w:cs="Times New Roman"/>
          <w:kern w:val="0"/>
          <w:sz w:val="28"/>
          <w:szCs w:val="28"/>
          <w:lang w:eastAsia="ru-RU"/>
          <w14:ligatures w14:val="none"/>
        </w:rPr>
        <w:t xml:space="preserve">, and </w:t>
      </w:r>
      <w:proofErr w:type="spellStart"/>
      <w:r w:rsidRPr="00262B3E">
        <w:rPr>
          <w:rFonts w:ascii="Times New Roman" w:eastAsia="Times New Roman" w:hAnsi="Times New Roman" w:cs="Times New Roman"/>
          <w:b/>
          <w:bCs/>
          <w:kern w:val="0"/>
          <w:sz w:val="28"/>
          <w:szCs w:val="28"/>
          <w:lang w:eastAsia="ru-RU"/>
          <w14:ligatures w14:val="none"/>
        </w:rPr>
        <w:t>Shymkent</w:t>
      </w:r>
      <w:proofErr w:type="spellEnd"/>
      <w:r w:rsidRPr="00262B3E">
        <w:rPr>
          <w:rFonts w:ascii="Times New Roman" w:eastAsia="Times New Roman" w:hAnsi="Times New Roman" w:cs="Times New Roman"/>
          <w:kern w:val="0"/>
          <w:sz w:val="28"/>
          <w:szCs w:val="28"/>
          <w:lang w:eastAsia="ru-RU"/>
          <w14:ligatures w14:val="none"/>
        </w:rPr>
        <w:t xml:space="preserve">, which are the leading economic hubs of the country. These cities </w:t>
      </w:r>
      <w:proofErr w:type="gramStart"/>
      <w:r w:rsidRPr="00262B3E">
        <w:rPr>
          <w:rFonts w:ascii="Times New Roman" w:eastAsia="Times New Roman" w:hAnsi="Times New Roman" w:cs="Times New Roman"/>
          <w:kern w:val="0"/>
          <w:sz w:val="28"/>
          <w:szCs w:val="28"/>
          <w:lang w:eastAsia="ru-RU"/>
          <w14:ligatures w14:val="none"/>
        </w:rPr>
        <w:t>are known</w:t>
      </w:r>
      <w:proofErr w:type="gramEnd"/>
      <w:r w:rsidRPr="00262B3E">
        <w:rPr>
          <w:rFonts w:ascii="Times New Roman" w:eastAsia="Times New Roman" w:hAnsi="Times New Roman" w:cs="Times New Roman"/>
          <w:kern w:val="0"/>
          <w:sz w:val="28"/>
          <w:szCs w:val="28"/>
          <w:lang w:eastAsia="ru-RU"/>
          <w14:ligatures w14:val="none"/>
        </w:rPr>
        <w:t xml:space="preserve"> for their developed </w:t>
      </w:r>
      <w:r w:rsidRPr="00262B3E">
        <w:rPr>
          <w:rFonts w:ascii="Times New Roman" w:eastAsia="Times New Roman" w:hAnsi="Times New Roman" w:cs="Times New Roman"/>
          <w:kern w:val="0"/>
          <w:sz w:val="28"/>
          <w:szCs w:val="28"/>
          <w:lang w:eastAsia="ru-RU"/>
          <w14:ligatures w14:val="none"/>
        </w:rPr>
        <w:lastRenderedPageBreak/>
        <w:t>infrastructure, higher levels of industrial activity, and relatively higher wages compared to other regions.</w:t>
      </w:r>
    </w:p>
    <w:p w14:paraId="43619357" w14:textId="77777777" w:rsidR="00901D55" w:rsidRPr="00262B3E" w:rsidRDefault="00901D55" w:rsidP="00331513">
      <w:p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kern w:val="0"/>
          <w:sz w:val="28"/>
          <w:szCs w:val="28"/>
          <w:lang w:eastAsia="ru-RU"/>
          <w14:ligatures w14:val="none"/>
        </w:rPr>
        <w:t xml:space="preserve">The main variable of interest is the </w:t>
      </w:r>
      <w:r w:rsidRPr="00262B3E">
        <w:rPr>
          <w:rFonts w:ascii="Times New Roman" w:eastAsia="Times New Roman" w:hAnsi="Times New Roman" w:cs="Times New Roman"/>
          <w:b/>
          <w:bCs/>
          <w:kern w:val="0"/>
          <w:sz w:val="28"/>
          <w:szCs w:val="28"/>
          <w:lang w:eastAsia="ru-RU"/>
          <w14:ligatures w14:val="none"/>
        </w:rPr>
        <w:t>average monthly nominal wage</w:t>
      </w:r>
      <w:r w:rsidRPr="00262B3E">
        <w:rPr>
          <w:rFonts w:ascii="Times New Roman" w:eastAsia="Times New Roman" w:hAnsi="Times New Roman" w:cs="Times New Roman"/>
          <w:kern w:val="0"/>
          <w:sz w:val="28"/>
          <w:szCs w:val="28"/>
          <w:lang w:eastAsia="ru-RU"/>
          <w14:ligatures w14:val="none"/>
        </w:rPr>
        <w:t xml:space="preserve">, which </w:t>
      </w:r>
      <w:proofErr w:type="gramStart"/>
      <w:r w:rsidRPr="00262B3E">
        <w:rPr>
          <w:rFonts w:ascii="Times New Roman" w:eastAsia="Times New Roman" w:hAnsi="Times New Roman" w:cs="Times New Roman"/>
          <w:kern w:val="0"/>
          <w:sz w:val="28"/>
          <w:szCs w:val="28"/>
          <w:lang w:eastAsia="ru-RU"/>
          <w14:ligatures w14:val="none"/>
        </w:rPr>
        <w:t>is measured</w:t>
      </w:r>
      <w:proofErr w:type="gramEnd"/>
      <w:r w:rsidRPr="00262B3E">
        <w:rPr>
          <w:rFonts w:ascii="Times New Roman" w:eastAsia="Times New Roman" w:hAnsi="Times New Roman" w:cs="Times New Roman"/>
          <w:kern w:val="0"/>
          <w:sz w:val="28"/>
          <w:szCs w:val="28"/>
          <w:lang w:eastAsia="ru-RU"/>
          <w14:ligatures w14:val="none"/>
        </w:rPr>
        <w:t xml:space="preserve"> in </w:t>
      </w:r>
      <w:proofErr w:type="spellStart"/>
      <w:r w:rsidRPr="00262B3E">
        <w:rPr>
          <w:rFonts w:ascii="Times New Roman" w:eastAsia="Times New Roman" w:hAnsi="Times New Roman" w:cs="Times New Roman"/>
          <w:kern w:val="0"/>
          <w:sz w:val="28"/>
          <w:szCs w:val="28"/>
          <w:lang w:eastAsia="ru-RU"/>
          <w14:ligatures w14:val="none"/>
        </w:rPr>
        <w:t>tenge</w:t>
      </w:r>
      <w:proofErr w:type="spellEnd"/>
      <w:r w:rsidRPr="00262B3E">
        <w:rPr>
          <w:rFonts w:ascii="Times New Roman" w:eastAsia="Times New Roman" w:hAnsi="Times New Roman" w:cs="Times New Roman"/>
          <w:kern w:val="0"/>
          <w:sz w:val="28"/>
          <w:szCs w:val="28"/>
          <w:lang w:eastAsia="ru-RU"/>
          <w14:ligatures w14:val="none"/>
        </w:rPr>
        <w:t xml:space="preserve">. This variable reflects the average earnings of workers in each city and sector. To capture the regional and </w:t>
      </w:r>
      <w:proofErr w:type="spellStart"/>
      <w:r w:rsidRPr="00262B3E">
        <w:rPr>
          <w:rFonts w:ascii="Times New Roman" w:eastAsia="Times New Roman" w:hAnsi="Times New Roman" w:cs="Times New Roman"/>
          <w:kern w:val="0"/>
          <w:sz w:val="28"/>
          <w:szCs w:val="28"/>
          <w:lang w:eastAsia="ru-RU"/>
          <w14:ligatures w14:val="none"/>
        </w:rPr>
        <w:t>sectoral</w:t>
      </w:r>
      <w:proofErr w:type="spellEnd"/>
      <w:r w:rsidRPr="00262B3E">
        <w:rPr>
          <w:rFonts w:ascii="Times New Roman" w:eastAsia="Times New Roman" w:hAnsi="Times New Roman" w:cs="Times New Roman"/>
          <w:kern w:val="0"/>
          <w:sz w:val="28"/>
          <w:szCs w:val="28"/>
          <w:lang w:eastAsia="ru-RU"/>
          <w14:ligatures w14:val="none"/>
        </w:rPr>
        <w:t xml:space="preserve"> wage disparities, several independent variables are included in the analysis, such as:</w:t>
      </w:r>
    </w:p>
    <w:p w14:paraId="115E3B3D" w14:textId="77777777" w:rsidR="00901D55" w:rsidRPr="00262B3E" w:rsidRDefault="00901D55" w:rsidP="00331513">
      <w:pPr>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b/>
          <w:bCs/>
          <w:kern w:val="0"/>
          <w:sz w:val="28"/>
          <w:szCs w:val="28"/>
          <w:lang w:eastAsia="ru-RU"/>
          <w14:ligatures w14:val="none"/>
        </w:rPr>
        <w:t>Actual number of employees</w:t>
      </w:r>
      <w:r w:rsidRPr="00262B3E">
        <w:rPr>
          <w:rFonts w:ascii="Times New Roman" w:eastAsia="Times New Roman" w:hAnsi="Times New Roman" w:cs="Times New Roman"/>
          <w:kern w:val="0"/>
          <w:sz w:val="28"/>
          <w:szCs w:val="28"/>
          <w:lang w:eastAsia="ru-RU"/>
          <w14:ligatures w14:val="none"/>
        </w:rPr>
        <w:t xml:space="preserve"> in each sector </w:t>
      </w:r>
    </w:p>
    <w:p w14:paraId="67134356" w14:textId="77777777" w:rsidR="00901D55" w:rsidRPr="00262B3E" w:rsidRDefault="00901D55" w:rsidP="00331513">
      <w:pPr>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b/>
          <w:bCs/>
          <w:kern w:val="0"/>
          <w:sz w:val="28"/>
          <w:szCs w:val="28"/>
          <w:lang w:eastAsia="ru-RU"/>
          <w14:ligatures w14:val="none"/>
        </w:rPr>
        <w:t>Listed number of employees</w:t>
      </w:r>
      <w:r w:rsidRPr="00262B3E">
        <w:rPr>
          <w:rFonts w:ascii="Times New Roman" w:eastAsia="Times New Roman" w:hAnsi="Times New Roman" w:cs="Times New Roman"/>
          <w:kern w:val="0"/>
          <w:sz w:val="28"/>
          <w:szCs w:val="28"/>
          <w:lang w:eastAsia="ru-RU"/>
          <w14:ligatures w14:val="none"/>
        </w:rPr>
        <w:t xml:space="preserve">, which reflects the registered employment figures </w:t>
      </w:r>
    </w:p>
    <w:p w14:paraId="690B3293" w14:textId="77777777" w:rsidR="00901D55" w:rsidRPr="00262B3E" w:rsidRDefault="00901D55" w:rsidP="00331513">
      <w:pPr>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b/>
          <w:bCs/>
          <w:kern w:val="0"/>
          <w:sz w:val="28"/>
          <w:szCs w:val="28"/>
          <w:lang w:eastAsia="ru-RU"/>
          <w14:ligatures w14:val="none"/>
        </w:rPr>
        <w:t>Wage fund</w:t>
      </w:r>
      <w:r w:rsidRPr="00262B3E">
        <w:rPr>
          <w:rFonts w:ascii="Times New Roman" w:eastAsia="Times New Roman" w:hAnsi="Times New Roman" w:cs="Times New Roman"/>
          <w:kern w:val="0"/>
          <w:sz w:val="28"/>
          <w:szCs w:val="28"/>
          <w:lang w:eastAsia="ru-RU"/>
          <w14:ligatures w14:val="none"/>
        </w:rPr>
        <w:t xml:space="preserve">, representing the total amount paid to employees in each sector </w:t>
      </w:r>
    </w:p>
    <w:p w14:paraId="6DA026AA" w14:textId="77777777" w:rsidR="00901D55" w:rsidRPr="00262B3E" w:rsidRDefault="00901D55" w:rsidP="00331513">
      <w:pPr>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b/>
          <w:bCs/>
          <w:kern w:val="0"/>
          <w:sz w:val="28"/>
          <w:szCs w:val="28"/>
          <w:lang w:eastAsia="ru-RU"/>
          <w14:ligatures w14:val="none"/>
        </w:rPr>
        <w:t>Economic activity categories</w:t>
      </w:r>
      <w:r w:rsidRPr="00262B3E">
        <w:rPr>
          <w:rFonts w:ascii="Times New Roman" w:eastAsia="Times New Roman" w:hAnsi="Times New Roman" w:cs="Times New Roman"/>
          <w:kern w:val="0"/>
          <w:sz w:val="28"/>
          <w:szCs w:val="28"/>
          <w:lang w:eastAsia="ru-RU"/>
          <w14:ligatures w14:val="none"/>
        </w:rPr>
        <w:t xml:space="preserve">, including sectors such as manufacturing, services, and agriculture </w:t>
      </w:r>
    </w:p>
    <w:p w14:paraId="676FB674" w14:textId="5D5F7C18" w:rsidR="00FF0759" w:rsidRPr="00262B3E" w:rsidRDefault="00901D55" w:rsidP="00FF0759">
      <w:p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kern w:val="0"/>
          <w:sz w:val="28"/>
          <w:szCs w:val="28"/>
          <w:lang w:eastAsia="ru-RU"/>
          <w14:ligatures w14:val="none"/>
        </w:rPr>
        <w:t xml:space="preserve">Additionally, the dataset includes regional data for each of the three cities, allowing for a comparison of wages across these urban centers. </w:t>
      </w:r>
      <w:r w:rsidR="00FF0759" w:rsidRPr="00262B3E">
        <w:rPr>
          <w:rFonts w:ascii="Times New Roman" w:eastAsia="Times New Roman" w:hAnsi="Times New Roman" w:cs="Times New Roman"/>
          <w:kern w:val="0"/>
          <w:sz w:val="28"/>
          <w:szCs w:val="28"/>
          <w:lang w:eastAsia="ru-RU"/>
          <w14:ligatures w14:val="none"/>
        </w:rPr>
        <w:t>The dataset used in this study is cross-sectional, as it covers data for one year (2023) across different economic sectors and cities.</w:t>
      </w:r>
    </w:p>
    <w:p w14:paraId="33F82BDD" w14:textId="43B764D8" w:rsidR="00901D55" w:rsidRPr="00262B3E" w:rsidRDefault="00FF0759" w:rsidP="00FF0759">
      <w:p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kern w:val="0"/>
          <w:sz w:val="28"/>
          <w:szCs w:val="28"/>
          <w:lang w:eastAsia="ru-RU"/>
          <w14:ligatures w14:val="none"/>
        </w:rPr>
        <w:t xml:space="preserve">The variables </w:t>
      </w:r>
      <w:proofErr w:type="gramStart"/>
      <w:r w:rsidRPr="00262B3E">
        <w:rPr>
          <w:rFonts w:ascii="Times New Roman" w:eastAsia="Times New Roman" w:hAnsi="Times New Roman" w:cs="Times New Roman"/>
          <w:kern w:val="0"/>
          <w:sz w:val="28"/>
          <w:szCs w:val="28"/>
          <w:lang w:eastAsia="ru-RU"/>
          <w14:ligatures w14:val="none"/>
        </w:rPr>
        <w:t>are measured</w:t>
      </w:r>
      <w:proofErr w:type="gramEnd"/>
      <w:r w:rsidRPr="00262B3E">
        <w:rPr>
          <w:rFonts w:ascii="Times New Roman" w:eastAsia="Times New Roman" w:hAnsi="Times New Roman" w:cs="Times New Roman"/>
          <w:kern w:val="0"/>
          <w:sz w:val="28"/>
          <w:szCs w:val="28"/>
          <w:lang w:eastAsia="ru-RU"/>
          <w14:ligatures w14:val="none"/>
        </w:rPr>
        <w:t xml:space="preserve"> as follows: the average monthly nominal wage is expressed in </w:t>
      </w:r>
      <w:proofErr w:type="spellStart"/>
      <w:r w:rsidRPr="00262B3E">
        <w:rPr>
          <w:rFonts w:ascii="Times New Roman" w:eastAsia="Times New Roman" w:hAnsi="Times New Roman" w:cs="Times New Roman"/>
          <w:kern w:val="0"/>
          <w:sz w:val="28"/>
          <w:szCs w:val="28"/>
          <w:lang w:eastAsia="ru-RU"/>
          <w14:ligatures w14:val="none"/>
        </w:rPr>
        <w:t>tenge</w:t>
      </w:r>
      <w:proofErr w:type="spellEnd"/>
      <w:r w:rsidRPr="00262B3E">
        <w:rPr>
          <w:rFonts w:ascii="Times New Roman" w:eastAsia="Times New Roman" w:hAnsi="Times New Roman" w:cs="Times New Roman"/>
          <w:kern w:val="0"/>
          <w:sz w:val="28"/>
          <w:szCs w:val="28"/>
          <w:lang w:eastAsia="ru-RU"/>
          <w14:ligatures w14:val="none"/>
        </w:rPr>
        <w:t xml:space="preserve"> per employee, while the number of employees reflects the total number of workers in each sector within a given city. The wage fund represents the total amount paid to employees in </w:t>
      </w:r>
      <w:proofErr w:type="spellStart"/>
      <w:r w:rsidRPr="00262B3E">
        <w:rPr>
          <w:rFonts w:ascii="Times New Roman" w:eastAsia="Times New Roman" w:hAnsi="Times New Roman" w:cs="Times New Roman"/>
          <w:kern w:val="0"/>
          <w:sz w:val="28"/>
          <w:szCs w:val="28"/>
          <w:lang w:eastAsia="ru-RU"/>
          <w14:ligatures w14:val="none"/>
        </w:rPr>
        <w:t>tenge</w:t>
      </w:r>
      <w:proofErr w:type="spellEnd"/>
      <w:r w:rsidRPr="00262B3E">
        <w:rPr>
          <w:rFonts w:ascii="Times New Roman" w:eastAsia="Times New Roman" w:hAnsi="Times New Roman" w:cs="Times New Roman"/>
          <w:kern w:val="0"/>
          <w:sz w:val="28"/>
          <w:szCs w:val="28"/>
          <w:lang w:eastAsia="ru-RU"/>
          <w14:ligatures w14:val="none"/>
        </w:rPr>
        <w:t>. Economic activity and city variables are included as categorical variables and are represented through dummy variables in the regression analysis</w:t>
      </w:r>
      <w:proofErr w:type="gramStart"/>
      <w:r w:rsidRPr="00262B3E">
        <w:rPr>
          <w:rFonts w:ascii="Times New Roman" w:eastAsia="Times New Roman" w:hAnsi="Times New Roman" w:cs="Times New Roman"/>
          <w:kern w:val="0"/>
          <w:sz w:val="28"/>
          <w:szCs w:val="28"/>
          <w:lang w:eastAsia="ru-RU"/>
          <w14:ligatures w14:val="none"/>
        </w:rPr>
        <w:t>.</w:t>
      </w:r>
      <w:r w:rsidR="00901D55" w:rsidRPr="00262B3E">
        <w:rPr>
          <w:rFonts w:ascii="Times New Roman" w:eastAsia="Times New Roman" w:hAnsi="Times New Roman" w:cs="Times New Roman"/>
          <w:kern w:val="0"/>
          <w:sz w:val="28"/>
          <w:szCs w:val="28"/>
          <w:lang w:eastAsia="ru-RU"/>
          <w14:ligatures w14:val="none"/>
        </w:rPr>
        <w:t>.</w:t>
      </w:r>
      <w:proofErr w:type="gramEnd"/>
      <w:r w:rsidR="00901D55" w:rsidRPr="00262B3E">
        <w:rPr>
          <w:rFonts w:ascii="Times New Roman" w:eastAsia="Times New Roman" w:hAnsi="Times New Roman" w:cs="Times New Roman"/>
          <w:kern w:val="0"/>
          <w:sz w:val="28"/>
          <w:szCs w:val="28"/>
          <w:lang w:eastAsia="ru-RU"/>
          <w14:ligatures w14:val="none"/>
        </w:rPr>
        <w:t xml:space="preserve"> Given that the data represent wages from different industries in three major cities, it allows for an in-depth analysis of the wage differences in Kazakhstan’s most important economic areas.</w:t>
      </w:r>
    </w:p>
    <w:p w14:paraId="52B78A89" w14:textId="77777777" w:rsidR="00901D55" w:rsidRPr="00262B3E" w:rsidRDefault="00901D55" w:rsidP="00331513">
      <w:p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kern w:val="0"/>
          <w:sz w:val="28"/>
          <w:szCs w:val="28"/>
          <w:lang w:eastAsia="ru-RU"/>
          <w14:ligatures w14:val="none"/>
        </w:rPr>
        <w:lastRenderedPageBreak/>
        <w:t xml:space="preserve">To measure wage disparity across sectors and regions, this study employs descriptive statistics to examine the differences in average wages. For the econometric analysis, the dependent variable is the </w:t>
      </w:r>
      <w:r w:rsidRPr="00262B3E">
        <w:rPr>
          <w:rFonts w:ascii="Times New Roman" w:eastAsia="Times New Roman" w:hAnsi="Times New Roman" w:cs="Times New Roman"/>
          <w:b/>
          <w:bCs/>
          <w:kern w:val="0"/>
          <w:sz w:val="28"/>
          <w:szCs w:val="28"/>
          <w:lang w:eastAsia="ru-RU"/>
          <w14:ligatures w14:val="none"/>
        </w:rPr>
        <w:t>log of the average monthly nominal wage</w:t>
      </w:r>
      <w:r w:rsidRPr="00262B3E">
        <w:rPr>
          <w:rFonts w:ascii="Times New Roman" w:eastAsia="Times New Roman" w:hAnsi="Times New Roman" w:cs="Times New Roman"/>
          <w:kern w:val="0"/>
          <w:sz w:val="28"/>
          <w:szCs w:val="28"/>
          <w:lang w:eastAsia="ru-RU"/>
          <w14:ligatures w14:val="none"/>
        </w:rPr>
        <w:t xml:space="preserve">, which helps in normalizing the data and reducing </w:t>
      </w:r>
      <w:proofErr w:type="spellStart"/>
      <w:r w:rsidRPr="00262B3E">
        <w:rPr>
          <w:rFonts w:ascii="Times New Roman" w:eastAsia="Times New Roman" w:hAnsi="Times New Roman" w:cs="Times New Roman"/>
          <w:kern w:val="0"/>
          <w:sz w:val="28"/>
          <w:szCs w:val="28"/>
          <w:lang w:eastAsia="ru-RU"/>
          <w14:ligatures w14:val="none"/>
        </w:rPr>
        <w:t>skewness</w:t>
      </w:r>
      <w:proofErr w:type="spellEnd"/>
      <w:r w:rsidRPr="00262B3E">
        <w:rPr>
          <w:rFonts w:ascii="Times New Roman" w:eastAsia="Times New Roman" w:hAnsi="Times New Roman" w:cs="Times New Roman"/>
          <w:kern w:val="0"/>
          <w:sz w:val="28"/>
          <w:szCs w:val="28"/>
          <w:lang w:eastAsia="ru-RU"/>
          <w14:ligatures w14:val="none"/>
        </w:rPr>
        <w:t xml:space="preserve">, especially given that wages may follow a non-normal distribution. The primary explanatory variables include the </w:t>
      </w:r>
      <w:r w:rsidRPr="00262B3E">
        <w:rPr>
          <w:rFonts w:ascii="Times New Roman" w:eastAsia="Times New Roman" w:hAnsi="Times New Roman" w:cs="Times New Roman"/>
          <w:b/>
          <w:bCs/>
          <w:kern w:val="0"/>
          <w:sz w:val="28"/>
          <w:szCs w:val="28"/>
          <w:lang w:eastAsia="ru-RU"/>
          <w14:ligatures w14:val="none"/>
        </w:rPr>
        <w:t>log of the actual number of employees</w:t>
      </w:r>
      <w:r w:rsidRPr="00262B3E">
        <w:rPr>
          <w:rFonts w:ascii="Times New Roman" w:eastAsia="Times New Roman" w:hAnsi="Times New Roman" w:cs="Times New Roman"/>
          <w:kern w:val="0"/>
          <w:sz w:val="28"/>
          <w:szCs w:val="28"/>
          <w:lang w:eastAsia="ru-RU"/>
          <w14:ligatures w14:val="none"/>
        </w:rPr>
        <w:t xml:space="preserve">, the </w:t>
      </w:r>
      <w:r w:rsidRPr="00262B3E">
        <w:rPr>
          <w:rFonts w:ascii="Times New Roman" w:eastAsia="Times New Roman" w:hAnsi="Times New Roman" w:cs="Times New Roman"/>
          <w:b/>
          <w:bCs/>
          <w:kern w:val="0"/>
          <w:sz w:val="28"/>
          <w:szCs w:val="28"/>
          <w:lang w:eastAsia="ru-RU"/>
          <w14:ligatures w14:val="none"/>
        </w:rPr>
        <w:t>industry dummies</w:t>
      </w:r>
      <w:r w:rsidRPr="00262B3E">
        <w:rPr>
          <w:rFonts w:ascii="Times New Roman" w:eastAsia="Times New Roman" w:hAnsi="Times New Roman" w:cs="Times New Roman"/>
          <w:kern w:val="0"/>
          <w:sz w:val="28"/>
          <w:szCs w:val="28"/>
          <w:lang w:eastAsia="ru-RU"/>
          <w14:ligatures w14:val="none"/>
        </w:rPr>
        <w:t xml:space="preserve">, and the </w:t>
      </w:r>
      <w:r w:rsidRPr="00262B3E">
        <w:rPr>
          <w:rFonts w:ascii="Times New Roman" w:eastAsia="Times New Roman" w:hAnsi="Times New Roman" w:cs="Times New Roman"/>
          <w:b/>
          <w:bCs/>
          <w:kern w:val="0"/>
          <w:sz w:val="28"/>
          <w:szCs w:val="28"/>
          <w:lang w:eastAsia="ru-RU"/>
          <w14:ligatures w14:val="none"/>
        </w:rPr>
        <w:t>region dummies</w:t>
      </w:r>
      <w:r w:rsidRPr="00262B3E">
        <w:rPr>
          <w:rFonts w:ascii="Times New Roman" w:eastAsia="Times New Roman" w:hAnsi="Times New Roman" w:cs="Times New Roman"/>
          <w:kern w:val="0"/>
          <w:sz w:val="28"/>
          <w:szCs w:val="28"/>
          <w:lang w:eastAsia="ru-RU"/>
          <w14:ligatures w14:val="none"/>
        </w:rPr>
        <w:t>.</w:t>
      </w:r>
    </w:p>
    <w:p w14:paraId="7BBD32C2" w14:textId="0C43EB60" w:rsidR="00700EA0" w:rsidRPr="00262B3E" w:rsidRDefault="00700EA0" w:rsidP="00331513">
      <w:pPr>
        <w:spacing w:line="360" w:lineRule="auto"/>
        <w:rPr>
          <w:rFonts w:ascii="Times New Roman" w:hAnsi="Times New Roman" w:cs="Times New Roman"/>
          <w:sz w:val="28"/>
          <w:szCs w:val="28"/>
        </w:rPr>
      </w:pPr>
      <w:r w:rsidRPr="00262B3E">
        <w:rPr>
          <w:rFonts w:ascii="Times New Roman" w:hAnsi="Times New Roman" w:cs="Times New Roman"/>
          <w:sz w:val="28"/>
          <w:szCs w:val="28"/>
        </w:rPr>
        <w:t xml:space="preserve">The main econometric specification relates the average monthly nominal wage to employment measures and to a set of sectoral and regional controls. In </w:t>
      </w:r>
      <w:proofErr w:type="gramStart"/>
      <w:r w:rsidRPr="00262B3E">
        <w:rPr>
          <w:rFonts w:ascii="Times New Roman" w:hAnsi="Times New Roman" w:cs="Times New Roman"/>
          <w:sz w:val="28"/>
          <w:szCs w:val="28"/>
        </w:rPr>
        <w:t>general</w:t>
      </w:r>
      <w:proofErr w:type="gramEnd"/>
      <w:r w:rsidRPr="00262B3E">
        <w:rPr>
          <w:rFonts w:ascii="Times New Roman" w:hAnsi="Times New Roman" w:cs="Times New Roman"/>
          <w:sz w:val="28"/>
          <w:szCs w:val="28"/>
        </w:rPr>
        <w:t xml:space="preserve"> form, the empirical model can be written as:</w:t>
      </w:r>
    </w:p>
    <w:p w14:paraId="245137B3" w14:textId="7AC0275B" w:rsidR="00700EA0" w:rsidRPr="00262B3E" w:rsidRDefault="00700EA0" w:rsidP="00331513">
      <w:pPr>
        <w:spacing w:line="360" w:lineRule="auto"/>
        <w:rPr>
          <w:rFonts w:ascii="Times New Roman" w:hAnsi="Times New Roman" w:cs="Times New Roman"/>
          <w:sz w:val="28"/>
          <w:szCs w:val="28"/>
        </w:rPr>
      </w:pPr>
      <m:oMathPara>
        <m:oMath>
          <m:r>
            <m:rPr>
              <m:sty m:val="p"/>
            </m:rPr>
            <w:rPr>
              <w:rFonts w:ascii="Cambria Math" w:hAnsi="Cambria Math" w:cs="Times New Roman"/>
              <w:sz w:val="28"/>
              <w:szCs w:val="28"/>
            </w:rPr>
            <m:t>ln</m:t>
          </m:r>
          <m:r>
            <w:rPr>
              <w:rFonts w:ascii="Cambria Math" w:hAnsi="Cambria Math" w:cs="Times New Roman"/>
              <w:sz w:val="28"/>
              <w:szCs w:val="28"/>
            </w:rPr>
            <m:t>⁡(Wag</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ir</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r>
            <m:rPr>
              <m:sty m:val="p"/>
            </m:rPr>
            <w:rPr>
              <w:rFonts w:ascii="Cambria Math" w:hAnsi="Cambria Math" w:cs="Times New Roman"/>
              <w:sz w:val="28"/>
              <w:szCs w:val="28"/>
            </w:rPr>
            <m:t>ln</m:t>
          </m:r>
          <m:r>
            <w:rPr>
              <w:rFonts w:ascii="Cambria Math" w:hAnsi="Cambria Math" w:cs="Times New Roman"/>
              <w:sz w:val="28"/>
              <w:szCs w:val="28"/>
            </w:rPr>
            <m:t>⁡(Employee</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ir</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m:t>
              </m:r>
            </m:sub>
          </m:sSub>
          <m:r>
            <w:rPr>
              <w:rFonts w:ascii="Cambria Math" w:hAnsi="Cambria Math" w:cs="Times New Roman"/>
              <w:sz w:val="28"/>
              <w:szCs w:val="28"/>
            </w:rPr>
            <m:t>Industr</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δ</m:t>
              </m:r>
            </m:e>
            <m:sub>
              <m:r>
                <w:rPr>
                  <w:rFonts w:ascii="Cambria Math" w:hAnsi="Cambria Math" w:cs="Times New Roman"/>
                  <w:sz w:val="28"/>
                  <w:szCs w:val="28"/>
                </w:rPr>
                <m:t>r</m:t>
              </m:r>
            </m:sub>
          </m:sSub>
          <m:r>
            <w:rPr>
              <w:rFonts w:ascii="Cambria Math" w:hAnsi="Cambria Math" w:cs="Times New Roman"/>
              <w:sz w:val="28"/>
              <w:szCs w:val="28"/>
            </w:rPr>
            <m:t>Regio</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ir</m:t>
              </m:r>
            </m:sub>
          </m:sSub>
          <m:r>
            <m:rPr>
              <m:sty m:val="p"/>
            </m:rPr>
            <w:rPr>
              <w:rFonts w:ascii="Cambria Math" w:hAnsi="Cambria Math" w:cs="Times New Roman"/>
              <w:sz w:val="28"/>
              <w:szCs w:val="28"/>
            </w:rPr>
            <w:br/>
          </m:r>
        </m:oMath>
      </m:oMathPara>
    </w:p>
    <w:p w14:paraId="2872FB67" w14:textId="77777777" w:rsidR="00402990" w:rsidRPr="00262B3E" w:rsidRDefault="00402990" w:rsidP="00331513">
      <w:pPr>
        <w:spacing w:before="100" w:beforeAutospacing="1" w:after="100" w:afterAutospacing="1" w:line="360" w:lineRule="auto"/>
        <w:rPr>
          <w:rFonts w:ascii="Times New Roman" w:eastAsia="Times New Roman" w:hAnsi="Times New Roman" w:cs="Times New Roman"/>
          <w:kern w:val="0"/>
          <w:sz w:val="28"/>
          <w:szCs w:val="28"/>
          <w:lang w:val="ru-RU" w:eastAsia="ru-RU"/>
          <w14:ligatures w14:val="none"/>
        </w:rPr>
      </w:pPr>
      <w:proofErr w:type="spellStart"/>
      <w:r w:rsidRPr="00262B3E">
        <w:rPr>
          <w:rFonts w:ascii="Times New Roman" w:eastAsia="Times New Roman" w:hAnsi="Times New Roman" w:cs="Times New Roman"/>
          <w:kern w:val="0"/>
          <w:sz w:val="28"/>
          <w:szCs w:val="28"/>
          <w:lang w:val="ru-RU" w:eastAsia="ru-RU"/>
          <w14:ligatures w14:val="none"/>
        </w:rPr>
        <w:t>Where</w:t>
      </w:r>
      <w:proofErr w:type="spellEnd"/>
      <w:r w:rsidRPr="00262B3E">
        <w:rPr>
          <w:rFonts w:ascii="Times New Roman" w:eastAsia="Times New Roman" w:hAnsi="Times New Roman" w:cs="Times New Roman"/>
          <w:kern w:val="0"/>
          <w:sz w:val="28"/>
          <w:szCs w:val="28"/>
          <w:lang w:val="ru-RU" w:eastAsia="ru-RU"/>
          <w14:ligatures w14:val="none"/>
        </w:rPr>
        <w:t>:</w:t>
      </w:r>
    </w:p>
    <w:p w14:paraId="5E236825" w14:textId="288CB06C" w:rsidR="00402990" w:rsidRPr="00262B3E" w:rsidRDefault="00402990" w:rsidP="00331513">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m:oMath>
        <m:r>
          <w:rPr>
            <w:rFonts w:ascii="Cambria Math" w:hAnsi="Cambria Math" w:cs="Times New Roman"/>
            <w:sz w:val="28"/>
            <w:szCs w:val="28"/>
          </w:rPr>
          <m:t>Wag</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ir</m:t>
            </m:r>
          </m:sub>
        </m:sSub>
      </m:oMath>
      <w:r w:rsidR="00901D55" w:rsidRPr="00262B3E">
        <w:rPr>
          <w:rFonts w:ascii="Times New Roman" w:eastAsia="Times New Roman" w:hAnsi="Times New Roman" w:cs="Times New Roman"/>
          <w:kern w:val="0"/>
          <w:sz w:val="28"/>
          <w:szCs w:val="28"/>
          <w:lang w:eastAsia="ru-RU"/>
          <w14:ligatures w14:val="none"/>
        </w:rPr>
        <w:t xml:space="preserve"> </w:t>
      </w:r>
      <w:r w:rsidRPr="00262B3E">
        <w:rPr>
          <w:rFonts w:ascii="Times New Roman" w:eastAsia="Times New Roman" w:hAnsi="Times New Roman" w:cs="Times New Roman"/>
          <w:kern w:val="0"/>
          <w:sz w:val="28"/>
          <w:szCs w:val="28"/>
          <w:lang w:eastAsia="ru-RU"/>
          <w14:ligatures w14:val="none"/>
        </w:rPr>
        <w:t xml:space="preserve"> is the average monthly wage in city </w:t>
      </w:r>
      <w:r w:rsidR="00901D55" w:rsidRPr="00262B3E">
        <w:rPr>
          <w:rFonts w:ascii="Times New Roman" w:eastAsia="Times New Roman" w:hAnsi="Times New Roman" w:cs="Times New Roman"/>
          <w:kern w:val="0"/>
          <w:sz w:val="28"/>
          <w:szCs w:val="28"/>
          <w:lang w:eastAsia="ru-RU"/>
          <w14:ligatures w14:val="none"/>
        </w:rPr>
        <w:t xml:space="preserve">r </w:t>
      </w:r>
      <w:r w:rsidRPr="00262B3E">
        <w:rPr>
          <w:rFonts w:ascii="Times New Roman" w:eastAsia="Times New Roman" w:hAnsi="Times New Roman" w:cs="Times New Roman"/>
          <w:kern w:val="0"/>
          <w:sz w:val="28"/>
          <w:szCs w:val="28"/>
          <w:lang w:eastAsia="ru-RU"/>
          <w14:ligatures w14:val="none"/>
        </w:rPr>
        <w:t xml:space="preserve">and sector </w:t>
      </w:r>
      <w:proofErr w:type="spellStart"/>
      <w:r w:rsidRPr="00262B3E">
        <w:rPr>
          <w:rFonts w:ascii="Times New Roman" w:eastAsia="Times New Roman" w:hAnsi="Times New Roman" w:cs="Times New Roman"/>
          <w:kern w:val="0"/>
          <w:sz w:val="28"/>
          <w:szCs w:val="28"/>
          <w:lang w:eastAsia="ru-RU"/>
          <w14:ligatures w14:val="none"/>
        </w:rPr>
        <w:t>i</w:t>
      </w:r>
      <w:proofErr w:type="spellEnd"/>
      <w:r w:rsidRPr="00262B3E">
        <w:rPr>
          <w:rFonts w:ascii="Times New Roman" w:eastAsia="Times New Roman" w:hAnsi="Times New Roman" w:cs="Times New Roman"/>
          <w:kern w:val="0"/>
          <w:sz w:val="28"/>
          <w:szCs w:val="28"/>
          <w:lang w:eastAsia="ru-RU"/>
          <w14:ligatures w14:val="none"/>
        </w:rPr>
        <w:t xml:space="preserve">, </w:t>
      </w:r>
    </w:p>
    <w:p w14:paraId="0F5F4975" w14:textId="482D0184" w:rsidR="00402990" w:rsidRPr="00262B3E" w:rsidRDefault="00402990" w:rsidP="00331513">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m:oMath>
        <m:r>
          <w:rPr>
            <w:rFonts w:ascii="Cambria Math" w:hAnsi="Cambria Math" w:cs="Times New Roman"/>
            <w:sz w:val="28"/>
            <w:szCs w:val="28"/>
          </w:rPr>
          <m:t>Employee</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ir</m:t>
            </m:r>
          </m:sub>
        </m:sSub>
      </m:oMath>
      <w:r w:rsidRPr="00262B3E">
        <w:rPr>
          <w:rFonts w:ascii="Times New Roman" w:eastAsia="Times New Roman" w:hAnsi="Times New Roman" w:cs="Times New Roman"/>
          <w:kern w:val="0"/>
          <w:sz w:val="28"/>
          <w:szCs w:val="28"/>
          <w:lang w:eastAsia="ru-RU"/>
          <w14:ligatures w14:val="none"/>
        </w:rPr>
        <w:t xml:space="preserve"> </w:t>
      </w:r>
      <w:r w:rsidR="00901D55" w:rsidRPr="00262B3E">
        <w:rPr>
          <w:rFonts w:ascii="Times New Roman" w:eastAsia="Times New Roman" w:hAnsi="Times New Roman" w:cs="Times New Roman"/>
          <w:kern w:val="0"/>
          <w:sz w:val="28"/>
          <w:szCs w:val="28"/>
          <w:lang w:eastAsia="ru-RU"/>
          <w14:ligatures w14:val="none"/>
        </w:rPr>
        <w:t xml:space="preserve"> </w:t>
      </w:r>
      <w:r w:rsidRPr="00262B3E">
        <w:rPr>
          <w:rFonts w:ascii="Times New Roman" w:eastAsia="Times New Roman" w:hAnsi="Times New Roman" w:cs="Times New Roman"/>
          <w:kern w:val="0"/>
          <w:sz w:val="28"/>
          <w:szCs w:val="28"/>
          <w:lang w:eastAsia="ru-RU"/>
          <w14:ligatures w14:val="none"/>
        </w:rPr>
        <w:t xml:space="preserve">is the actual number of employees in sector </w:t>
      </w:r>
      <w:proofErr w:type="spellStart"/>
      <w:r w:rsidRPr="00262B3E">
        <w:rPr>
          <w:rFonts w:ascii="Times New Roman" w:eastAsia="Times New Roman" w:hAnsi="Times New Roman" w:cs="Times New Roman"/>
          <w:kern w:val="0"/>
          <w:sz w:val="28"/>
          <w:szCs w:val="28"/>
          <w:lang w:eastAsia="ru-RU"/>
          <w14:ligatures w14:val="none"/>
        </w:rPr>
        <w:t>i</w:t>
      </w:r>
      <w:proofErr w:type="spellEnd"/>
      <w:r w:rsidRPr="00262B3E">
        <w:rPr>
          <w:rFonts w:ascii="Times New Roman" w:eastAsia="Times New Roman" w:hAnsi="Times New Roman" w:cs="Times New Roman"/>
          <w:kern w:val="0"/>
          <w:sz w:val="28"/>
          <w:szCs w:val="28"/>
          <w:lang w:eastAsia="ru-RU"/>
          <w14:ligatures w14:val="none"/>
        </w:rPr>
        <w:t xml:space="preserve"> and city r, </w:t>
      </w:r>
    </w:p>
    <w:p w14:paraId="5591C433" w14:textId="1338FC16" w:rsidR="00402990" w:rsidRPr="00262B3E" w:rsidRDefault="00402990" w:rsidP="00331513">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m:oMath>
        <m:r>
          <w:rPr>
            <w:rFonts w:ascii="Cambria Math" w:hAnsi="Cambria Math" w:cs="Times New Roman"/>
            <w:sz w:val="28"/>
            <w:szCs w:val="28"/>
          </w:rPr>
          <m:t>Industr</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ub>
        </m:sSub>
      </m:oMath>
      <w:r w:rsidRPr="00262B3E">
        <w:rPr>
          <w:rFonts w:ascii="Times New Roman" w:eastAsia="Times New Roman" w:hAnsi="Times New Roman" w:cs="Times New Roman"/>
          <w:kern w:val="0"/>
          <w:sz w:val="28"/>
          <w:szCs w:val="28"/>
          <w:lang w:eastAsia="ru-RU"/>
          <w14:ligatures w14:val="none"/>
        </w:rPr>
        <w:t xml:space="preserve">​ </w:t>
      </w:r>
      <w:r w:rsidR="00901D55" w:rsidRPr="00262B3E">
        <w:rPr>
          <w:rFonts w:ascii="Times New Roman" w:eastAsia="Times New Roman" w:hAnsi="Times New Roman" w:cs="Times New Roman"/>
          <w:kern w:val="0"/>
          <w:sz w:val="28"/>
          <w:szCs w:val="28"/>
          <w:lang w:eastAsia="ru-RU"/>
          <w14:ligatures w14:val="none"/>
        </w:rPr>
        <w:t xml:space="preserve"> </w:t>
      </w:r>
      <w:r w:rsidRPr="00262B3E">
        <w:rPr>
          <w:rFonts w:ascii="Times New Roman" w:eastAsia="Times New Roman" w:hAnsi="Times New Roman" w:cs="Times New Roman"/>
          <w:kern w:val="0"/>
          <w:sz w:val="28"/>
          <w:szCs w:val="28"/>
          <w:lang w:eastAsia="ru-RU"/>
          <w14:ligatures w14:val="none"/>
        </w:rPr>
        <w:t xml:space="preserve">represents sector-specific dummy variables, </w:t>
      </w:r>
    </w:p>
    <w:p w14:paraId="5420C94B" w14:textId="0C2B9B48" w:rsidR="00402990" w:rsidRPr="00262B3E" w:rsidRDefault="00402990" w:rsidP="00331513">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m:oMath>
        <m:r>
          <w:rPr>
            <w:rFonts w:ascii="Cambria Math" w:hAnsi="Cambria Math" w:cs="Times New Roman"/>
            <w:sz w:val="28"/>
            <w:szCs w:val="28"/>
          </w:rPr>
          <m:t>Regio</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oMath>
      <w:r w:rsidRPr="00262B3E">
        <w:rPr>
          <w:rFonts w:ascii="Times New Roman" w:eastAsia="Times New Roman" w:hAnsi="Times New Roman" w:cs="Times New Roman"/>
          <w:kern w:val="0"/>
          <w:sz w:val="28"/>
          <w:szCs w:val="28"/>
          <w:lang w:eastAsia="ru-RU"/>
          <w14:ligatures w14:val="none"/>
        </w:rPr>
        <w:t xml:space="preserve"> </w:t>
      </w:r>
      <w:r w:rsidR="00901D55" w:rsidRPr="00262B3E">
        <w:rPr>
          <w:rFonts w:ascii="Times New Roman" w:eastAsia="Times New Roman" w:hAnsi="Times New Roman" w:cs="Times New Roman"/>
          <w:kern w:val="0"/>
          <w:sz w:val="28"/>
          <w:szCs w:val="28"/>
          <w:lang w:eastAsia="ru-RU"/>
          <w14:ligatures w14:val="none"/>
        </w:rPr>
        <w:t xml:space="preserve"> </w:t>
      </w:r>
      <w:r w:rsidRPr="00262B3E">
        <w:rPr>
          <w:rFonts w:ascii="Times New Roman" w:eastAsia="Times New Roman" w:hAnsi="Times New Roman" w:cs="Times New Roman"/>
          <w:kern w:val="0"/>
          <w:sz w:val="28"/>
          <w:szCs w:val="28"/>
          <w:lang w:eastAsia="ru-RU"/>
          <w14:ligatures w14:val="none"/>
        </w:rPr>
        <w:t xml:space="preserve">represents regional dummy variables for the three cities, </w:t>
      </w:r>
    </w:p>
    <w:p w14:paraId="08D72A40" w14:textId="7FF0D0F9" w:rsidR="00402990" w:rsidRPr="00262B3E" w:rsidRDefault="00275AB3" w:rsidP="00331513">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ir</m:t>
            </m:r>
          </m:sub>
        </m:sSub>
      </m:oMath>
      <w:r w:rsidR="00402990" w:rsidRPr="00262B3E">
        <w:rPr>
          <w:rFonts w:ascii="Times New Roman" w:eastAsia="Times New Roman" w:hAnsi="Times New Roman" w:cs="Times New Roman"/>
          <w:kern w:val="0"/>
          <w:sz w:val="28"/>
          <w:szCs w:val="28"/>
          <w:lang w:eastAsia="ru-RU"/>
          <w14:ligatures w14:val="none"/>
        </w:rPr>
        <w:t xml:space="preserve">​ </w:t>
      </w:r>
      <w:r w:rsidR="00901D55" w:rsidRPr="00262B3E">
        <w:rPr>
          <w:rFonts w:ascii="Times New Roman" w:eastAsia="Times New Roman" w:hAnsi="Times New Roman" w:cs="Times New Roman"/>
          <w:kern w:val="0"/>
          <w:sz w:val="28"/>
          <w:szCs w:val="28"/>
          <w:lang w:eastAsia="ru-RU"/>
          <w14:ligatures w14:val="none"/>
        </w:rPr>
        <w:t xml:space="preserve"> </w:t>
      </w:r>
      <w:proofErr w:type="gramStart"/>
      <w:r w:rsidR="00402990" w:rsidRPr="00262B3E">
        <w:rPr>
          <w:rFonts w:ascii="Times New Roman" w:eastAsia="Times New Roman" w:hAnsi="Times New Roman" w:cs="Times New Roman"/>
          <w:kern w:val="0"/>
          <w:sz w:val="28"/>
          <w:szCs w:val="28"/>
          <w:lang w:eastAsia="ru-RU"/>
          <w14:ligatures w14:val="none"/>
        </w:rPr>
        <w:t>is</w:t>
      </w:r>
      <w:proofErr w:type="gramEnd"/>
      <w:r w:rsidR="00402990" w:rsidRPr="00262B3E">
        <w:rPr>
          <w:rFonts w:ascii="Times New Roman" w:eastAsia="Times New Roman" w:hAnsi="Times New Roman" w:cs="Times New Roman"/>
          <w:kern w:val="0"/>
          <w:sz w:val="28"/>
          <w:szCs w:val="28"/>
          <w:lang w:eastAsia="ru-RU"/>
          <w14:ligatures w14:val="none"/>
        </w:rPr>
        <w:t xml:space="preserve"> the error term.</w:t>
      </w:r>
    </w:p>
    <w:p w14:paraId="1EC39D7B" w14:textId="0C7BE24D" w:rsidR="006142F3" w:rsidRPr="00262B3E" w:rsidRDefault="006142F3" w:rsidP="006142F3">
      <w:pPr>
        <w:spacing w:before="100" w:beforeAutospacing="1" w:after="100" w:afterAutospacing="1" w:line="360" w:lineRule="auto"/>
        <w:ind w:left="360"/>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kern w:val="0"/>
          <w:sz w:val="28"/>
          <w:szCs w:val="28"/>
          <w:lang w:eastAsia="ru-RU"/>
          <w14:ligatures w14:val="none"/>
        </w:rPr>
        <w:t xml:space="preserve">This model specification </w:t>
      </w:r>
      <w:proofErr w:type="gramStart"/>
      <w:r w:rsidRPr="00262B3E">
        <w:rPr>
          <w:rFonts w:ascii="Times New Roman" w:eastAsia="Times New Roman" w:hAnsi="Times New Roman" w:cs="Times New Roman"/>
          <w:kern w:val="0"/>
          <w:sz w:val="28"/>
          <w:szCs w:val="28"/>
          <w:lang w:eastAsia="ru-RU"/>
          <w14:ligatures w14:val="none"/>
        </w:rPr>
        <w:t>is chosen</w:t>
      </w:r>
      <w:proofErr w:type="gramEnd"/>
      <w:r w:rsidRPr="00262B3E">
        <w:rPr>
          <w:rFonts w:ascii="Times New Roman" w:eastAsia="Times New Roman" w:hAnsi="Times New Roman" w:cs="Times New Roman"/>
          <w:kern w:val="0"/>
          <w:sz w:val="28"/>
          <w:szCs w:val="28"/>
          <w:lang w:eastAsia="ru-RU"/>
          <w14:ligatures w14:val="none"/>
        </w:rPr>
        <w:t xml:space="preserve"> to capture both regional and structural determinants of wages. The number of employees is included as a proxy for the scale of economic activity within each sector, as larger sectors may generate higher productivity and wage levels. City dummy variables </w:t>
      </w:r>
      <w:proofErr w:type="gramStart"/>
      <w:r w:rsidRPr="00262B3E">
        <w:rPr>
          <w:rFonts w:ascii="Times New Roman" w:eastAsia="Times New Roman" w:hAnsi="Times New Roman" w:cs="Times New Roman"/>
          <w:kern w:val="0"/>
          <w:sz w:val="28"/>
          <w:szCs w:val="28"/>
          <w:lang w:eastAsia="ru-RU"/>
          <w14:ligatures w14:val="none"/>
        </w:rPr>
        <w:t>are introduced</w:t>
      </w:r>
      <w:proofErr w:type="gramEnd"/>
      <w:r w:rsidRPr="00262B3E">
        <w:rPr>
          <w:rFonts w:ascii="Times New Roman" w:eastAsia="Times New Roman" w:hAnsi="Times New Roman" w:cs="Times New Roman"/>
          <w:kern w:val="0"/>
          <w:sz w:val="28"/>
          <w:szCs w:val="28"/>
          <w:lang w:eastAsia="ru-RU"/>
          <w14:ligatures w14:val="none"/>
        </w:rPr>
        <w:t xml:space="preserve"> to account for regional differences in economic development, infrastructure, and labor market conditions across Astana, Almaty, and </w:t>
      </w:r>
      <w:proofErr w:type="spellStart"/>
      <w:r w:rsidRPr="00262B3E">
        <w:rPr>
          <w:rFonts w:ascii="Times New Roman" w:eastAsia="Times New Roman" w:hAnsi="Times New Roman" w:cs="Times New Roman"/>
          <w:kern w:val="0"/>
          <w:sz w:val="28"/>
          <w:szCs w:val="28"/>
          <w:lang w:eastAsia="ru-RU"/>
          <w14:ligatures w14:val="none"/>
        </w:rPr>
        <w:t>Shymkent</w:t>
      </w:r>
      <w:proofErr w:type="spellEnd"/>
      <w:r w:rsidRPr="00262B3E">
        <w:rPr>
          <w:rFonts w:ascii="Times New Roman" w:eastAsia="Times New Roman" w:hAnsi="Times New Roman" w:cs="Times New Roman"/>
          <w:kern w:val="0"/>
          <w:sz w:val="28"/>
          <w:szCs w:val="28"/>
          <w:lang w:eastAsia="ru-RU"/>
          <w14:ligatures w14:val="none"/>
        </w:rPr>
        <w:t xml:space="preserve">. Sector </w:t>
      </w:r>
      <w:r w:rsidRPr="00262B3E">
        <w:rPr>
          <w:rFonts w:ascii="Times New Roman" w:eastAsia="Times New Roman" w:hAnsi="Times New Roman" w:cs="Times New Roman"/>
          <w:kern w:val="0"/>
          <w:sz w:val="28"/>
          <w:szCs w:val="28"/>
          <w:lang w:eastAsia="ru-RU"/>
          <w14:ligatures w14:val="none"/>
        </w:rPr>
        <w:lastRenderedPageBreak/>
        <w:t xml:space="preserve">(economic activity) dummy variables are included to control for structural differences between industries, since certain sectors such as finance, mining, and professional services are typically associated with higher wages. Overall, this specification allows us to isolate the effects of employment size, regional factors, and </w:t>
      </w:r>
      <w:proofErr w:type="spellStart"/>
      <w:r w:rsidRPr="00262B3E">
        <w:rPr>
          <w:rFonts w:ascii="Times New Roman" w:eastAsia="Times New Roman" w:hAnsi="Times New Roman" w:cs="Times New Roman"/>
          <w:kern w:val="0"/>
          <w:sz w:val="28"/>
          <w:szCs w:val="28"/>
          <w:lang w:eastAsia="ru-RU"/>
          <w14:ligatures w14:val="none"/>
        </w:rPr>
        <w:t>sectoral</w:t>
      </w:r>
      <w:proofErr w:type="spellEnd"/>
      <w:r w:rsidRPr="00262B3E">
        <w:rPr>
          <w:rFonts w:ascii="Times New Roman" w:eastAsia="Times New Roman" w:hAnsi="Times New Roman" w:cs="Times New Roman"/>
          <w:kern w:val="0"/>
          <w:sz w:val="28"/>
          <w:szCs w:val="28"/>
          <w:lang w:eastAsia="ru-RU"/>
          <w14:ligatures w14:val="none"/>
        </w:rPr>
        <w:t xml:space="preserve"> composition on wage differences.</w:t>
      </w:r>
    </w:p>
    <w:p w14:paraId="6D9C2C1B" w14:textId="77777777" w:rsidR="0081600F" w:rsidRPr="00262B3E" w:rsidRDefault="0081600F" w:rsidP="006142F3">
      <w:p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p>
    <w:p w14:paraId="1D5CD53B" w14:textId="282695E6" w:rsidR="0081600F" w:rsidRPr="00262B3E" w:rsidRDefault="0081600F" w:rsidP="00331513">
      <w:p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kern w:val="0"/>
          <w:sz w:val="28"/>
          <w:szCs w:val="28"/>
          <w:lang w:eastAsia="ru-RU"/>
          <w14:ligatures w14:val="none"/>
        </w:rPr>
        <w:t xml:space="preserve">The following hypotheses </w:t>
      </w:r>
      <w:proofErr w:type="gramStart"/>
      <w:r w:rsidRPr="00262B3E">
        <w:rPr>
          <w:rFonts w:ascii="Times New Roman" w:eastAsia="Times New Roman" w:hAnsi="Times New Roman" w:cs="Times New Roman"/>
          <w:kern w:val="0"/>
          <w:sz w:val="28"/>
          <w:szCs w:val="28"/>
          <w:lang w:eastAsia="ru-RU"/>
          <w14:ligatures w14:val="none"/>
        </w:rPr>
        <w:t>are tested</w:t>
      </w:r>
      <w:proofErr w:type="gramEnd"/>
      <w:r w:rsidRPr="00262B3E">
        <w:rPr>
          <w:rFonts w:ascii="Times New Roman" w:eastAsia="Times New Roman" w:hAnsi="Times New Roman" w:cs="Times New Roman"/>
          <w:kern w:val="0"/>
          <w:sz w:val="28"/>
          <w:szCs w:val="28"/>
          <w:lang w:eastAsia="ru-RU"/>
          <w14:ligatures w14:val="none"/>
        </w:rPr>
        <w:t xml:space="preserve"> in this study:</w:t>
      </w:r>
    </w:p>
    <w:p w14:paraId="288BC555" w14:textId="72F7FC41" w:rsidR="0081600F" w:rsidRPr="00262B3E" w:rsidRDefault="0081600F" w:rsidP="00331513">
      <w:p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kern w:val="0"/>
          <w:sz w:val="28"/>
          <w:szCs w:val="28"/>
          <w:lang w:eastAsia="ru-RU"/>
          <w14:ligatures w14:val="none"/>
        </w:rPr>
        <w:t>H1: Average monthly wages differ across economic sectors.</w:t>
      </w:r>
    </w:p>
    <w:p w14:paraId="3F54219F" w14:textId="6B515EE9" w:rsidR="0081600F" w:rsidRPr="00262B3E" w:rsidRDefault="0081600F" w:rsidP="00331513">
      <w:p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kern w:val="0"/>
          <w:sz w:val="28"/>
          <w:szCs w:val="28"/>
          <w:lang w:eastAsia="ru-RU"/>
          <w14:ligatures w14:val="none"/>
        </w:rPr>
        <w:t>H2: Average monthly wages differ across cities.</w:t>
      </w:r>
    </w:p>
    <w:p w14:paraId="1B54F73B" w14:textId="199AABA7" w:rsidR="0081600F" w:rsidRPr="00262B3E" w:rsidRDefault="0081600F" w:rsidP="00331513">
      <w:pPr>
        <w:spacing w:before="100" w:beforeAutospacing="1" w:after="100" w:afterAutospacing="1" w:line="360" w:lineRule="auto"/>
        <w:rPr>
          <w:rFonts w:ascii="Times New Roman" w:eastAsia="Times New Roman" w:hAnsi="Times New Roman" w:cs="Times New Roman"/>
          <w:kern w:val="0"/>
          <w:sz w:val="28"/>
          <w:szCs w:val="28"/>
          <w:lang w:eastAsia="ru-RU"/>
          <w14:ligatures w14:val="none"/>
        </w:rPr>
      </w:pPr>
      <w:r w:rsidRPr="00262B3E">
        <w:rPr>
          <w:rFonts w:ascii="Times New Roman" w:eastAsia="Times New Roman" w:hAnsi="Times New Roman" w:cs="Times New Roman"/>
          <w:kern w:val="0"/>
          <w:sz w:val="28"/>
          <w:szCs w:val="28"/>
          <w:lang w:eastAsia="ru-RU"/>
          <w14:ligatures w14:val="none"/>
        </w:rPr>
        <w:t>H3: The number of employees has a significant effect on wage levels.</w:t>
      </w:r>
    </w:p>
    <w:p w14:paraId="3B3C7563" w14:textId="77777777" w:rsidR="00700EA0" w:rsidRPr="00262B3E" w:rsidRDefault="00700EA0" w:rsidP="00331513">
      <w:pPr>
        <w:spacing w:line="360" w:lineRule="auto"/>
        <w:rPr>
          <w:rFonts w:ascii="Times New Roman" w:eastAsia="Times New Roman" w:hAnsi="Times New Roman" w:cs="Times New Roman"/>
          <w:kern w:val="0"/>
          <w:sz w:val="28"/>
          <w:szCs w:val="28"/>
          <w:lang w:eastAsia="ru-RU"/>
          <w14:ligatures w14:val="none"/>
        </w:rPr>
      </w:pPr>
    </w:p>
    <w:p w14:paraId="36B09E04" w14:textId="69045951" w:rsidR="002D521F" w:rsidRPr="00262B3E" w:rsidRDefault="002D521F" w:rsidP="00331513">
      <w:pPr>
        <w:spacing w:line="360" w:lineRule="auto"/>
        <w:rPr>
          <w:rFonts w:ascii="Times New Roman" w:eastAsia="Times New Roman" w:hAnsi="Times New Roman" w:cs="Times New Roman"/>
          <w:kern w:val="0"/>
          <w:sz w:val="28"/>
          <w:szCs w:val="28"/>
          <w:lang w:eastAsia="ru-RU"/>
          <w14:ligatures w14:val="none"/>
        </w:rPr>
      </w:pPr>
      <w:r w:rsidRPr="00262B3E">
        <w:rPr>
          <w:rFonts w:ascii="Times New Roman" w:hAnsi="Times New Roman" w:cs="Times New Roman"/>
          <w:sz w:val="28"/>
          <w:szCs w:val="28"/>
        </w:rPr>
        <w:t xml:space="preserve">Here is the </w:t>
      </w:r>
      <w:r w:rsidRPr="00262B3E">
        <w:rPr>
          <w:rFonts w:ascii="Times New Roman" w:hAnsi="Times New Roman" w:cs="Times New Roman"/>
          <w:b/>
          <w:sz w:val="28"/>
          <w:szCs w:val="28"/>
        </w:rPr>
        <w:t>descriptive statistics</w:t>
      </w:r>
      <w:r w:rsidRPr="00262B3E">
        <w:rPr>
          <w:rFonts w:ascii="Times New Roman" w:hAnsi="Times New Roman" w:cs="Times New Roman"/>
          <w:sz w:val="28"/>
          <w:szCs w:val="28"/>
        </w:rPr>
        <w:t xml:space="preserve"> for each city:</w:t>
      </w:r>
    </w:p>
    <w:tbl>
      <w:tblPr>
        <w:tblW w:w="11578" w:type="dxa"/>
        <w:tblInd w:w="-1120" w:type="dxa"/>
        <w:tblLook w:val="04A0" w:firstRow="1" w:lastRow="0" w:firstColumn="1" w:lastColumn="0" w:noHBand="0" w:noVBand="1"/>
      </w:tblPr>
      <w:tblGrid>
        <w:gridCol w:w="3504"/>
        <w:gridCol w:w="1826"/>
        <w:gridCol w:w="1840"/>
        <w:gridCol w:w="1760"/>
        <w:gridCol w:w="1546"/>
        <w:gridCol w:w="1826"/>
      </w:tblGrid>
      <w:tr w:rsidR="002D521F" w:rsidRPr="00262B3E" w14:paraId="22267597" w14:textId="77777777" w:rsidTr="002D521F">
        <w:trPr>
          <w:trHeight w:val="300"/>
        </w:trPr>
        <w:tc>
          <w:tcPr>
            <w:tcW w:w="3504" w:type="dxa"/>
            <w:tcBorders>
              <w:top w:val="single" w:sz="8" w:space="0" w:color="auto"/>
              <w:left w:val="single" w:sz="8" w:space="0" w:color="auto"/>
              <w:bottom w:val="nil"/>
              <w:right w:val="nil"/>
            </w:tcBorders>
            <w:shd w:val="clear" w:color="auto" w:fill="auto"/>
            <w:noWrap/>
            <w:vAlign w:val="bottom"/>
            <w:hideMark/>
          </w:tcPr>
          <w:p w14:paraId="7F200A76"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Astana</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city</w:t>
            </w:r>
            <w:proofErr w:type="spellEnd"/>
          </w:p>
        </w:tc>
        <w:tc>
          <w:tcPr>
            <w:tcW w:w="1497" w:type="dxa"/>
            <w:tcBorders>
              <w:top w:val="single" w:sz="8" w:space="0" w:color="auto"/>
              <w:left w:val="nil"/>
              <w:bottom w:val="nil"/>
              <w:right w:val="nil"/>
            </w:tcBorders>
            <w:shd w:val="clear" w:color="auto" w:fill="auto"/>
            <w:noWrap/>
            <w:vAlign w:val="bottom"/>
            <w:hideMark/>
          </w:tcPr>
          <w:p w14:paraId="0B3E4323"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840" w:type="dxa"/>
            <w:tcBorders>
              <w:top w:val="single" w:sz="8" w:space="0" w:color="auto"/>
              <w:left w:val="nil"/>
              <w:bottom w:val="nil"/>
              <w:right w:val="nil"/>
            </w:tcBorders>
            <w:shd w:val="clear" w:color="auto" w:fill="auto"/>
            <w:noWrap/>
            <w:vAlign w:val="bottom"/>
            <w:hideMark/>
          </w:tcPr>
          <w:p w14:paraId="6EA24957"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760" w:type="dxa"/>
            <w:tcBorders>
              <w:top w:val="single" w:sz="8" w:space="0" w:color="auto"/>
              <w:left w:val="nil"/>
              <w:bottom w:val="nil"/>
              <w:right w:val="nil"/>
            </w:tcBorders>
            <w:shd w:val="clear" w:color="auto" w:fill="auto"/>
            <w:noWrap/>
            <w:vAlign w:val="bottom"/>
            <w:hideMark/>
          </w:tcPr>
          <w:p w14:paraId="62E46E36"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480" w:type="dxa"/>
            <w:tcBorders>
              <w:top w:val="single" w:sz="8" w:space="0" w:color="auto"/>
              <w:left w:val="nil"/>
              <w:bottom w:val="nil"/>
              <w:right w:val="nil"/>
            </w:tcBorders>
            <w:shd w:val="clear" w:color="auto" w:fill="auto"/>
            <w:noWrap/>
            <w:vAlign w:val="bottom"/>
            <w:hideMark/>
          </w:tcPr>
          <w:p w14:paraId="70650520"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497" w:type="dxa"/>
            <w:tcBorders>
              <w:top w:val="single" w:sz="8" w:space="0" w:color="auto"/>
              <w:left w:val="nil"/>
              <w:bottom w:val="nil"/>
              <w:right w:val="single" w:sz="8" w:space="0" w:color="auto"/>
            </w:tcBorders>
            <w:shd w:val="clear" w:color="auto" w:fill="auto"/>
            <w:noWrap/>
            <w:vAlign w:val="bottom"/>
            <w:hideMark/>
          </w:tcPr>
          <w:p w14:paraId="6E8291F6"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r>
      <w:tr w:rsidR="002D521F" w:rsidRPr="00262B3E" w14:paraId="18CC3712" w14:textId="77777777" w:rsidTr="002E1BC0">
        <w:trPr>
          <w:trHeight w:val="444"/>
        </w:trPr>
        <w:tc>
          <w:tcPr>
            <w:tcW w:w="3504" w:type="dxa"/>
            <w:tcBorders>
              <w:top w:val="single" w:sz="8" w:space="0" w:color="auto"/>
              <w:left w:val="single" w:sz="8" w:space="0" w:color="auto"/>
              <w:bottom w:val="single" w:sz="8" w:space="0" w:color="auto"/>
              <w:right w:val="nil"/>
            </w:tcBorders>
            <w:shd w:val="clear" w:color="auto" w:fill="A5C9EB" w:themeFill="text2" w:themeFillTint="40"/>
            <w:vAlign w:val="center"/>
            <w:hideMark/>
          </w:tcPr>
          <w:p w14:paraId="3879F8FF"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Variable</w:t>
            </w:r>
            <w:proofErr w:type="spellEnd"/>
          </w:p>
        </w:tc>
        <w:tc>
          <w:tcPr>
            <w:tcW w:w="1497" w:type="dxa"/>
            <w:tcBorders>
              <w:top w:val="single" w:sz="8" w:space="0" w:color="auto"/>
              <w:left w:val="single" w:sz="8" w:space="0" w:color="auto"/>
              <w:bottom w:val="single" w:sz="8" w:space="0" w:color="auto"/>
              <w:right w:val="single" w:sz="8" w:space="0" w:color="auto"/>
            </w:tcBorders>
            <w:shd w:val="clear" w:color="auto" w:fill="A5C9EB" w:themeFill="text2" w:themeFillTint="40"/>
            <w:vAlign w:val="center"/>
            <w:hideMark/>
          </w:tcPr>
          <w:p w14:paraId="3A5231FE"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Mean</w:t>
            </w:r>
            <w:proofErr w:type="spellEnd"/>
          </w:p>
        </w:tc>
        <w:tc>
          <w:tcPr>
            <w:tcW w:w="1840"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7E54B190"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Median</w:t>
            </w:r>
            <w:proofErr w:type="spellEnd"/>
          </w:p>
        </w:tc>
        <w:tc>
          <w:tcPr>
            <w:tcW w:w="1760"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122CEEC8"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St.dev</w:t>
            </w:r>
            <w:proofErr w:type="spellEnd"/>
          </w:p>
        </w:tc>
        <w:tc>
          <w:tcPr>
            <w:tcW w:w="1480"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60D11FBC"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Min</w:t>
            </w:r>
            <w:proofErr w:type="spellEnd"/>
          </w:p>
        </w:tc>
        <w:tc>
          <w:tcPr>
            <w:tcW w:w="1497"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51BB4829"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Max</w:t>
            </w:r>
            <w:proofErr w:type="spellEnd"/>
          </w:p>
        </w:tc>
      </w:tr>
      <w:tr w:rsidR="002D521F" w:rsidRPr="00262B3E" w14:paraId="36B88072" w14:textId="77777777" w:rsidTr="002D521F">
        <w:trPr>
          <w:trHeight w:val="468"/>
        </w:trPr>
        <w:tc>
          <w:tcPr>
            <w:tcW w:w="3504" w:type="dxa"/>
            <w:tcBorders>
              <w:top w:val="nil"/>
              <w:left w:val="single" w:sz="8" w:space="0" w:color="auto"/>
              <w:bottom w:val="single" w:sz="8" w:space="0" w:color="auto"/>
              <w:right w:val="single" w:sz="8" w:space="0" w:color="auto"/>
            </w:tcBorders>
            <w:shd w:val="clear" w:color="auto" w:fill="auto"/>
            <w:vAlign w:val="center"/>
            <w:hideMark/>
          </w:tcPr>
          <w:p w14:paraId="6D696FC6"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Listed</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number</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of</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employees</w:t>
            </w:r>
            <w:proofErr w:type="spellEnd"/>
          </w:p>
        </w:tc>
        <w:tc>
          <w:tcPr>
            <w:tcW w:w="1497" w:type="dxa"/>
            <w:tcBorders>
              <w:top w:val="nil"/>
              <w:left w:val="nil"/>
              <w:bottom w:val="nil"/>
              <w:right w:val="nil"/>
            </w:tcBorders>
            <w:shd w:val="clear" w:color="auto" w:fill="auto"/>
            <w:vAlign w:val="center"/>
            <w:hideMark/>
          </w:tcPr>
          <w:p w14:paraId="00F1EEA7"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23,140</w:t>
            </w:r>
          </w:p>
        </w:tc>
        <w:tc>
          <w:tcPr>
            <w:tcW w:w="1840" w:type="dxa"/>
            <w:tcBorders>
              <w:top w:val="nil"/>
              <w:left w:val="nil"/>
              <w:bottom w:val="nil"/>
              <w:right w:val="nil"/>
            </w:tcBorders>
            <w:shd w:val="clear" w:color="auto" w:fill="auto"/>
            <w:vAlign w:val="center"/>
            <w:hideMark/>
          </w:tcPr>
          <w:p w14:paraId="5C5D298C"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13,275</w:t>
            </w:r>
          </w:p>
        </w:tc>
        <w:tc>
          <w:tcPr>
            <w:tcW w:w="1760" w:type="dxa"/>
            <w:tcBorders>
              <w:top w:val="nil"/>
              <w:left w:val="nil"/>
              <w:bottom w:val="nil"/>
              <w:right w:val="nil"/>
            </w:tcBorders>
            <w:shd w:val="clear" w:color="auto" w:fill="auto"/>
            <w:vAlign w:val="center"/>
            <w:hideMark/>
          </w:tcPr>
          <w:p w14:paraId="7D0FD87E"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19867.93449</w:t>
            </w:r>
          </w:p>
        </w:tc>
        <w:tc>
          <w:tcPr>
            <w:tcW w:w="1480" w:type="dxa"/>
            <w:tcBorders>
              <w:top w:val="nil"/>
              <w:left w:val="nil"/>
              <w:bottom w:val="nil"/>
              <w:right w:val="nil"/>
            </w:tcBorders>
            <w:shd w:val="clear" w:color="auto" w:fill="auto"/>
            <w:vAlign w:val="center"/>
            <w:hideMark/>
          </w:tcPr>
          <w:p w14:paraId="63F15002"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1,114</w:t>
            </w:r>
          </w:p>
        </w:tc>
        <w:tc>
          <w:tcPr>
            <w:tcW w:w="1497" w:type="dxa"/>
            <w:tcBorders>
              <w:top w:val="nil"/>
              <w:left w:val="nil"/>
              <w:bottom w:val="nil"/>
              <w:right w:val="single" w:sz="8" w:space="0" w:color="auto"/>
            </w:tcBorders>
            <w:shd w:val="clear" w:color="auto" w:fill="auto"/>
            <w:vAlign w:val="center"/>
            <w:hideMark/>
          </w:tcPr>
          <w:p w14:paraId="3B974ED8"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60,956</w:t>
            </w:r>
          </w:p>
        </w:tc>
      </w:tr>
      <w:tr w:rsidR="002D521F" w:rsidRPr="00262B3E" w14:paraId="5B2A441C" w14:textId="77777777" w:rsidTr="002D521F">
        <w:trPr>
          <w:trHeight w:val="468"/>
        </w:trPr>
        <w:tc>
          <w:tcPr>
            <w:tcW w:w="3504" w:type="dxa"/>
            <w:tcBorders>
              <w:top w:val="nil"/>
              <w:left w:val="single" w:sz="8" w:space="0" w:color="auto"/>
              <w:bottom w:val="single" w:sz="8" w:space="0" w:color="auto"/>
              <w:right w:val="single" w:sz="8" w:space="0" w:color="auto"/>
            </w:tcBorders>
            <w:shd w:val="clear" w:color="auto" w:fill="auto"/>
            <w:vAlign w:val="center"/>
            <w:hideMark/>
          </w:tcPr>
          <w:p w14:paraId="5F24764B"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Actual</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number</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of</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employees</w:t>
            </w:r>
            <w:proofErr w:type="spellEnd"/>
          </w:p>
        </w:tc>
        <w:tc>
          <w:tcPr>
            <w:tcW w:w="1497" w:type="dxa"/>
            <w:tcBorders>
              <w:top w:val="nil"/>
              <w:left w:val="nil"/>
              <w:bottom w:val="nil"/>
              <w:right w:val="nil"/>
            </w:tcBorders>
            <w:shd w:val="clear" w:color="auto" w:fill="auto"/>
            <w:vAlign w:val="center"/>
            <w:hideMark/>
          </w:tcPr>
          <w:p w14:paraId="14DB1622"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21,561</w:t>
            </w:r>
          </w:p>
        </w:tc>
        <w:tc>
          <w:tcPr>
            <w:tcW w:w="1840" w:type="dxa"/>
            <w:tcBorders>
              <w:top w:val="nil"/>
              <w:left w:val="nil"/>
              <w:bottom w:val="nil"/>
              <w:right w:val="nil"/>
            </w:tcBorders>
            <w:shd w:val="clear" w:color="auto" w:fill="auto"/>
            <w:vAlign w:val="center"/>
            <w:hideMark/>
          </w:tcPr>
          <w:p w14:paraId="33ECC5A2"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12,358</w:t>
            </w:r>
          </w:p>
        </w:tc>
        <w:tc>
          <w:tcPr>
            <w:tcW w:w="1760" w:type="dxa"/>
            <w:tcBorders>
              <w:top w:val="nil"/>
              <w:left w:val="nil"/>
              <w:bottom w:val="nil"/>
              <w:right w:val="nil"/>
            </w:tcBorders>
            <w:shd w:val="clear" w:color="auto" w:fill="auto"/>
            <w:vAlign w:val="center"/>
            <w:hideMark/>
          </w:tcPr>
          <w:p w14:paraId="1D66A2EF"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18523.45433</w:t>
            </w:r>
          </w:p>
        </w:tc>
        <w:tc>
          <w:tcPr>
            <w:tcW w:w="1480" w:type="dxa"/>
            <w:tcBorders>
              <w:top w:val="nil"/>
              <w:left w:val="nil"/>
              <w:bottom w:val="nil"/>
              <w:right w:val="nil"/>
            </w:tcBorders>
            <w:shd w:val="clear" w:color="auto" w:fill="auto"/>
            <w:vAlign w:val="center"/>
            <w:hideMark/>
          </w:tcPr>
          <w:p w14:paraId="05855E74"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1,086</w:t>
            </w:r>
          </w:p>
        </w:tc>
        <w:tc>
          <w:tcPr>
            <w:tcW w:w="1497" w:type="dxa"/>
            <w:tcBorders>
              <w:top w:val="nil"/>
              <w:left w:val="nil"/>
              <w:bottom w:val="nil"/>
              <w:right w:val="single" w:sz="8" w:space="0" w:color="auto"/>
            </w:tcBorders>
            <w:shd w:val="clear" w:color="auto" w:fill="auto"/>
            <w:vAlign w:val="center"/>
            <w:hideMark/>
          </w:tcPr>
          <w:p w14:paraId="68854162"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57,280</w:t>
            </w:r>
          </w:p>
        </w:tc>
      </w:tr>
      <w:tr w:rsidR="002D521F" w:rsidRPr="00262B3E" w14:paraId="69DC76E5" w14:textId="77777777" w:rsidTr="002D521F">
        <w:trPr>
          <w:trHeight w:val="480"/>
        </w:trPr>
        <w:tc>
          <w:tcPr>
            <w:tcW w:w="3504" w:type="dxa"/>
            <w:tcBorders>
              <w:top w:val="nil"/>
              <w:left w:val="single" w:sz="8" w:space="0" w:color="auto"/>
              <w:bottom w:val="single" w:sz="8" w:space="0" w:color="auto"/>
              <w:right w:val="single" w:sz="8" w:space="0" w:color="auto"/>
            </w:tcBorders>
            <w:shd w:val="clear" w:color="auto" w:fill="auto"/>
            <w:noWrap/>
            <w:vAlign w:val="bottom"/>
            <w:hideMark/>
          </w:tcPr>
          <w:p w14:paraId="7F83DB82"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Employee</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wage</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fund</w:t>
            </w:r>
            <w:proofErr w:type="spellEnd"/>
          </w:p>
        </w:tc>
        <w:tc>
          <w:tcPr>
            <w:tcW w:w="1497" w:type="dxa"/>
            <w:tcBorders>
              <w:top w:val="nil"/>
              <w:left w:val="nil"/>
              <w:bottom w:val="nil"/>
              <w:right w:val="nil"/>
            </w:tcBorders>
            <w:shd w:val="clear" w:color="auto" w:fill="auto"/>
            <w:noWrap/>
            <w:vAlign w:val="bottom"/>
            <w:hideMark/>
          </w:tcPr>
          <w:p w14:paraId="0088F54E"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113,863,767.0</w:t>
            </w:r>
          </w:p>
        </w:tc>
        <w:tc>
          <w:tcPr>
            <w:tcW w:w="1840" w:type="dxa"/>
            <w:tcBorders>
              <w:top w:val="nil"/>
              <w:left w:val="nil"/>
              <w:bottom w:val="nil"/>
              <w:right w:val="nil"/>
            </w:tcBorders>
            <w:shd w:val="clear" w:color="auto" w:fill="auto"/>
            <w:noWrap/>
            <w:vAlign w:val="bottom"/>
            <w:hideMark/>
          </w:tcPr>
          <w:p w14:paraId="2137542E"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117,222,259.6</w:t>
            </w:r>
          </w:p>
        </w:tc>
        <w:tc>
          <w:tcPr>
            <w:tcW w:w="1760" w:type="dxa"/>
            <w:tcBorders>
              <w:top w:val="nil"/>
              <w:left w:val="nil"/>
              <w:bottom w:val="nil"/>
              <w:right w:val="nil"/>
            </w:tcBorders>
            <w:shd w:val="clear" w:color="auto" w:fill="auto"/>
            <w:noWrap/>
            <w:vAlign w:val="bottom"/>
            <w:hideMark/>
          </w:tcPr>
          <w:p w14:paraId="62A52DF2"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86705857.88</w:t>
            </w:r>
          </w:p>
        </w:tc>
        <w:tc>
          <w:tcPr>
            <w:tcW w:w="1480" w:type="dxa"/>
            <w:tcBorders>
              <w:top w:val="nil"/>
              <w:left w:val="nil"/>
              <w:bottom w:val="nil"/>
              <w:right w:val="nil"/>
            </w:tcBorders>
            <w:shd w:val="clear" w:color="auto" w:fill="auto"/>
            <w:noWrap/>
            <w:vAlign w:val="bottom"/>
            <w:hideMark/>
          </w:tcPr>
          <w:p w14:paraId="75E07BF5"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3,116,050.1</w:t>
            </w:r>
          </w:p>
        </w:tc>
        <w:tc>
          <w:tcPr>
            <w:tcW w:w="1497" w:type="dxa"/>
            <w:tcBorders>
              <w:top w:val="nil"/>
              <w:left w:val="nil"/>
              <w:bottom w:val="nil"/>
              <w:right w:val="single" w:sz="8" w:space="0" w:color="auto"/>
            </w:tcBorders>
            <w:shd w:val="clear" w:color="auto" w:fill="auto"/>
            <w:noWrap/>
            <w:vAlign w:val="bottom"/>
            <w:hideMark/>
          </w:tcPr>
          <w:p w14:paraId="400062D6"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282,991,055.4</w:t>
            </w:r>
          </w:p>
        </w:tc>
      </w:tr>
      <w:tr w:rsidR="002D521F" w:rsidRPr="00262B3E" w14:paraId="45BFB8B4" w14:textId="77777777" w:rsidTr="002D521F">
        <w:trPr>
          <w:trHeight w:val="420"/>
        </w:trPr>
        <w:tc>
          <w:tcPr>
            <w:tcW w:w="3504" w:type="dxa"/>
            <w:tcBorders>
              <w:top w:val="nil"/>
              <w:left w:val="single" w:sz="8" w:space="0" w:color="auto"/>
              <w:bottom w:val="single" w:sz="8" w:space="0" w:color="auto"/>
              <w:right w:val="single" w:sz="8" w:space="0" w:color="auto"/>
            </w:tcBorders>
            <w:shd w:val="clear" w:color="auto" w:fill="auto"/>
            <w:noWrap/>
            <w:vAlign w:val="bottom"/>
            <w:hideMark/>
          </w:tcPr>
          <w:p w14:paraId="49CA1026"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eastAsia="ru-RU"/>
                <w14:ligatures w14:val="none"/>
              </w:rPr>
            </w:pPr>
            <w:proofErr w:type="spellStart"/>
            <w:r w:rsidRPr="00262B3E">
              <w:rPr>
                <w:rFonts w:ascii="Times New Roman" w:eastAsia="Times New Roman" w:hAnsi="Times New Roman" w:cs="Times New Roman"/>
                <w:b/>
                <w:bCs/>
                <w:color w:val="000000"/>
                <w:kern w:val="0"/>
                <w:sz w:val="28"/>
                <w:szCs w:val="28"/>
                <w:lang w:eastAsia="ru-RU"/>
                <w14:ligatures w14:val="none"/>
              </w:rPr>
              <w:t>Avg</w:t>
            </w:r>
            <w:proofErr w:type="spellEnd"/>
            <w:r w:rsidRPr="00262B3E">
              <w:rPr>
                <w:rFonts w:ascii="Times New Roman" w:eastAsia="Times New Roman" w:hAnsi="Times New Roman" w:cs="Times New Roman"/>
                <w:b/>
                <w:bCs/>
                <w:color w:val="000000"/>
                <w:kern w:val="0"/>
                <w:sz w:val="28"/>
                <w:szCs w:val="28"/>
                <w:lang w:eastAsia="ru-RU"/>
                <w14:ligatures w14:val="none"/>
              </w:rPr>
              <w:t xml:space="preserve"> monthly nom wage per employee</w:t>
            </w:r>
          </w:p>
        </w:tc>
        <w:tc>
          <w:tcPr>
            <w:tcW w:w="1497" w:type="dxa"/>
            <w:tcBorders>
              <w:top w:val="nil"/>
              <w:left w:val="nil"/>
              <w:bottom w:val="single" w:sz="8" w:space="0" w:color="auto"/>
              <w:right w:val="nil"/>
            </w:tcBorders>
            <w:shd w:val="clear" w:color="auto" w:fill="auto"/>
            <w:noWrap/>
            <w:vAlign w:val="bottom"/>
            <w:hideMark/>
          </w:tcPr>
          <w:p w14:paraId="67DA5D4A"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461,142</w:t>
            </w:r>
          </w:p>
        </w:tc>
        <w:tc>
          <w:tcPr>
            <w:tcW w:w="1840" w:type="dxa"/>
            <w:tcBorders>
              <w:top w:val="nil"/>
              <w:left w:val="nil"/>
              <w:bottom w:val="single" w:sz="8" w:space="0" w:color="auto"/>
              <w:right w:val="nil"/>
            </w:tcBorders>
            <w:shd w:val="clear" w:color="auto" w:fill="auto"/>
            <w:noWrap/>
            <w:vAlign w:val="bottom"/>
            <w:hideMark/>
          </w:tcPr>
          <w:p w14:paraId="3F39D7C5"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411,707</w:t>
            </w:r>
          </w:p>
        </w:tc>
        <w:tc>
          <w:tcPr>
            <w:tcW w:w="1760" w:type="dxa"/>
            <w:tcBorders>
              <w:top w:val="nil"/>
              <w:left w:val="nil"/>
              <w:bottom w:val="single" w:sz="8" w:space="0" w:color="auto"/>
              <w:right w:val="nil"/>
            </w:tcBorders>
            <w:shd w:val="clear" w:color="auto" w:fill="auto"/>
            <w:noWrap/>
            <w:vAlign w:val="bottom"/>
            <w:hideMark/>
          </w:tcPr>
          <w:p w14:paraId="29176C05"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183173.6169</w:t>
            </w:r>
          </w:p>
        </w:tc>
        <w:tc>
          <w:tcPr>
            <w:tcW w:w="1480" w:type="dxa"/>
            <w:tcBorders>
              <w:top w:val="nil"/>
              <w:left w:val="nil"/>
              <w:bottom w:val="single" w:sz="8" w:space="0" w:color="auto"/>
              <w:right w:val="nil"/>
            </w:tcBorders>
            <w:shd w:val="clear" w:color="auto" w:fill="auto"/>
            <w:noWrap/>
            <w:vAlign w:val="bottom"/>
            <w:hideMark/>
          </w:tcPr>
          <w:p w14:paraId="0297D24A"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239,108</w:t>
            </w:r>
          </w:p>
        </w:tc>
        <w:tc>
          <w:tcPr>
            <w:tcW w:w="1497" w:type="dxa"/>
            <w:tcBorders>
              <w:top w:val="nil"/>
              <w:left w:val="nil"/>
              <w:bottom w:val="single" w:sz="8" w:space="0" w:color="auto"/>
              <w:right w:val="single" w:sz="8" w:space="0" w:color="auto"/>
            </w:tcBorders>
            <w:shd w:val="clear" w:color="auto" w:fill="auto"/>
            <w:noWrap/>
            <w:vAlign w:val="bottom"/>
            <w:hideMark/>
          </w:tcPr>
          <w:p w14:paraId="156B0587"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890,314</w:t>
            </w:r>
          </w:p>
        </w:tc>
      </w:tr>
    </w:tbl>
    <w:p w14:paraId="6AC7FE14" w14:textId="77777777" w:rsidR="002D521F" w:rsidRPr="00262B3E" w:rsidRDefault="002D521F" w:rsidP="00331513">
      <w:pPr>
        <w:spacing w:line="360" w:lineRule="auto"/>
        <w:rPr>
          <w:rFonts w:ascii="Times New Roman" w:hAnsi="Times New Roman" w:cs="Times New Roman"/>
          <w:sz w:val="28"/>
          <w:szCs w:val="28"/>
        </w:rPr>
      </w:pPr>
    </w:p>
    <w:tbl>
      <w:tblPr>
        <w:tblW w:w="11578" w:type="dxa"/>
        <w:tblInd w:w="-1120" w:type="dxa"/>
        <w:tblLook w:val="04A0" w:firstRow="1" w:lastRow="0" w:firstColumn="1" w:lastColumn="0" w:noHBand="0" w:noVBand="1"/>
      </w:tblPr>
      <w:tblGrid>
        <w:gridCol w:w="3504"/>
        <w:gridCol w:w="1826"/>
        <w:gridCol w:w="1840"/>
        <w:gridCol w:w="1760"/>
        <w:gridCol w:w="1546"/>
        <w:gridCol w:w="1826"/>
      </w:tblGrid>
      <w:tr w:rsidR="002D521F" w:rsidRPr="00262B3E" w14:paraId="3662E865" w14:textId="77777777" w:rsidTr="002D521F">
        <w:trPr>
          <w:trHeight w:val="300"/>
        </w:trPr>
        <w:tc>
          <w:tcPr>
            <w:tcW w:w="3504" w:type="dxa"/>
            <w:tcBorders>
              <w:top w:val="single" w:sz="8" w:space="0" w:color="auto"/>
              <w:left w:val="single" w:sz="8" w:space="0" w:color="auto"/>
              <w:bottom w:val="nil"/>
              <w:right w:val="nil"/>
            </w:tcBorders>
            <w:shd w:val="clear" w:color="auto" w:fill="auto"/>
            <w:noWrap/>
            <w:vAlign w:val="bottom"/>
            <w:hideMark/>
          </w:tcPr>
          <w:p w14:paraId="5ABDF1E5"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lastRenderedPageBreak/>
              <w:t>Almaty</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city</w:t>
            </w:r>
            <w:proofErr w:type="spellEnd"/>
          </w:p>
        </w:tc>
        <w:tc>
          <w:tcPr>
            <w:tcW w:w="1497" w:type="dxa"/>
            <w:tcBorders>
              <w:top w:val="single" w:sz="8" w:space="0" w:color="auto"/>
              <w:left w:val="nil"/>
              <w:bottom w:val="nil"/>
              <w:right w:val="nil"/>
            </w:tcBorders>
            <w:shd w:val="clear" w:color="auto" w:fill="auto"/>
            <w:noWrap/>
            <w:vAlign w:val="bottom"/>
            <w:hideMark/>
          </w:tcPr>
          <w:p w14:paraId="43F5BF26"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840" w:type="dxa"/>
            <w:tcBorders>
              <w:top w:val="single" w:sz="8" w:space="0" w:color="auto"/>
              <w:left w:val="nil"/>
              <w:bottom w:val="nil"/>
              <w:right w:val="nil"/>
            </w:tcBorders>
            <w:shd w:val="clear" w:color="auto" w:fill="auto"/>
            <w:noWrap/>
            <w:vAlign w:val="bottom"/>
            <w:hideMark/>
          </w:tcPr>
          <w:p w14:paraId="45B2F04B"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760" w:type="dxa"/>
            <w:tcBorders>
              <w:top w:val="single" w:sz="8" w:space="0" w:color="auto"/>
              <w:left w:val="nil"/>
              <w:bottom w:val="nil"/>
              <w:right w:val="nil"/>
            </w:tcBorders>
            <w:shd w:val="clear" w:color="auto" w:fill="auto"/>
            <w:noWrap/>
            <w:vAlign w:val="bottom"/>
            <w:hideMark/>
          </w:tcPr>
          <w:p w14:paraId="7CB93EC4"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480" w:type="dxa"/>
            <w:tcBorders>
              <w:top w:val="single" w:sz="8" w:space="0" w:color="auto"/>
              <w:left w:val="nil"/>
              <w:bottom w:val="nil"/>
              <w:right w:val="nil"/>
            </w:tcBorders>
            <w:shd w:val="clear" w:color="auto" w:fill="auto"/>
            <w:noWrap/>
            <w:vAlign w:val="bottom"/>
            <w:hideMark/>
          </w:tcPr>
          <w:p w14:paraId="69A9D704"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497" w:type="dxa"/>
            <w:tcBorders>
              <w:top w:val="single" w:sz="8" w:space="0" w:color="auto"/>
              <w:left w:val="nil"/>
              <w:bottom w:val="nil"/>
              <w:right w:val="single" w:sz="8" w:space="0" w:color="auto"/>
            </w:tcBorders>
            <w:shd w:val="clear" w:color="auto" w:fill="auto"/>
            <w:noWrap/>
            <w:vAlign w:val="bottom"/>
            <w:hideMark/>
          </w:tcPr>
          <w:p w14:paraId="33AAB15C"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r>
      <w:tr w:rsidR="002E1BC0" w:rsidRPr="00262B3E" w14:paraId="72036B79" w14:textId="77777777" w:rsidTr="002E1BC0">
        <w:trPr>
          <w:trHeight w:val="588"/>
        </w:trPr>
        <w:tc>
          <w:tcPr>
            <w:tcW w:w="3504" w:type="dxa"/>
            <w:tcBorders>
              <w:top w:val="single" w:sz="8" w:space="0" w:color="auto"/>
              <w:left w:val="single" w:sz="8" w:space="0" w:color="auto"/>
              <w:bottom w:val="single" w:sz="8" w:space="0" w:color="auto"/>
              <w:right w:val="nil"/>
            </w:tcBorders>
            <w:shd w:val="clear" w:color="auto" w:fill="A5C9EB" w:themeFill="text2" w:themeFillTint="40"/>
            <w:vAlign w:val="center"/>
            <w:hideMark/>
          </w:tcPr>
          <w:p w14:paraId="0B7A3998"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Variable</w:t>
            </w:r>
            <w:proofErr w:type="spellEnd"/>
          </w:p>
        </w:tc>
        <w:tc>
          <w:tcPr>
            <w:tcW w:w="1497" w:type="dxa"/>
            <w:tcBorders>
              <w:top w:val="single" w:sz="8" w:space="0" w:color="auto"/>
              <w:left w:val="single" w:sz="8" w:space="0" w:color="auto"/>
              <w:bottom w:val="single" w:sz="8" w:space="0" w:color="auto"/>
              <w:right w:val="single" w:sz="8" w:space="0" w:color="auto"/>
            </w:tcBorders>
            <w:shd w:val="clear" w:color="auto" w:fill="A5C9EB" w:themeFill="text2" w:themeFillTint="40"/>
            <w:vAlign w:val="center"/>
            <w:hideMark/>
          </w:tcPr>
          <w:p w14:paraId="6B0039F5"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Mean</w:t>
            </w:r>
            <w:proofErr w:type="spellEnd"/>
          </w:p>
        </w:tc>
        <w:tc>
          <w:tcPr>
            <w:tcW w:w="1840"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02BC5F9F"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Median</w:t>
            </w:r>
            <w:proofErr w:type="spellEnd"/>
          </w:p>
        </w:tc>
        <w:tc>
          <w:tcPr>
            <w:tcW w:w="1760"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0FAD14BB"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St.dev</w:t>
            </w:r>
            <w:proofErr w:type="spellEnd"/>
          </w:p>
        </w:tc>
        <w:tc>
          <w:tcPr>
            <w:tcW w:w="1480"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7E0105BA"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Min</w:t>
            </w:r>
            <w:proofErr w:type="spellEnd"/>
          </w:p>
        </w:tc>
        <w:tc>
          <w:tcPr>
            <w:tcW w:w="1497"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08459F78"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Max</w:t>
            </w:r>
            <w:proofErr w:type="spellEnd"/>
          </w:p>
        </w:tc>
      </w:tr>
      <w:tr w:rsidR="002D521F" w:rsidRPr="00262B3E" w14:paraId="67B435C2" w14:textId="77777777" w:rsidTr="002D521F">
        <w:trPr>
          <w:trHeight w:val="588"/>
        </w:trPr>
        <w:tc>
          <w:tcPr>
            <w:tcW w:w="3504" w:type="dxa"/>
            <w:tcBorders>
              <w:top w:val="nil"/>
              <w:left w:val="single" w:sz="8" w:space="0" w:color="auto"/>
              <w:bottom w:val="single" w:sz="8" w:space="0" w:color="auto"/>
              <w:right w:val="single" w:sz="8" w:space="0" w:color="auto"/>
            </w:tcBorders>
            <w:shd w:val="clear" w:color="auto" w:fill="auto"/>
            <w:vAlign w:val="center"/>
            <w:hideMark/>
          </w:tcPr>
          <w:p w14:paraId="083EF998"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Listed</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number</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of</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employees</w:t>
            </w:r>
            <w:proofErr w:type="spellEnd"/>
          </w:p>
        </w:tc>
        <w:tc>
          <w:tcPr>
            <w:tcW w:w="1497" w:type="dxa"/>
            <w:tcBorders>
              <w:top w:val="nil"/>
              <w:left w:val="nil"/>
              <w:bottom w:val="nil"/>
              <w:right w:val="nil"/>
            </w:tcBorders>
            <w:shd w:val="clear" w:color="auto" w:fill="auto"/>
            <w:vAlign w:val="center"/>
            <w:hideMark/>
          </w:tcPr>
          <w:p w14:paraId="72FA00C6"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44,022</w:t>
            </w:r>
          </w:p>
        </w:tc>
        <w:tc>
          <w:tcPr>
            <w:tcW w:w="1840" w:type="dxa"/>
            <w:tcBorders>
              <w:top w:val="nil"/>
              <w:left w:val="nil"/>
              <w:bottom w:val="nil"/>
              <w:right w:val="nil"/>
            </w:tcBorders>
            <w:shd w:val="clear" w:color="auto" w:fill="auto"/>
            <w:vAlign w:val="center"/>
            <w:hideMark/>
          </w:tcPr>
          <w:p w14:paraId="7BFCB3D9"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39,032</w:t>
            </w:r>
          </w:p>
        </w:tc>
        <w:tc>
          <w:tcPr>
            <w:tcW w:w="1760" w:type="dxa"/>
            <w:tcBorders>
              <w:top w:val="nil"/>
              <w:left w:val="nil"/>
              <w:bottom w:val="nil"/>
              <w:right w:val="nil"/>
            </w:tcBorders>
            <w:shd w:val="clear" w:color="auto" w:fill="auto"/>
            <w:vAlign w:val="center"/>
            <w:hideMark/>
          </w:tcPr>
          <w:p w14:paraId="288C78DB"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34493.21277</w:t>
            </w:r>
          </w:p>
        </w:tc>
        <w:tc>
          <w:tcPr>
            <w:tcW w:w="1480" w:type="dxa"/>
            <w:tcBorders>
              <w:top w:val="nil"/>
              <w:left w:val="nil"/>
              <w:bottom w:val="nil"/>
              <w:right w:val="nil"/>
            </w:tcBorders>
            <w:shd w:val="clear" w:color="auto" w:fill="auto"/>
            <w:vAlign w:val="center"/>
            <w:hideMark/>
          </w:tcPr>
          <w:p w14:paraId="30052820"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724</w:t>
            </w:r>
          </w:p>
        </w:tc>
        <w:tc>
          <w:tcPr>
            <w:tcW w:w="1497" w:type="dxa"/>
            <w:tcBorders>
              <w:top w:val="nil"/>
              <w:left w:val="nil"/>
              <w:bottom w:val="nil"/>
              <w:right w:val="single" w:sz="8" w:space="0" w:color="auto"/>
            </w:tcBorders>
            <w:shd w:val="clear" w:color="auto" w:fill="auto"/>
            <w:vAlign w:val="center"/>
            <w:hideMark/>
          </w:tcPr>
          <w:p w14:paraId="50E120CD"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102,174</w:t>
            </w:r>
          </w:p>
        </w:tc>
      </w:tr>
      <w:tr w:rsidR="002D521F" w:rsidRPr="00262B3E" w14:paraId="5A595A31" w14:textId="77777777" w:rsidTr="002D521F">
        <w:trPr>
          <w:trHeight w:val="504"/>
        </w:trPr>
        <w:tc>
          <w:tcPr>
            <w:tcW w:w="3504" w:type="dxa"/>
            <w:tcBorders>
              <w:top w:val="nil"/>
              <w:left w:val="single" w:sz="8" w:space="0" w:color="auto"/>
              <w:bottom w:val="single" w:sz="8" w:space="0" w:color="auto"/>
              <w:right w:val="single" w:sz="8" w:space="0" w:color="auto"/>
            </w:tcBorders>
            <w:shd w:val="clear" w:color="auto" w:fill="auto"/>
            <w:vAlign w:val="center"/>
            <w:hideMark/>
          </w:tcPr>
          <w:p w14:paraId="077F32CA"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Actual</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number</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of</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employees</w:t>
            </w:r>
            <w:proofErr w:type="spellEnd"/>
          </w:p>
        </w:tc>
        <w:tc>
          <w:tcPr>
            <w:tcW w:w="1497" w:type="dxa"/>
            <w:tcBorders>
              <w:top w:val="nil"/>
              <w:left w:val="nil"/>
              <w:bottom w:val="nil"/>
              <w:right w:val="nil"/>
            </w:tcBorders>
            <w:shd w:val="clear" w:color="auto" w:fill="auto"/>
            <w:vAlign w:val="center"/>
            <w:hideMark/>
          </w:tcPr>
          <w:p w14:paraId="35CC24A8"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41,329</w:t>
            </w:r>
          </w:p>
        </w:tc>
        <w:tc>
          <w:tcPr>
            <w:tcW w:w="1840" w:type="dxa"/>
            <w:tcBorders>
              <w:top w:val="nil"/>
              <w:left w:val="nil"/>
              <w:bottom w:val="nil"/>
              <w:right w:val="nil"/>
            </w:tcBorders>
            <w:shd w:val="clear" w:color="auto" w:fill="auto"/>
            <w:vAlign w:val="center"/>
            <w:hideMark/>
          </w:tcPr>
          <w:p w14:paraId="73A7207D"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36,751</w:t>
            </w:r>
          </w:p>
        </w:tc>
        <w:tc>
          <w:tcPr>
            <w:tcW w:w="1760" w:type="dxa"/>
            <w:tcBorders>
              <w:top w:val="nil"/>
              <w:left w:val="nil"/>
              <w:bottom w:val="nil"/>
              <w:right w:val="nil"/>
            </w:tcBorders>
            <w:shd w:val="clear" w:color="auto" w:fill="auto"/>
            <w:vAlign w:val="center"/>
            <w:hideMark/>
          </w:tcPr>
          <w:p w14:paraId="6D9644FB"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32842.98257</w:t>
            </w:r>
          </w:p>
        </w:tc>
        <w:tc>
          <w:tcPr>
            <w:tcW w:w="1480" w:type="dxa"/>
            <w:tcBorders>
              <w:top w:val="nil"/>
              <w:left w:val="nil"/>
              <w:bottom w:val="nil"/>
              <w:right w:val="nil"/>
            </w:tcBorders>
            <w:shd w:val="clear" w:color="auto" w:fill="auto"/>
            <w:vAlign w:val="center"/>
            <w:hideMark/>
          </w:tcPr>
          <w:p w14:paraId="38E14ED7"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682</w:t>
            </w:r>
          </w:p>
        </w:tc>
        <w:tc>
          <w:tcPr>
            <w:tcW w:w="1497" w:type="dxa"/>
            <w:tcBorders>
              <w:top w:val="nil"/>
              <w:left w:val="nil"/>
              <w:bottom w:val="nil"/>
              <w:right w:val="single" w:sz="8" w:space="0" w:color="auto"/>
            </w:tcBorders>
            <w:shd w:val="clear" w:color="auto" w:fill="auto"/>
            <w:vAlign w:val="center"/>
            <w:hideMark/>
          </w:tcPr>
          <w:p w14:paraId="369A591C"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97,848</w:t>
            </w:r>
          </w:p>
        </w:tc>
      </w:tr>
      <w:tr w:rsidR="002D521F" w:rsidRPr="00262B3E" w14:paraId="296EE7DB" w14:textId="77777777" w:rsidTr="002D521F">
        <w:trPr>
          <w:trHeight w:val="372"/>
        </w:trPr>
        <w:tc>
          <w:tcPr>
            <w:tcW w:w="3504" w:type="dxa"/>
            <w:tcBorders>
              <w:top w:val="nil"/>
              <w:left w:val="single" w:sz="8" w:space="0" w:color="auto"/>
              <w:bottom w:val="single" w:sz="8" w:space="0" w:color="auto"/>
              <w:right w:val="single" w:sz="8" w:space="0" w:color="auto"/>
            </w:tcBorders>
            <w:shd w:val="clear" w:color="auto" w:fill="auto"/>
            <w:noWrap/>
            <w:vAlign w:val="bottom"/>
            <w:hideMark/>
          </w:tcPr>
          <w:p w14:paraId="30E5ED88"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Employee</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wage</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fund</w:t>
            </w:r>
            <w:proofErr w:type="spellEnd"/>
          </w:p>
        </w:tc>
        <w:tc>
          <w:tcPr>
            <w:tcW w:w="1497" w:type="dxa"/>
            <w:tcBorders>
              <w:top w:val="nil"/>
              <w:left w:val="nil"/>
              <w:bottom w:val="nil"/>
              <w:right w:val="nil"/>
            </w:tcBorders>
            <w:shd w:val="clear" w:color="auto" w:fill="auto"/>
            <w:noWrap/>
            <w:vAlign w:val="bottom"/>
            <w:hideMark/>
          </w:tcPr>
          <w:p w14:paraId="7FD64B2D"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214,849,402.3</w:t>
            </w:r>
          </w:p>
        </w:tc>
        <w:tc>
          <w:tcPr>
            <w:tcW w:w="1840" w:type="dxa"/>
            <w:tcBorders>
              <w:top w:val="nil"/>
              <w:left w:val="nil"/>
              <w:bottom w:val="nil"/>
              <w:right w:val="nil"/>
            </w:tcBorders>
            <w:shd w:val="clear" w:color="auto" w:fill="auto"/>
            <w:noWrap/>
            <w:vAlign w:val="bottom"/>
            <w:hideMark/>
          </w:tcPr>
          <w:p w14:paraId="5B0EF635"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233,377,535.4</w:t>
            </w:r>
          </w:p>
        </w:tc>
        <w:tc>
          <w:tcPr>
            <w:tcW w:w="1760" w:type="dxa"/>
            <w:tcBorders>
              <w:top w:val="nil"/>
              <w:left w:val="nil"/>
              <w:bottom w:val="nil"/>
              <w:right w:val="nil"/>
            </w:tcBorders>
            <w:shd w:val="clear" w:color="auto" w:fill="auto"/>
            <w:noWrap/>
            <w:vAlign w:val="bottom"/>
            <w:hideMark/>
          </w:tcPr>
          <w:p w14:paraId="680828A4"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159770013.1</w:t>
            </w:r>
          </w:p>
        </w:tc>
        <w:tc>
          <w:tcPr>
            <w:tcW w:w="1480" w:type="dxa"/>
            <w:tcBorders>
              <w:top w:val="nil"/>
              <w:left w:val="nil"/>
              <w:bottom w:val="nil"/>
              <w:right w:val="nil"/>
            </w:tcBorders>
            <w:shd w:val="clear" w:color="auto" w:fill="auto"/>
            <w:noWrap/>
            <w:vAlign w:val="bottom"/>
            <w:hideMark/>
          </w:tcPr>
          <w:p w14:paraId="1C0C102B"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1,938,306.6</w:t>
            </w:r>
          </w:p>
        </w:tc>
        <w:tc>
          <w:tcPr>
            <w:tcW w:w="1497" w:type="dxa"/>
            <w:tcBorders>
              <w:top w:val="nil"/>
              <w:left w:val="nil"/>
              <w:bottom w:val="nil"/>
              <w:right w:val="single" w:sz="8" w:space="0" w:color="auto"/>
            </w:tcBorders>
            <w:shd w:val="clear" w:color="auto" w:fill="auto"/>
            <w:noWrap/>
            <w:vAlign w:val="bottom"/>
            <w:hideMark/>
          </w:tcPr>
          <w:p w14:paraId="15D50D60"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431,629,857.0</w:t>
            </w:r>
          </w:p>
        </w:tc>
      </w:tr>
      <w:tr w:rsidR="002D521F" w:rsidRPr="00262B3E" w14:paraId="6D5627D8" w14:textId="77777777" w:rsidTr="002D521F">
        <w:trPr>
          <w:trHeight w:val="444"/>
        </w:trPr>
        <w:tc>
          <w:tcPr>
            <w:tcW w:w="3504" w:type="dxa"/>
            <w:tcBorders>
              <w:top w:val="nil"/>
              <w:left w:val="single" w:sz="8" w:space="0" w:color="auto"/>
              <w:bottom w:val="single" w:sz="8" w:space="0" w:color="auto"/>
              <w:right w:val="single" w:sz="8" w:space="0" w:color="auto"/>
            </w:tcBorders>
            <w:shd w:val="clear" w:color="auto" w:fill="auto"/>
            <w:noWrap/>
            <w:vAlign w:val="bottom"/>
            <w:hideMark/>
          </w:tcPr>
          <w:p w14:paraId="1EC17714"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eastAsia="ru-RU"/>
                <w14:ligatures w14:val="none"/>
              </w:rPr>
            </w:pPr>
            <w:proofErr w:type="spellStart"/>
            <w:r w:rsidRPr="00262B3E">
              <w:rPr>
                <w:rFonts w:ascii="Times New Roman" w:eastAsia="Times New Roman" w:hAnsi="Times New Roman" w:cs="Times New Roman"/>
                <w:b/>
                <w:bCs/>
                <w:color w:val="000000"/>
                <w:kern w:val="0"/>
                <w:sz w:val="28"/>
                <w:szCs w:val="28"/>
                <w:lang w:eastAsia="ru-RU"/>
                <w14:ligatures w14:val="none"/>
              </w:rPr>
              <w:t>Avg</w:t>
            </w:r>
            <w:proofErr w:type="spellEnd"/>
            <w:r w:rsidRPr="00262B3E">
              <w:rPr>
                <w:rFonts w:ascii="Times New Roman" w:eastAsia="Times New Roman" w:hAnsi="Times New Roman" w:cs="Times New Roman"/>
                <w:b/>
                <w:bCs/>
                <w:color w:val="000000"/>
                <w:kern w:val="0"/>
                <w:sz w:val="28"/>
                <w:szCs w:val="28"/>
                <w:lang w:eastAsia="ru-RU"/>
                <w14:ligatures w14:val="none"/>
              </w:rPr>
              <w:t xml:space="preserve"> monthly nom wage per employee</w:t>
            </w:r>
          </w:p>
        </w:tc>
        <w:tc>
          <w:tcPr>
            <w:tcW w:w="1497" w:type="dxa"/>
            <w:tcBorders>
              <w:top w:val="nil"/>
              <w:left w:val="nil"/>
              <w:bottom w:val="single" w:sz="8" w:space="0" w:color="auto"/>
              <w:right w:val="nil"/>
            </w:tcBorders>
            <w:shd w:val="clear" w:color="auto" w:fill="auto"/>
            <w:noWrap/>
            <w:vAlign w:val="bottom"/>
            <w:hideMark/>
          </w:tcPr>
          <w:p w14:paraId="7F020EC8"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437,242</w:t>
            </w:r>
          </w:p>
        </w:tc>
        <w:tc>
          <w:tcPr>
            <w:tcW w:w="1840" w:type="dxa"/>
            <w:tcBorders>
              <w:top w:val="nil"/>
              <w:left w:val="nil"/>
              <w:bottom w:val="single" w:sz="8" w:space="0" w:color="auto"/>
              <w:right w:val="nil"/>
            </w:tcBorders>
            <w:shd w:val="clear" w:color="auto" w:fill="auto"/>
            <w:noWrap/>
            <w:vAlign w:val="bottom"/>
            <w:hideMark/>
          </w:tcPr>
          <w:p w14:paraId="0CFE0AAB"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404,358</w:t>
            </w:r>
          </w:p>
        </w:tc>
        <w:tc>
          <w:tcPr>
            <w:tcW w:w="1760" w:type="dxa"/>
            <w:tcBorders>
              <w:top w:val="nil"/>
              <w:left w:val="nil"/>
              <w:bottom w:val="single" w:sz="8" w:space="0" w:color="auto"/>
              <w:right w:val="nil"/>
            </w:tcBorders>
            <w:shd w:val="clear" w:color="auto" w:fill="auto"/>
            <w:noWrap/>
            <w:vAlign w:val="bottom"/>
            <w:hideMark/>
          </w:tcPr>
          <w:p w14:paraId="08EBE6EA"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178667.2066</w:t>
            </w:r>
          </w:p>
        </w:tc>
        <w:tc>
          <w:tcPr>
            <w:tcW w:w="1480" w:type="dxa"/>
            <w:tcBorders>
              <w:top w:val="nil"/>
              <w:left w:val="nil"/>
              <w:bottom w:val="single" w:sz="8" w:space="0" w:color="auto"/>
              <w:right w:val="nil"/>
            </w:tcBorders>
            <w:shd w:val="clear" w:color="auto" w:fill="auto"/>
            <w:noWrap/>
            <w:vAlign w:val="bottom"/>
            <w:hideMark/>
          </w:tcPr>
          <w:p w14:paraId="5D06599A"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236,841</w:t>
            </w:r>
          </w:p>
        </w:tc>
        <w:tc>
          <w:tcPr>
            <w:tcW w:w="1497" w:type="dxa"/>
            <w:tcBorders>
              <w:top w:val="nil"/>
              <w:left w:val="nil"/>
              <w:bottom w:val="single" w:sz="8" w:space="0" w:color="auto"/>
              <w:right w:val="single" w:sz="8" w:space="0" w:color="auto"/>
            </w:tcBorders>
            <w:shd w:val="clear" w:color="auto" w:fill="auto"/>
            <w:noWrap/>
            <w:vAlign w:val="bottom"/>
            <w:hideMark/>
          </w:tcPr>
          <w:p w14:paraId="57A8446E"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855,472</w:t>
            </w:r>
          </w:p>
        </w:tc>
      </w:tr>
    </w:tbl>
    <w:p w14:paraId="671DA5C2" w14:textId="77777777" w:rsidR="002D521F" w:rsidRDefault="002D521F" w:rsidP="00331513">
      <w:pPr>
        <w:spacing w:line="360" w:lineRule="auto"/>
        <w:rPr>
          <w:rFonts w:ascii="Times New Roman" w:hAnsi="Times New Roman" w:cs="Times New Roman"/>
          <w:sz w:val="28"/>
          <w:szCs w:val="28"/>
        </w:rPr>
      </w:pPr>
    </w:p>
    <w:p w14:paraId="4DB889B3" w14:textId="77777777" w:rsidR="00262B3E" w:rsidRPr="00262B3E" w:rsidRDefault="00262B3E" w:rsidP="00331513">
      <w:pPr>
        <w:spacing w:line="360" w:lineRule="auto"/>
        <w:rPr>
          <w:rFonts w:ascii="Times New Roman" w:hAnsi="Times New Roman" w:cs="Times New Roman"/>
          <w:sz w:val="28"/>
          <w:szCs w:val="28"/>
        </w:rPr>
      </w:pPr>
    </w:p>
    <w:tbl>
      <w:tblPr>
        <w:tblW w:w="11498" w:type="dxa"/>
        <w:tblInd w:w="-1001" w:type="dxa"/>
        <w:tblLook w:val="04A0" w:firstRow="1" w:lastRow="0" w:firstColumn="1" w:lastColumn="0" w:noHBand="0" w:noVBand="1"/>
      </w:tblPr>
      <w:tblGrid>
        <w:gridCol w:w="3630"/>
        <w:gridCol w:w="1686"/>
        <w:gridCol w:w="1686"/>
        <w:gridCol w:w="1686"/>
        <w:gridCol w:w="1546"/>
        <w:gridCol w:w="1826"/>
      </w:tblGrid>
      <w:tr w:rsidR="002D521F" w:rsidRPr="00262B3E" w14:paraId="1A15C7ED" w14:textId="77777777" w:rsidTr="002D521F">
        <w:trPr>
          <w:trHeight w:val="306"/>
        </w:trPr>
        <w:tc>
          <w:tcPr>
            <w:tcW w:w="3630" w:type="dxa"/>
            <w:tcBorders>
              <w:top w:val="single" w:sz="8" w:space="0" w:color="auto"/>
              <w:left w:val="single" w:sz="8" w:space="0" w:color="auto"/>
              <w:bottom w:val="nil"/>
              <w:right w:val="nil"/>
            </w:tcBorders>
            <w:shd w:val="clear" w:color="auto" w:fill="auto"/>
            <w:noWrap/>
            <w:vAlign w:val="bottom"/>
            <w:hideMark/>
          </w:tcPr>
          <w:p w14:paraId="3B69F76E"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Shymkent</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city</w:t>
            </w:r>
            <w:proofErr w:type="spellEnd"/>
          </w:p>
        </w:tc>
        <w:tc>
          <w:tcPr>
            <w:tcW w:w="1638" w:type="dxa"/>
            <w:tcBorders>
              <w:top w:val="single" w:sz="8" w:space="0" w:color="auto"/>
              <w:left w:val="nil"/>
              <w:bottom w:val="nil"/>
              <w:right w:val="nil"/>
            </w:tcBorders>
            <w:shd w:val="clear" w:color="auto" w:fill="auto"/>
            <w:noWrap/>
            <w:vAlign w:val="bottom"/>
            <w:hideMark/>
          </w:tcPr>
          <w:p w14:paraId="6B4600EA"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557" w:type="dxa"/>
            <w:tcBorders>
              <w:top w:val="single" w:sz="8" w:space="0" w:color="auto"/>
              <w:left w:val="nil"/>
              <w:bottom w:val="nil"/>
              <w:right w:val="nil"/>
            </w:tcBorders>
            <w:shd w:val="clear" w:color="auto" w:fill="auto"/>
            <w:noWrap/>
            <w:vAlign w:val="bottom"/>
            <w:hideMark/>
          </w:tcPr>
          <w:p w14:paraId="779DF58F"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559" w:type="dxa"/>
            <w:tcBorders>
              <w:top w:val="single" w:sz="8" w:space="0" w:color="auto"/>
              <w:left w:val="nil"/>
              <w:bottom w:val="nil"/>
              <w:right w:val="nil"/>
            </w:tcBorders>
            <w:shd w:val="clear" w:color="auto" w:fill="auto"/>
            <w:noWrap/>
            <w:vAlign w:val="bottom"/>
            <w:hideMark/>
          </w:tcPr>
          <w:p w14:paraId="01E2662A"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432" w:type="dxa"/>
            <w:tcBorders>
              <w:top w:val="single" w:sz="8" w:space="0" w:color="auto"/>
              <w:left w:val="nil"/>
              <w:bottom w:val="nil"/>
              <w:right w:val="nil"/>
            </w:tcBorders>
            <w:shd w:val="clear" w:color="auto" w:fill="auto"/>
            <w:noWrap/>
            <w:vAlign w:val="bottom"/>
            <w:hideMark/>
          </w:tcPr>
          <w:p w14:paraId="65760C6F"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682" w:type="dxa"/>
            <w:tcBorders>
              <w:top w:val="single" w:sz="8" w:space="0" w:color="auto"/>
              <w:left w:val="nil"/>
              <w:bottom w:val="nil"/>
              <w:right w:val="single" w:sz="8" w:space="0" w:color="auto"/>
            </w:tcBorders>
            <w:shd w:val="clear" w:color="auto" w:fill="auto"/>
            <w:noWrap/>
            <w:vAlign w:val="bottom"/>
            <w:hideMark/>
          </w:tcPr>
          <w:p w14:paraId="7CC7DA7C" w14:textId="77777777" w:rsidR="002D521F" w:rsidRPr="00262B3E" w:rsidRDefault="002D521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r>
      <w:tr w:rsidR="002D521F" w:rsidRPr="00262B3E" w14:paraId="39C639D6" w14:textId="77777777" w:rsidTr="002E1BC0">
        <w:trPr>
          <w:trHeight w:val="306"/>
        </w:trPr>
        <w:tc>
          <w:tcPr>
            <w:tcW w:w="3630" w:type="dxa"/>
            <w:tcBorders>
              <w:top w:val="single" w:sz="8" w:space="0" w:color="auto"/>
              <w:left w:val="single" w:sz="8" w:space="0" w:color="auto"/>
              <w:bottom w:val="single" w:sz="8" w:space="0" w:color="auto"/>
              <w:right w:val="single" w:sz="8" w:space="0" w:color="auto"/>
            </w:tcBorders>
            <w:shd w:val="clear" w:color="auto" w:fill="A5C9EB" w:themeFill="text2" w:themeFillTint="40"/>
            <w:vAlign w:val="center"/>
            <w:hideMark/>
          </w:tcPr>
          <w:p w14:paraId="50A392C2"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Variable</w:t>
            </w:r>
            <w:proofErr w:type="spellEnd"/>
          </w:p>
        </w:tc>
        <w:tc>
          <w:tcPr>
            <w:tcW w:w="1638"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2E41F724"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Mean</w:t>
            </w:r>
            <w:proofErr w:type="spellEnd"/>
          </w:p>
        </w:tc>
        <w:tc>
          <w:tcPr>
            <w:tcW w:w="1557"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33B2F1AD"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Median</w:t>
            </w:r>
            <w:proofErr w:type="spellEnd"/>
          </w:p>
        </w:tc>
        <w:tc>
          <w:tcPr>
            <w:tcW w:w="1559"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72EE4C44"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St.dev</w:t>
            </w:r>
            <w:proofErr w:type="spellEnd"/>
          </w:p>
        </w:tc>
        <w:tc>
          <w:tcPr>
            <w:tcW w:w="1432"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3AF0C56A"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Min</w:t>
            </w:r>
            <w:proofErr w:type="spellEnd"/>
          </w:p>
        </w:tc>
        <w:tc>
          <w:tcPr>
            <w:tcW w:w="1682" w:type="dxa"/>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41D23EF6" w14:textId="77777777" w:rsidR="002D521F" w:rsidRPr="00262B3E" w:rsidRDefault="002D521F" w:rsidP="00331513">
            <w:pPr>
              <w:spacing w:after="0" w:line="360" w:lineRule="auto"/>
              <w:jc w:val="center"/>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Max</w:t>
            </w:r>
            <w:proofErr w:type="spellEnd"/>
          </w:p>
        </w:tc>
      </w:tr>
      <w:tr w:rsidR="002D521F" w:rsidRPr="00262B3E" w14:paraId="29D52837" w14:textId="77777777" w:rsidTr="002D521F">
        <w:trPr>
          <w:trHeight w:val="601"/>
        </w:trPr>
        <w:tc>
          <w:tcPr>
            <w:tcW w:w="3630" w:type="dxa"/>
            <w:tcBorders>
              <w:top w:val="nil"/>
              <w:left w:val="single" w:sz="8" w:space="0" w:color="auto"/>
              <w:bottom w:val="single" w:sz="8" w:space="0" w:color="auto"/>
              <w:right w:val="single" w:sz="8" w:space="0" w:color="auto"/>
            </w:tcBorders>
            <w:shd w:val="clear" w:color="auto" w:fill="auto"/>
            <w:vAlign w:val="center"/>
            <w:hideMark/>
          </w:tcPr>
          <w:p w14:paraId="04A591C0"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Listed</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number</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of</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employees</w:t>
            </w:r>
            <w:proofErr w:type="spellEnd"/>
          </w:p>
        </w:tc>
        <w:tc>
          <w:tcPr>
            <w:tcW w:w="1638" w:type="dxa"/>
            <w:tcBorders>
              <w:top w:val="nil"/>
              <w:left w:val="nil"/>
              <w:bottom w:val="nil"/>
              <w:right w:val="nil"/>
            </w:tcBorders>
            <w:shd w:val="clear" w:color="auto" w:fill="auto"/>
            <w:vAlign w:val="center"/>
            <w:hideMark/>
          </w:tcPr>
          <w:p w14:paraId="5ED51F68"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16,947</w:t>
            </w:r>
          </w:p>
        </w:tc>
        <w:tc>
          <w:tcPr>
            <w:tcW w:w="1557" w:type="dxa"/>
            <w:tcBorders>
              <w:top w:val="nil"/>
              <w:left w:val="nil"/>
              <w:bottom w:val="nil"/>
              <w:right w:val="nil"/>
            </w:tcBorders>
            <w:shd w:val="clear" w:color="auto" w:fill="auto"/>
            <w:vAlign w:val="center"/>
            <w:hideMark/>
          </w:tcPr>
          <w:p w14:paraId="3122BC83"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12,959</w:t>
            </w:r>
          </w:p>
        </w:tc>
        <w:tc>
          <w:tcPr>
            <w:tcW w:w="1559" w:type="dxa"/>
            <w:tcBorders>
              <w:top w:val="nil"/>
              <w:left w:val="nil"/>
              <w:bottom w:val="nil"/>
              <w:right w:val="nil"/>
            </w:tcBorders>
            <w:shd w:val="clear" w:color="auto" w:fill="auto"/>
            <w:vAlign w:val="center"/>
            <w:hideMark/>
          </w:tcPr>
          <w:p w14:paraId="1CA6BE5D"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19904.11815</w:t>
            </w:r>
          </w:p>
        </w:tc>
        <w:tc>
          <w:tcPr>
            <w:tcW w:w="1432" w:type="dxa"/>
            <w:tcBorders>
              <w:top w:val="nil"/>
              <w:left w:val="nil"/>
              <w:bottom w:val="nil"/>
              <w:right w:val="nil"/>
            </w:tcBorders>
            <w:shd w:val="clear" w:color="auto" w:fill="auto"/>
            <w:vAlign w:val="center"/>
            <w:hideMark/>
          </w:tcPr>
          <w:p w14:paraId="43E1C848"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1,357</w:t>
            </w:r>
          </w:p>
        </w:tc>
        <w:tc>
          <w:tcPr>
            <w:tcW w:w="1682" w:type="dxa"/>
            <w:tcBorders>
              <w:top w:val="nil"/>
              <w:left w:val="nil"/>
              <w:bottom w:val="nil"/>
              <w:right w:val="single" w:sz="8" w:space="0" w:color="auto"/>
            </w:tcBorders>
            <w:shd w:val="clear" w:color="auto" w:fill="auto"/>
            <w:vAlign w:val="center"/>
            <w:hideMark/>
          </w:tcPr>
          <w:p w14:paraId="47CD4B78"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63,177</w:t>
            </w:r>
          </w:p>
        </w:tc>
      </w:tr>
      <w:tr w:rsidR="002D521F" w:rsidRPr="00262B3E" w14:paraId="77044694" w14:textId="77777777" w:rsidTr="002D521F">
        <w:trPr>
          <w:trHeight w:val="601"/>
        </w:trPr>
        <w:tc>
          <w:tcPr>
            <w:tcW w:w="3630" w:type="dxa"/>
            <w:tcBorders>
              <w:top w:val="nil"/>
              <w:left w:val="single" w:sz="8" w:space="0" w:color="auto"/>
              <w:bottom w:val="single" w:sz="8" w:space="0" w:color="auto"/>
              <w:right w:val="single" w:sz="8" w:space="0" w:color="auto"/>
            </w:tcBorders>
            <w:shd w:val="clear" w:color="auto" w:fill="auto"/>
            <w:vAlign w:val="center"/>
            <w:hideMark/>
          </w:tcPr>
          <w:p w14:paraId="717495DA"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Actual</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number</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of</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employees</w:t>
            </w:r>
            <w:proofErr w:type="spellEnd"/>
          </w:p>
        </w:tc>
        <w:tc>
          <w:tcPr>
            <w:tcW w:w="1638" w:type="dxa"/>
            <w:tcBorders>
              <w:top w:val="nil"/>
              <w:left w:val="nil"/>
              <w:bottom w:val="nil"/>
              <w:right w:val="nil"/>
            </w:tcBorders>
            <w:shd w:val="clear" w:color="auto" w:fill="auto"/>
            <w:vAlign w:val="center"/>
            <w:hideMark/>
          </w:tcPr>
          <w:p w14:paraId="20A5BE2A"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15,600</w:t>
            </w:r>
          </w:p>
        </w:tc>
        <w:tc>
          <w:tcPr>
            <w:tcW w:w="1557" w:type="dxa"/>
            <w:tcBorders>
              <w:top w:val="nil"/>
              <w:left w:val="nil"/>
              <w:bottom w:val="nil"/>
              <w:right w:val="nil"/>
            </w:tcBorders>
            <w:shd w:val="clear" w:color="auto" w:fill="auto"/>
            <w:vAlign w:val="center"/>
            <w:hideMark/>
          </w:tcPr>
          <w:p w14:paraId="117D0F60"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12,629</w:t>
            </w:r>
          </w:p>
        </w:tc>
        <w:tc>
          <w:tcPr>
            <w:tcW w:w="1559" w:type="dxa"/>
            <w:tcBorders>
              <w:top w:val="nil"/>
              <w:left w:val="nil"/>
              <w:bottom w:val="nil"/>
              <w:right w:val="nil"/>
            </w:tcBorders>
            <w:shd w:val="clear" w:color="auto" w:fill="auto"/>
            <w:vAlign w:val="center"/>
            <w:hideMark/>
          </w:tcPr>
          <w:p w14:paraId="05C39F9C"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18352.00022</w:t>
            </w:r>
          </w:p>
        </w:tc>
        <w:tc>
          <w:tcPr>
            <w:tcW w:w="1432" w:type="dxa"/>
            <w:tcBorders>
              <w:top w:val="nil"/>
              <w:left w:val="nil"/>
              <w:bottom w:val="nil"/>
              <w:right w:val="nil"/>
            </w:tcBorders>
            <w:shd w:val="clear" w:color="auto" w:fill="auto"/>
            <w:vAlign w:val="center"/>
            <w:hideMark/>
          </w:tcPr>
          <w:p w14:paraId="3CCECCF5"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1,357</w:t>
            </w:r>
          </w:p>
        </w:tc>
        <w:tc>
          <w:tcPr>
            <w:tcW w:w="1682" w:type="dxa"/>
            <w:tcBorders>
              <w:top w:val="nil"/>
              <w:left w:val="nil"/>
              <w:bottom w:val="nil"/>
              <w:right w:val="single" w:sz="8" w:space="0" w:color="auto"/>
            </w:tcBorders>
            <w:shd w:val="clear" w:color="auto" w:fill="auto"/>
            <w:vAlign w:val="center"/>
            <w:hideMark/>
          </w:tcPr>
          <w:p w14:paraId="6499B010"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58,417</w:t>
            </w:r>
          </w:p>
        </w:tc>
      </w:tr>
      <w:tr w:rsidR="002D521F" w:rsidRPr="00262B3E" w14:paraId="7C7644D3" w14:textId="77777777" w:rsidTr="002D521F">
        <w:trPr>
          <w:trHeight w:val="516"/>
        </w:trPr>
        <w:tc>
          <w:tcPr>
            <w:tcW w:w="3630" w:type="dxa"/>
            <w:tcBorders>
              <w:top w:val="nil"/>
              <w:left w:val="single" w:sz="8" w:space="0" w:color="auto"/>
              <w:bottom w:val="single" w:sz="8" w:space="0" w:color="auto"/>
              <w:right w:val="single" w:sz="8" w:space="0" w:color="auto"/>
            </w:tcBorders>
            <w:shd w:val="clear" w:color="auto" w:fill="auto"/>
            <w:noWrap/>
            <w:vAlign w:val="bottom"/>
            <w:hideMark/>
          </w:tcPr>
          <w:p w14:paraId="7A1483C3"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val="ru-RU" w:eastAsia="ru-RU"/>
                <w14:ligatures w14:val="none"/>
              </w:rPr>
            </w:pPr>
            <w:proofErr w:type="spellStart"/>
            <w:r w:rsidRPr="00262B3E">
              <w:rPr>
                <w:rFonts w:ascii="Times New Roman" w:eastAsia="Times New Roman" w:hAnsi="Times New Roman" w:cs="Times New Roman"/>
                <w:b/>
                <w:bCs/>
                <w:color w:val="000000"/>
                <w:kern w:val="0"/>
                <w:sz w:val="28"/>
                <w:szCs w:val="28"/>
                <w:lang w:val="ru-RU" w:eastAsia="ru-RU"/>
                <w14:ligatures w14:val="none"/>
              </w:rPr>
              <w:t>Employee</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wage</w:t>
            </w:r>
            <w:proofErr w:type="spellEnd"/>
            <w:r w:rsidRPr="00262B3E">
              <w:rPr>
                <w:rFonts w:ascii="Times New Roman" w:eastAsia="Times New Roman" w:hAnsi="Times New Roman" w:cs="Times New Roman"/>
                <w:b/>
                <w:bCs/>
                <w:color w:val="000000"/>
                <w:kern w:val="0"/>
                <w:sz w:val="28"/>
                <w:szCs w:val="28"/>
                <w:lang w:val="ru-RU" w:eastAsia="ru-RU"/>
                <w14:ligatures w14:val="none"/>
              </w:rPr>
              <w:t xml:space="preserve"> </w:t>
            </w:r>
            <w:proofErr w:type="spellStart"/>
            <w:r w:rsidRPr="00262B3E">
              <w:rPr>
                <w:rFonts w:ascii="Times New Roman" w:eastAsia="Times New Roman" w:hAnsi="Times New Roman" w:cs="Times New Roman"/>
                <w:b/>
                <w:bCs/>
                <w:color w:val="000000"/>
                <w:kern w:val="0"/>
                <w:sz w:val="28"/>
                <w:szCs w:val="28"/>
                <w:lang w:val="ru-RU" w:eastAsia="ru-RU"/>
                <w14:ligatures w14:val="none"/>
              </w:rPr>
              <w:t>fund</w:t>
            </w:r>
            <w:proofErr w:type="spellEnd"/>
          </w:p>
        </w:tc>
        <w:tc>
          <w:tcPr>
            <w:tcW w:w="1638" w:type="dxa"/>
            <w:tcBorders>
              <w:top w:val="nil"/>
              <w:left w:val="nil"/>
              <w:bottom w:val="nil"/>
              <w:right w:val="nil"/>
            </w:tcBorders>
            <w:shd w:val="clear" w:color="auto" w:fill="auto"/>
            <w:noWrap/>
            <w:vAlign w:val="bottom"/>
            <w:hideMark/>
          </w:tcPr>
          <w:p w14:paraId="000FD48B"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52,486,643.9</w:t>
            </w:r>
          </w:p>
        </w:tc>
        <w:tc>
          <w:tcPr>
            <w:tcW w:w="1557" w:type="dxa"/>
            <w:tcBorders>
              <w:top w:val="nil"/>
              <w:left w:val="nil"/>
              <w:bottom w:val="nil"/>
              <w:right w:val="nil"/>
            </w:tcBorders>
            <w:shd w:val="clear" w:color="auto" w:fill="auto"/>
            <w:noWrap/>
            <w:vAlign w:val="bottom"/>
            <w:hideMark/>
          </w:tcPr>
          <w:p w14:paraId="7A597FFB"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44,188,285.7</w:t>
            </w:r>
          </w:p>
        </w:tc>
        <w:tc>
          <w:tcPr>
            <w:tcW w:w="1559" w:type="dxa"/>
            <w:tcBorders>
              <w:top w:val="nil"/>
              <w:left w:val="nil"/>
              <w:bottom w:val="nil"/>
              <w:right w:val="nil"/>
            </w:tcBorders>
            <w:shd w:val="clear" w:color="auto" w:fill="auto"/>
            <w:noWrap/>
            <w:vAlign w:val="bottom"/>
            <w:hideMark/>
          </w:tcPr>
          <w:p w14:paraId="568FB5D2"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57333850.59</w:t>
            </w:r>
          </w:p>
        </w:tc>
        <w:tc>
          <w:tcPr>
            <w:tcW w:w="1432" w:type="dxa"/>
            <w:tcBorders>
              <w:top w:val="nil"/>
              <w:left w:val="nil"/>
              <w:bottom w:val="nil"/>
              <w:right w:val="nil"/>
            </w:tcBorders>
            <w:shd w:val="clear" w:color="auto" w:fill="auto"/>
            <w:noWrap/>
            <w:vAlign w:val="bottom"/>
            <w:hideMark/>
          </w:tcPr>
          <w:p w14:paraId="623F27A8"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2,780,024.2</w:t>
            </w:r>
          </w:p>
        </w:tc>
        <w:tc>
          <w:tcPr>
            <w:tcW w:w="1682" w:type="dxa"/>
            <w:tcBorders>
              <w:top w:val="nil"/>
              <w:left w:val="nil"/>
              <w:bottom w:val="nil"/>
              <w:right w:val="single" w:sz="8" w:space="0" w:color="auto"/>
            </w:tcBorders>
            <w:shd w:val="clear" w:color="auto" w:fill="auto"/>
            <w:noWrap/>
            <w:vAlign w:val="bottom"/>
            <w:hideMark/>
          </w:tcPr>
          <w:p w14:paraId="2BE1473A"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182,356,073.6</w:t>
            </w:r>
          </w:p>
        </w:tc>
      </w:tr>
      <w:tr w:rsidR="002D521F" w:rsidRPr="00262B3E" w14:paraId="13F11C2A" w14:textId="77777777" w:rsidTr="002D521F">
        <w:trPr>
          <w:trHeight w:val="380"/>
        </w:trPr>
        <w:tc>
          <w:tcPr>
            <w:tcW w:w="3630" w:type="dxa"/>
            <w:tcBorders>
              <w:top w:val="nil"/>
              <w:left w:val="single" w:sz="8" w:space="0" w:color="auto"/>
              <w:bottom w:val="single" w:sz="8" w:space="0" w:color="auto"/>
              <w:right w:val="single" w:sz="8" w:space="0" w:color="auto"/>
            </w:tcBorders>
            <w:shd w:val="clear" w:color="auto" w:fill="auto"/>
            <w:noWrap/>
            <w:vAlign w:val="bottom"/>
            <w:hideMark/>
          </w:tcPr>
          <w:p w14:paraId="603B3ACD" w14:textId="77777777" w:rsidR="002D521F" w:rsidRPr="00262B3E" w:rsidRDefault="002D521F" w:rsidP="00331513">
            <w:pPr>
              <w:spacing w:after="0" w:line="360" w:lineRule="auto"/>
              <w:rPr>
                <w:rFonts w:ascii="Times New Roman" w:eastAsia="Times New Roman" w:hAnsi="Times New Roman" w:cs="Times New Roman"/>
                <w:b/>
                <w:bCs/>
                <w:color w:val="000000"/>
                <w:kern w:val="0"/>
                <w:sz w:val="28"/>
                <w:szCs w:val="28"/>
                <w:lang w:eastAsia="ru-RU"/>
                <w14:ligatures w14:val="none"/>
              </w:rPr>
            </w:pPr>
            <w:proofErr w:type="spellStart"/>
            <w:r w:rsidRPr="00262B3E">
              <w:rPr>
                <w:rFonts w:ascii="Times New Roman" w:eastAsia="Times New Roman" w:hAnsi="Times New Roman" w:cs="Times New Roman"/>
                <w:b/>
                <w:bCs/>
                <w:color w:val="000000"/>
                <w:kern w:val="0"/>
                <w:sz w:val="28"/>
                <w:szCs w:val="28"/>
                <w:lang w:eastAsia="ru-RU"/>
                <w14:ligatures w14:val="none"/>
              </w:rPr>
              <w:t>Avg</w:t>
            </w:r>
            <w:proofErr w:type="spellEnd"/>
            <w:r w:rsidRPr="00262B3E">
              <w:rPr>
                <w:rFonts w:ascii="Times New Roman" w:eastAsia="Times New Roman" w:hAnsi="Times New Roman" w:cs="Times New Roman"/>
                <w:b/>
                <w:bCs/>
                <w:color w:val="000000"/>
                <w:kern w:val="0"/>
                <w:sz w:val="28"/>
                <w:szCs w:val="28"/>
                <w:lang w:eastAsia="ru-RU"/>
                <w14:ligatures w14:val="none"/>
              </w:rPr>
              <w:t xml:space="preserve"> monthly nom wage per employee</w:t>
            </w:r>
          </w:p>
        </w:tc>
        <w:tc>
          <w:tcPr>
            <w:tcW w:w="1638" w:type="dxa"/>
            <w:tcBorders>
              <w:top w:val="nil"/>
              <w:left w:val="nil"/>
              <w:bottom w:val="single" w:sz="8" w:space="0" w:color="auto"/>
              <w:right w:val="nil"/>
            </w:tcBorders>
            <w:shd w:val="clear" w:color="auto" w:fill="auto"/>
            <w:noWrap/>
            <w:vAlign w:val="bottom"/>
            <w:hideMark/>
          </w:tcPr>
          <w:p w14:paraId="5B4BB6E4"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275,169</w:t>
            </w:r>
          </w:p>
        </w:tc>
        <w:tc>
          <w:tcPr>
            <w:tcW w:w="1557" w:type="dxa"/>
            <w:tcBorders>
              <w:top w:val="nil"/>
              <w:left w:val="nil"/>
              <w:bottom w:val="single" w:sz="8" w:space="0" w:color="auto"/>
              <w:right w:val="nil"/>
            </w:tcBorders>
            <w:shd w:val="clear" w:color="auto" w:fill="auto"/>
            <w:noWrap/>
            <w:vAlign w:val="bottom"/>
            <w:hideMark/>
          </w:tcPr>
          <w:p w14:paraId="02B442AA"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259,415</w:t>
            </w:r>
          </w:p>
        </w:tc>
        <w:tc>
          <w:tcPr>
            <w:tcW w:w="1559" w:type="dxa"/>
            <w:tcBorders>
              <w:top w:val="nil"/>
              <w:left w:val="nil"/>
              <w:bottom w:val="single" w:sz="8" w:space="0" w:color="auto"/>
              <w:right w:val="nil"/>
            </w:tcBorders>
            <w:shd w:val="clear" w:color="auto" w:fill="auto"/>
            <w:noWrap/>
            <w:vAlign w:val="bottom"/>
            <w:hideMark/>
          </w:tcPr>
          <w:p w14:paraId="586E3492"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95416.27727</w:t>
            </w:r>
          </w:p>
        </w:tc>
        <w:tc>
          <w:tcPr>
            <w:tcW w:w="1432" w:type="dxa"/>
            <w:tcBorders>
              <w:top w:val="nil"/>
              <w:left w:val="nil"/>
              <w:bottom w:val="single" w:sz="8" w:space="0" w:color="auto"/>
              <w:right w:val="nil"/>
            </w:tcBorders>
            <w:shd w:val="clear" w:color="auto" w:fill="auto"/>
            <w:noWrap/>
            <w:vAlign w:val="bottom"/>
            <w:hideMark/>
          </w:tcPr>
          <w:p w14:paraId="16E3A374"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145,343</w:t>
            </w:r>
          </w:p>
        </w:tc>
        <w:tc>
          <w:tcPr>
            <w:tcW w:w="1682" w:type="dxa"/>
            <w:tcBorders>
              <w:top w:val="nil"/>
              <w:left w:val="nil"/>
              <w:bottom w:val="single" w:sz="8" w:space="0" w:color="auto"/>
              <w:right w:val="single" w:sz="8" w:space="0" w:color="auto"/>
            </w:tcBorders>
            <w:shd w:val="clear" w:color="auto" w:fill="auto"/>
            <w:noWrap/>
            <w:vAlign w:val="bottom"/>
            <w:hideMark/>
          </w:tcPr>
          <w:p w14:paraId="36025E86" w14:textId="77777777" w:rsidR="002D521F" w:rsidRPr="00262B3E" w:rsidRDefault="002D521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436,704</w:t>
            </w:r>
          </w:p>
        </w:tc>
      </w:tr>
    </w:tbl>
    <w:p w14:paraId="380BD1CC" w14:textId="77777777" w:rsidR="00262B3E" w:rsidRDefault="00262B3E" w:rsidP="00331513">
      <w:pPr>
        <w:spacing w:line="360" w:lineRule="auto"/>
        <w:rPr>
          <w:rFonts w:ascii="Times New Roman" w:hAnsi="Times New Roman" w:cs="Times New Roman"/>
          <w:sz w:val="28"/>
          <w:szCs w:val="28"/>
        </w:rPr>
      </w:pPr>
    </w:p>
    <w:p w14:paraId="387C5DBF" w14:textId="77777777" w:rsidR="00262B3E" w:rsidRDefault="00262B3E" w:rsidP="00331513">
      <w:pPr>
        <w:spacing w:line="360" w:lineRule="auto"/>
        <w:rPr>
          <w:rFonts w:ascii="Times New Roman" w:hAnsi="Times New Roman" w:cs="Times New Roman"/>
          <w:sz w:val="28"/>
          <w:szCs w:val="28"/>
        </w:rPr>
      </w:pPr>
    </w:p>
    <w:p w14:paraId="16252BAD" w14:textId="77777777" w:rsidR="00262B3E" w:rsidRDefault="00262B3E" w:rsidP="00331513">
      <w:pPr>
        <w:spacing w:line="360" w:lineRule="auto"/>
        <w:rPr>
          <w:rFonts w:ascii="Times New Roman" w:hAnsi="Times New Roman" w:cs="Times New Roman"/>
          <w:sz w:val="28"/>
          <w:szCs w:val="28"/>
        </w:rPr>
      </w:pPr>
    </w:p>
    <w:p w14:paraId="2B0943AC" w14:textId="77777777" w:rsidR="00262B3E" w:rsidRDefault="00262B3E" w:rsidP="00331513">
      <w:pPr>
        <w:spacing w:line="360" w:lineRule="auto"/>
        <w:rPr>
          <w:rFonts w:ascii="Times New Roman" w:hAnsi="Times New Roman" w:cs="Times New Roman"/>
          <w:sz w:val="28"/>
          <w:szCs w:val="28"/>
        </w:rPr>
      </w:pPr>
    </w:p>
    <w:p w14:paraId="06B678F7" w14:textId="4ABC7D59" w:rsidR="008726EF" w:rsidRPr="00262B3E" w:rsidRDefault="008726EF" w:rsidP="00331513">
      <w:pPr>
        <w:spacing w:line="360" w:lineRule="auto"/>
        <w:rPr>
          <w:rFonts w:ascii="Times New Roman" w:hAnsi="Times New Roman" w:cs="Times New Roman"/>
          <w:sz w:val="28"/>
          <w:szCs w:val="28"/>
        </w:rPr>
      </w:pPr>
      <w:r w:rsidRPr="00262B3E">
        <w:rPr>
          <w:rFonts w:ascii="Times New Roman" w:hAnsi="Times New Roman" w:cs="Times New Roman"/>
          <w:sz w:val="28"/>
          <w:szCs w:val="28"/>
        </w:rPr>
        <w:lastRenderedPageBreak/>
        <w:t>Here is the quick representation of area charts so that we can have some kind of idea what we are dealing with.</w:t>
      </w:r>
    </w:p>
    <w:p w14:paraId="3C21A490" w14:textId="77777777" w:rsidR="008726EF" w:rsidRPr="00262B3E" w:rsidRDefault="008726EF" w:rsidP="00331513">
      <w:pPr>
        <w:spacing w:line="360" w:lineRule="auto"/>
        <w:rPr>
          <w:rFonts w:ascii="Times New Roman" w:hAnsi="Times New Roman" w:cs="Times New Roman"/>
          <w:sz w:val="28"/>
          <w:szCs w:val="28"/>
        </w:rPr>
      </w:pPr>
    </w:p>
    <w:p w14:paraId="71B2EAFF" w14:textId="1C293C24" w:rsidR="008726EF" w:rsidRPr="00262B3E" w:rsidRDefault="008726EF" w:rsidP="00331513">
      <w:pPr>
        <w:spacing w:line="360" w:lineRule="auto"/>
        <w:rPr>
          <w:rFonts w:ascii="Times New Roman" w:hAnsi="Times New Roman" w:cs="Times New Roman"/>
          <w:sz w:val="28"/>
          <w:szCs w:val="28"/>
        </w:rPr>
      </w:pPr>
      <w:r w:rsidRPr="00262B3E">
        <w:rPr>
          <w:rFonts w:ascii="Times New Roman" w:hAnsi="Times New Roman" w:cs="Times New Roman"/>
          <w:noProof/>
          <w:sz w:val="28"/>
          <w:szCs w:val="28"/>
          <w:lang w:val="ru-RU" w:eastAsia="ru-RU"/>
        </w:rPr>
        <w:drawing>
          <wp:inline distT="0" distB="0" distL="0" distR="0" wp14:anchorId="74F4F75C" wp14:editId="1B22615D">
            <wp:extent cx="6366164" cy="2306782"/>
            <wp:effectExtent l="0" t="0" r="15875" b="1778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bl>
      <w:tblPr>
        <w:tblpPr w:leftFromText="180" w:rightFromText="180" w:vertAnchor="text" w:horzAnchor="margin" w:tblpY="91"/>
        <w:tblW w:w="10188" w:type="dxa"/>
        <w:tblLook w:val="04A0" w:firstRow="1" w:lastRow="0" w:firstColumn="1" w:lastColumn="0" w:noHBand="0" w:noVBand="1"/>
      </w:tblPr>
      <w:tblGrid>
        <w:gridCol w:w="286"/>
        <w:gridCol w:w="286"/>
        <w:gridCol w:w="286"/>
        <w:gridCol w:w="1561"/>
        <w:gridCol w:w="1641"/>
        <w:gridCol w:w="1641"/>
        <w:gridCol w:w="3974"/>
        <w:gridCol w:w="286"/>
        <w:gridCol w:w="286"/>
      </w:tblGrid>
      <w:tr w:rsidR="00717540" w:rsidRPr="00262B3E" w14:paraId="73BDA666" w14:textId="77777777" w:rsidTr="002E1BC0">
        <w:trPr>
          <w:trHeight w:val="593"/>
        </w:trPr>
        <w:tc>
          <w:tcPr>
            <w:tcW w:w="10188" w:type="dxa"/>
            <w:gridSpan w:val="9"/>
            <w:tcBorders>
              <w:top w:val="single" w:sz="8" w:space="0" w:color="auto"/>
              <w:left w:val="single" w:sz="8" w:space="0" w:color="auto"/>
              <w:bottom w:val="nil"/>
              <w:right w:val="single" w:sz="8" w:space="0" w:color="000000"/>
            </w:tcBorders>
            <w:shd w:val="clear" w:color="000000" w:fill="DCE6F1"/>
            <w:noWrap/>
            <w:vAlign w:val="bottom"/>
            <w:hideMark/>
          </w:tcPr>
          <w:p w14:paraId="1B5DACDF" w14:textId="77777777" w:rsidR="00717540" w:rsidRPr="00262B3E" w:rsidRDefault="00717540" w:rsidP="00331513">
            <w:pPr>
              <w:spacing w:after="0" w:line="360" w:lineRule="auto"/>
              <w:jc w:val="center"/>
              <w:rPr>
                <w:rFonts w:ascii="Times New Roman" w:eastAsia="Times New Roman" w:hAnsi="Times New Roman" w:cs="Times New Roman"/>
                <w:color w:val="000000"/>
                <w:kern w:val="0"/>
                <w:sz w:val="28"/>
                <w:szCs w:val="28"/>
                <w:lang w:eastAsia="ru-RU"/>
                <w14:ligatures w14:val="none"/>
              </w:rPr>
            </w:pPr>
            <w:r w:rsidRPr="00262B3E">
              <w:rPr>
                <w:rFonts w:ascii="Times New Roman" w:eastAsia="Times New Roman" w:hAnsi="Times New Roman" w:cs="Times New Roman"/>
                <w:color w:val="000000"/>
                <w:kern w:val="0"/>
                <w:sz w:val="28"/>
                <w:szCs w:val="28"/>
                <w:lang w:eastAsia="ru-RU"/>
                <w14:ligatures w14:val="none"/>
              </w:rPr>
              <w:t>Correlation of average monthly nominal wage per employee between Astana-Almaty-</w:t>
            </w:r>
            <w:proofErr w:type="spellStart"/>
            <w:r w:rsidRPr="00262B3E">
              <w:rPr>
                <w:rFonts w:ascii="Times New Roman" w:eastAsia="Times New Roman" w:hAnsi="Times New Roman" w:cs="Times New Roman"/>
                <w:color w:val="000000"/>
                <w:kern w:val="0"/>
                <w:sz w:val="28"/>
                <w:szCs w:val="28"/>
                <w:lang w:eastAsia="ru-RU"/>
                <w14:ligatures w14:val="none"/>
              </w:rPr>
              <w:t>Shymkent</w:t>
            </w:r>
            <w:proofErr w:type="spellEnd"/>
            <w:r w:rsidRPr="00262B3E">
              <w:rPr>
                <w:rFonts w:ascii="Times New Roman" w:eastAsia="Times New Roman" w:hAnsi="Times New Roman" w:cs="Times New Roman"/>
                <w:color w:val="000000"/>
                <w:kern w:val="0"/>
                <w:sz w:val="28"/>
                <w:szCs w:val="28"/>
                <w:lang w:eastAsia="ru-RU"/>
                <w14:ligatures w14:val="none"/>
              </w:rPr>
              <w:t xml:space="preserve"> in %</w:t>
            </w:r>
          </w:p>
        </w:tc>
      </w:tr>
      <w:tr w:rsidR="002E1BC0" w:rsidRPr="00262B3E" w14:paraId="0F4D5387" w14:textId="77777777" w:rsidTr="002E1BC0">
        <w:trPr>
          <w:trHeight w:val="344"/>
        </w:trPr>
        <w:tc>
          <w:tcPr>
            <w:tcW w:w="274" w:type="dxa"/>
            <w:tcBorders>
              <w:top w:val="nil"/>
              <w:left w:val="single" w:sz="8" w:space="0" w:color="auto"/>
              <w:bottom w:val="nil"/>
              <w:right w:val="nil"/>
            </w:tcBorders>
            <w:shd w:val="clear" w:color="000000" w:fill="DCE6F1"/>
            <w:noWrap/>
            <w:vAlign w:val="bottom"/>
            <w:hideMark/>
          </w:tcPr>
          <w:p w14:paraId="4DA58A85"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eastAsia="ru-RU"/>
                <w14:ligatures w14:val="none"/>
              </w:rPr>
            </w:pPr>
            <w:r w:rsidRPr="00262B3E">
              <w:rPr>
                <w:rFonts w:ascii="Times New Roman" w:eastAsia="Times New Roman" w:hAnsi="Times New Roman" w:cs="Times New Roman"/>
                <w:color w:val="000000"/>
                <w:kern w:val="0"/>
                <w:sz w:val="28"/>
                <w:szCs w:val="28"/>
                <w:lang w:eastAsia="ru-RU"/>
                <w14:ligatures w14:val="none"/>
              </w:rPr>
              <w:t> </w:t>
            </w:r>
          </w:p>
        </w:tc>
        <w:tc>
          <w:tcPr>
            <w:tcW w:w="274" w:type="dxa"/>
            <w:tcBorders>
              <w:top w:val="nil"/>
              <w:left w:val="nil"/>
              <w:bottom w:val="nil"/>
              <w:right w:val="nil"/>
            </w:tcBorders>
            <w:shd w:val="clear" w:color="000000" w:fill="DCE6F1"/>
            <w:noWrap/>
            <w:vAlign w:val="bottom"/>
            <w:hideMark/>
          </w:tcPr>
          <w:p w14:paraId="62BFE6B5"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eastAsia="ru-RU"/>
                <w14:ligatures w14:val="none"/>
              </w:rPr>
            </w:pPr>
            <w:r w:rsidRPr="00262B3E">
              <w:rPr>
                <w:rFonts w:ascii="Times New Roman" w:eastAsia="Times New Roman" w:hAnsi="Times New Roman" w:cs="Times New Roman"/>
                <w:color w:val="000000"/>
                <w:kern w:val="0"/>
                <w:sz w:val="28"/>
                <w:szCs w:val="28"/>
                <w:lang w:eastAsia="ru-RU"/>
                <w14:ligatures w14:val="none"/>
              </w:rPr>
              <w:t> </w:t>
            </w:r>
          </w:p>
        </w:tc>
        <w:tc>
          <w:tcPr>
            <w:tcW w:w="274" w:type="dxa"/>
            <w:tcBorders>
              <w:top w:val="nil"/>
              <w:left w:val="nil"/>
              <w:bottom w:val="nil"/>
              <w:right w:val="nil"/>
            </w:tcBorders>
            <w:shd w:val="clear" w:color="000000" w:fill="DCE6F1"/>
            <w:noWrap/>
            <w:vAlign w:val="bottom"/>
            <w:hideMark/>
          </w:tcPr>
          <w:p w14:paraId="77029826"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eastAsia="ru-RU"/>
                <w14:ligatures w14:val="none"/>
              </w:rPr>
            </w:pPr>
            <w:r w:rsidRPr="00262B3E">
              <w:rPr>
                <w:rFonts w:ascii="Times New Roman" w:eastAsia="Times New Roman" w:hAnsi="Times New Roman" w:cs="Times New Roman"/>
                <w:color w:val="000000"/>
                <w:kern w:val="0"/>
                <w:sz w:val="28"/>
                <w:szCs w:val="28"/>
                <w:lang w:eastAsia="ru-RU"/>
                <w14:ligatures w14:val="none"/>
              </w:rPr>
              <w:t> </w:t>
            </w:r>
          </w:p>
        </w:tc>
        <w:tc>
          <w:tcPr>
            <w:tcW w:w="1561" w:type="dxa"/>
            <w:tcBorders>
              <w:top w:val="nil"/>
              <w:left w:val="nil"/>
              <w:bottom w:val="nil"/>
              <w:right w:val="nil"/>
            </w:tcBorders>
            <w:shd w:val="clear" w:color="000000" w:fill="DCE6F1"/>
            <w:noWrap/>
            <w:vAlign w:val="bottom"/>
            <w:hideMark/>
          </w:tcPr>
          <w:p w14:paraId="3993E74F"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proofErr w:type="spellStart"/>
            <w:r w:rsidRPr="00262B3E">
              <w:rPr>
                <w:rFonts w:ascii="Times New Roman" w:eastAsia="Times New Roman" w:hAnsi="Times New Roman" w:cs="Times New Roman"/>
                <w:color w:val="000000"/>
                <w:kern w:val="0"/>
                <w:sz w:val="28"/>
                <w:szCs w:val="28"/>
                <w:lang w:val="ru-RU" w:eastAsia="ru-RU"/>
                <w14:ligatures w14:val="none"/>
              </w:rPr>
              <w:t>Astana-Almaty</w:t>
            </w:r>
            <w:proofErr w:type="spellEnd"/>
          </w:p>
        </w:tc>
        <w:tc>
          <w:tcPr>
            <w:tcW w:w="1641" w:type="dxa"/>
            <w:tcBorders>
              <w:top w:val="nil"/>
              <w:left w:val="nil"/>
              <w:bottom w:val="nil"/>
              <w:right w:val="nil"/>
            </w:tcBorders>
            <w:shd w:val="clear" w:color="000000" w:fill="DCE6F1"/>
            <w:noWrap/>
            <w:vAlign w:val="bottom"/>
            <w:hideMark/>
          </w:tcPr>
          <w:p w14:paraId="7A1DA520"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proofErr w:type="spellStart"/>
            <w:r w:rsidRPr="00262B3E">
              <w:rPr>
                <w:rFonts w:ascii="Times New Roman" w:eastAsia="Times New Roman" w:hAnsi="Times New Roman" w:cs="Times New Roman"/>
                <w:color w:val="000000"/>
                <w:kern w:val="0"/>
                <w:sz w:val="28"/>
                <w:szCs w:val="28"/>
                <w:lang w:val="ru-RU" w:eastAsia="ru-RU"/>
                <w14:ligatures w14:val="none"/>
              </w:rPr>
              <w:t>Astana-Shymkent</w:t>
            </w:r>
            <w:proofErr w:type="spellEnd"/>
          </w:p>
        </w:tc>
        <w:tc>
          <w:tcPr>
            <w:tcW w:w="5615" w:type="dxa"/>
            <w:gridSpan w:val="2"/>
            <w:tcBorders>
              <w:top w:val="nil"/>
              <w:left w:val="nil"/>
              <w:bottom w:val="nil"/>
              <w:right w:val="nil"/>
            </w:tcBorders>
            <w:shd w:val="clear" w:color="000000" w:fill="DCE6F1"/>
            <w:noWrap/>
            <w:vAlign w:val="bottom"/>
            <w:hideMark/>
          </w:tcPr>
          <w:p w14:paraId="5E54BE40"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proofErr w:type="spellStart"/>
            <w:r w:rsidRPr="00262B3E">
              <w:rPr>
                <w:rFonts w:ascii="Times New Roman" w:eastAsia="Times New Roman" w:hAnsi="Times New Roman" w:cs="Times New Roman"/>
                <w:color w:val="000000"/>
                <w:kern w:val="0"/>
                <w:sz w:val="28"/>
                <w:szCs w:val="28"/>
                <w:lang w:val="ru-RU" w:eastAsia="ru-RU"/>
                <w14:ligatures w14:val="none"/>
              </w:rPr>
              <w:t>Almaty-Shymkent</w:t>
            </w:r>
            <w:proofErr w:type="spellEnd"/>
          </w:p>
        </w:tc>
        <w:tc>
          <w:tcPr>
            <w:tcW w:w="274" w:type="dxa"/>
            <w:tcBorders>
              <w:top w:val="nil"/>
              <w:left w:val="nil"/>
              <w:bottom w:val="nil"/>
              <w:right w:val="nil"/>
            </w:tcBorders>
            <w:shd w:val="clear" w:color="000000" w:fill="DCE6F1"/>
            <w:noWrap/>
            <w:vAlign w:val="bottom"/>
            <w:hideMark/>
          </w:tcPr>
          <w:p w14:paraId="74138061"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274" w:type="dxa"/>
            <w:tcBorders>
              <w:top w:val="nil"/>
              <w:left w:val="nil"/>
              <w:bottom w:val="nil"/>
              <w:right w:val="single" w:sz="8" w:space="0" w:color="auto"/>
            </w:tcBorders>
            <w:shd w:val="clear" w:color="000000" w:fill="DCE6F1"/>
            <w:noWrap/>
            <w:vAlign w:val="bottom"/>
            <w:hideMark/>
          </w:tcPr>
          <w:p w14:paraId="2B30EEFE"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r>
      <w:tr w:rsidR="002E1BC0" w:rsidRPr="00262B3E" w14:paraId="7087179A" w14:textId="77777777" w:rsidTr="002E1BC0">
        <w:trPr>
          <w:trHeight w:val="499"/>
        </w:trPr>
        <w:tc>
          <w:tcPr>
            <w:tcW w:w="274" w:type="dxa"/>
            <w:tcBorders>
              <w:top w:val="nil"/>
              <w:left w:val="single" w:sz="8" w:space="0" w:color="auto"/>
              <w:bottom w:val="single" w:sz="8" w:space="0" w:color="auto"/>
              <w:right w:val="nil"/>
            </w:tcBorders>
            <w:shd w:val="clear" w:color="000000" w:fill="DCE6F1"/>
            <w:noWrap/>
            <w:vAlign w:val="bottom"/>
            <w:hideMark/>
          </w:tcPr>
          <w:p w14:paraId="248A1FF0"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274" w:type="dxa"/>
            <w:tcBorders>
              <w:top w:val="nil"/>
              <w:left w:val="nil"/>
              <w:bottom w:val="single" w:sz="8" w:space="0" w:color="auto"/>
              <w:right w:val="nil"/>
            </w:tcBorders>
            <w:shd w:val="clear" w:color="000000" w:fill="DCE6F1"/>
            <w:noWrap/>
            <w:vAlign w:val="bottom"/>
            <w:hideMark/>
          </w:tcPr>
          <w:p w14:paraId="61F7EF03"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274" w:type="dxa"/>
            <w:tcBorders>
              <w:top w:val="nil"/>
              <w:left w:val="nil"/>
              <w:bottom w:val="single" w:sz="8" w:space="0" w:color="auto"/>
              <w:right w:val="nil"/>
            </w:tcBorders>
            <w:shd w:val="clear" w:color="000000" w:fill="DCE6F1"/>
            <w:noWrap/>
            <w:vAlign w:val="bottom"/>
            <w:hideMark/>
          </w:tcPr>
          <w:p w14:paraId="7F992219"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1561" w:type="dxa"/>
            <w:tcBorders>
              <w:top w:val="nil"/>
              <w:left w:val="nil"/>
              <w:bottom w:val="single" w:sz="8" w:space="0" w:color="auto"/>
              <w:right w:val="nil"/>
            </w:tcBorders>
            <w:shd w:val="clear" w:color="000000" w:fill="DCE6F1"/>
            <w:noWrap/>
            <w:vAlign w:val="bottom"/>
            <w:hideMark/>
          </w:tcPr>
          <w:p w14:paraId="30BE1B62" w14:textId="77777777" w:rsidR="00717540" w:rsidRPr="00262B3E" w:rsidRDefault="00717540"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90%</w:t>
            </w:r>
          </w:p>
        </w:tc>
        <w:tc>
          <w:tcPr>
            <w:tcW w:w="1641" w:type="dxa"/>
            <w:tcBorders>
              <w:top w:val="nil"/>
              <w:left w:val="nil"/>
              <w:bottom w:val="single" w:sz="8" w:space="0" w:color="auto"/>
              <w:right w:val="nil"/>
            </w:tcBorders>
            <w:shd w:val="clear" w:color="000000" w:fill="DCE6F1"/>
            <w:noWrap/>
            <w:vAlign w:val="bottom"/>
            <w:hideMark/>
          </w:tcPr>
          <w:p w14:paraId="082D53A6" w14:textId="77777777" w:rsidR="00717540" w:rsidRPr="00262B3E" w:rsidRDefault="00717540"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37%</w:t>
            </w:r>
          </w:p>
        </w:tc>
        <w:tc>
          <w:tcPr>
            <w:tcW w:w="1641" w:type="dxa"/>
            <w:tcBorders>
              <w:top w:val="nil"/>
              <w:left w:val="nil"/>
              <w:bottom w:val="single" w:sz="8" w:space="0" w:color="auto"/>
              <w:right w:val="nil"/>
            </w:tcBorders>
            <w:shd w:val="clear" w:color="000000" w:fill="DCE6F1"/>
            <w:noWrap/>
            <w:vAlign w:val="bottom"/>
            <w:hideMark/>
          </w:tcPr>
          <w:p w14:paraId="4DEEC100" w14:textId="77777777" w:rsidR="00717540" w:rsidRPr="00262B3E" w:rsidRDefault="00717540"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54%</w:t>
            </w:r>
          </w:p>
        </w:tc>
        <w:tc>
          <w:tcPr>
            <w:tcW w:w="3973" w:type="dxa"/>
            <w:tcBorders>
              <w:top w:val="nil"/>
              <w:left w:val="nil"/>
              <w:bottom w:val="single" w:sz="8" w:space="0" w:color="auto"/>
              <w:right w:val="nil"/>
            </w:tcBorders>
            <w:shd w:val="clear" w:color="000000" w:fill="DCE6F1"/>
            <w:noWrap/>
            <w:vAlign w:val="bottom"/>
            <w:hideMark/>
          </w:tcPr>
          <w:p w14:paraId="5B6EF198"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274" w:type="dxa"/>
            <w:tcBorders>
              <w:top w:val="nil"/>
              <w:left w:val="nil"/>
              <w:bottom w:val="single" w:sz="8" w:space="0" w:color="auto"/>
              <w:right w:val="nil"/>
            </w:tcBorders>
            <w:shd w:val="clear" w:color="000000" w:fill="DCE6F1"/>
            <w:noWrap/>
            <w:vAlign w:val="bottom"/>
            <w:hideMark/>
          </w:tcPr>
          <w:p w14:paraId="4A3730D4"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274" w:type="dxa"/>
            <w:tcBorders>
              <w:top w:val="nil"/>
              <w:left w:val="nil"/>
              <w:bottom w:val="single" w:sz="8" w:space="0" w:color="auto"/>
              <w:right w:val="single" w:sz="8" w:space="0" w:color="auto"/>
            </w:tcBorders>
            <w:shd w:val="clear" w:color="000000" w:fill="DCE6F1"/>
            <w:noWrap/>
            <w:vAlign w:val="bottom"/>
            <w:hideMark/>
          </w:tcPr>
          <w:p w14:paraId="42592256" w14:textId="77777777" w:rsidR="00717540" w:rsidRPr="00262B3E" w:rsidRDefault="00717540"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r>
    </w:tbl>
    <w:p w14:paraId="09A17166" w14:textId="77777777" w:rsidR="00717540" w:rsidRPr="00262B3E" w:rsidRDefault="00717540" w:rsidP="00331513">
      <w:pPr>
        <w:spacing w:line="360" w:lineRule="auto"/>
        <w:rPr>
          <w:rFonts w:ascii="Times New Roman" w:hAnsi="Times New Roman" w:cs="Times New Roman"/>
          <w:sz w:val="28"/>
          <w:szCs w:val="28"/>
          <w:lang w:val="ru-RU"/>
        </w:rPr>
      </w:pPr>
    </w:p>
    <w:p w14:paraId="5B89EA85" w14:textId="288AC982" w:rsidR="009422BD" w:rsidRPr="00262B3E" w:rsidRDefault="009422BD" w:rsidP="00331513">
      <w:pPr>
        <w:spacing w:line="360" w:lineRule="auto"/>
        <w:rPr>
          <w:rFonts w:ascii="Times New Roman" w:hAnsi="Times New Roman" w:cs="Times New Roman"/>
          <w:sz w:val="28"/>
          <w:szCs w:val="28"/>
        </w:rPr>
      </w:pPr>
      <w:r w:rsidRPr="00262B3E">
        <w:rPr>
          <w:rFonts w:ascii="Times New Roman" w:hAnsi="Times New Roman" w:cs="Times New Roman"/>
          <w:noProof/>
          <w:sz w:val="28"/>
          <w:szCs w:val="28"/>
          <w:lang w:val="ru-RU" w:eastAsia="ru-RU"/>
        </w:rPr>
        <w:drawing>
          <wp:inline distT="0" distB="0" distL="0" distR="0" wp14:anchorId="6F61545E" wp14:editId="10FDF060">
            <wp:extent cx="6532418" cy="2168236"/>
            <wp:effectExtent l="0" t="0" r="1905" b="381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bl>
      <w:tblPr>
        <w:tblW w:w="10295" w:type="dxa"/>
        <w:tblInd w:w="-10" w:type="dxa"/>
        <w:tblLook w:val="04A0" w:firstRow="1" w:lastRow="0" w:firstColumn="1" w:lastColumn="0" w:noHBand="0" w:noVBand="1"/>
      </w:tblPr>
      <w:tblGrid>
        <w:gridCol w:w="302"/>
        <w:gridCol w:w="302"/>
        <w:gridCol w:w="302"/>
        <w:gridCol w:w="2428"/>
        <w:gridCol w:w="3610"/>
        <w:gridCol w:w="2441"/>
        <w:gridCol w:w="303"/>
        <w:gridCol w:w="302"/>
        <w:gridCol w:w="305"/>
      </w:tblGrid>
      <w:tr w:rsidR="00F43FEF" w:rsidRPr="00262B3E" w14:paraId="36998F75" w14:textId="77777777" w:rsidTr="002E1BC0">
        <w:trPr>
          <w:trHeight w:val="525"/>
        </w:trPr>
        <w:tc>
          <w:tcPr>
            <w:tcW w:w="10295" w:type="dxa"/>
            <w:gridSpan w:val="9"/>
            <w:tcBorders>
              <w:top w:val="single" w:sz="8" w:space="0" w:color="auto"/>
              <w:left w:val="single" w:sz="8" w:space="0" w:color="auto"/>
              <w:bottom w:val="nil"/>
              <w:right w:val="single" w:sz="8" w:space="0" w:color="000000"/>
            </w:tcBorders>
            <w:shd w:val="clear" w:color="000000" w:fill="DCE6F1"/>
            <w:noWrap/>
            <w:vAlign w:val="bottom"/>
            <w:hideMark/>
          </w:tcPr>
          <w:p w14:paraId="20C4BD29" w14:textId="77777777" w:rsidR="00F43FEF" w:rsidRPr="00262B3E" w:rsidRDefault="00F43FEF" w:rsidP="00331513">
            <w:pPr>
              <w:spacing w:after="0" w:line="360" w:lineRule="auto"/>
              <w:jc w:val="center"/>
              <w:rPr>
                <w:rFonts w:ascii="Times New Roman" w:eastAsia="Times New Roman" w:hAnsi="Times New Roman" w:cs="Times New Roman"/>
                <w:color w:val="000000"/>
                <w:kern w:val="0"/>
                <w:sz w:val="28"/>
                <w:szCs w:val="28"/>
                <w:lang w:eastAsia="ru-RU"/>
                <w14:ligatures w14:val="none"/>
              </w:rPr>
            </w:pPr>
            <w:r w:rsidRPr="00262B3E">
              <w:rPr>
                <w:rFonts w:ascii="Times New Roman" w:eastAsia="Times New Roman" w:hAnsi="Times New Roman" w:cs="Times New Roman"/>
                <w:color w:val="000000"/>
                <w:kern w:val="0"/>
                <w:sz w:val="28"/>
                <w:szCs w:val="28"/>
                <w:lang w:eastAsia="ru-RU"/>
                <w14:ligatures w14:val="none"/>
              </w:rPr>
              <w:lastRenderedPageBreak/>
              <w:t xml:space="preserve">Correlation of Actual number of employees </w:t>
            </w:r>
            <w:proofErr w:type="spellStart"/>
            <w:r w:rsidRPr="00262B3E">
              <w:rPr>
                <w:rFonts w:ascii="Times New Roman" w:eastAsia="Times New Roman" w:hAnsi="Times New Roman" w:cs="Times New Roman"/>
                <w:color w:val="000000"/>
                <w:kern w:val="0"/>
                <w:sz w:val="28"/>
                <w:szCs w:val="28"/>
                <w:lang w:eastAsia="ru-RU"/>
                <w14:ligatures w14:val="none"/>
              </w:rPr>
              <w:t>btwn</w:t>
            </w:r>
            <w:proofErr w:type="spellEnd"/>
            <w:r w:rsidRPr="00262B3E">
              <w:rPr>
                <w:rFonts w:ascii="Times New Roman" w:eastAsia="Times New Roman" w:hAnsi="Times New Roman" w:cs="Times New Roman"/>
                <w:color w:val="000000"/>
                <w:kern w:val="0"/>
                <w:sz w:val="28"/>
                <w:szCs w:val="28"/>
                <w:lang w:eastAsia="ru-RU"/>
                <w14:ligatures w14:val="none"/>
              </w:rPr>
              <w:t xml:space="preserve"> Astana-Almaty-</w:t>
            </w:r>
            <w:proofErr w:type="spellStart"/>
            <w:r w:rsidRPr="00262B3E">
              <w:rPr>
                <w:rFonts w:ascii="Times New Roman" w:eastAsia="Times New Roman" w:hAnsi="Times New Roman" w:cs="Times New Roman"/>
                <w:color w:val="000000"/>
                <w:kern w:val="0"/>
                <w:sz w:val="28"/>
                <w:szCs w:val="28"/>
                <w:lang w:eastAsia="ru-RU"/>
                <w14:ligatures w14:val="none"/>
              </w:rPr>
              <w:t>Shymkent</w:t>
            </w:r>
            <w:proofErr w:type="spellEnd"/>
            <w:r w:rsidRPr="00262B3E">
              <w:rPr>
                <w:rFonts w:ascii="Times New Roman" w:eastAsia="Times New Roman" w:hAnsi="Times New Roman" w:cs="Times New Roman"/>
                <w:color w:val="000000"/>
                <w:kern w:val="0"/>
                <w:sz w:val="28"/>
                <w:szCs w:val="28"/>
                <w:lang w:eastAsia="ru-RU"/>
                <w14:ligatures w14:val="none"/>
              </w:rPr>
              <w:t xml:space="preserve"> in %</w:t>
            </w:r>
          </w:p>
        </w:tc>
      </w:tr>
      <w:tr w:rsidR="00100E16" w:rsidRPr="00262B3E" w14:paraId="0EA21171" w14:textId="77777777" w:rsidTr="002E1BC0">
        <w:trPr>
          <w:trHeight w:val="510"/>
        </w:trPr>
        <w:tc>
          <w:tcPr>
            <w:tcW w:w="302" w:type="dxa"/>
            <w:tcBorders>
              <w:top w:val="nil"/>
              <w:left w:val="single" w:sz="8" w:space="0" w:color="auto"/>
              <w:bottom w:val="nil"/>
              <w:right w:val="nil"/>
            </w:tcBorders>
            <w:shd w:val="clear" w:color="000000" w:fill="DCE6F1"/>
            <w:noWrap/>
            <w:vAlign w:val="bottom"/>
            <w:hideMark/>
          </w:tcPr>
          <w:p w14:paraId="3C2152DF" w14:textId="77777777" w:rsidR="00F43FEF" w:rsidRPr="00262B3E" w:rsidRDefault="00F43FEF" w:rsidP="00331513">
            <w:pPr>
              <w:spacing w:after="0" w:line="360" w:lineRule="auto"/>
              <w:rPr>
                <w:rFonts w:ascii="Times New Roman" w:eastAsia="Times New Roman" w:hAnsi="Times New Roman" w:cs="Times New Roman"/>
                <w:color w:val="000000"/>
                <w:kern w:val="0"/>
                <w:sz w:val="28"/>
                <w:szCs w:val="28"/>
                <w:lang w:eastAsia="ru-RU"/>
                <w14:ligatures w14:val="none"/>
              </w:rPr>
            </w:pPr>
            <w:r w:rsidRPr="00262B3E">
              <w:rPr>
                <w:rFonts w:ascii="Times New Roman" w:eastAsia="Times New Roman" w:hAnsi="Times New Roman" w:cs="Times New Roman"/>
                <w:color w:val="000000"/>
                <w:kern w:val="0"/>
                <w:sz w:val="28"/>
                <w:szCs w:val="28"/>
                <w:lang w:eastAsia="ru-RU"/>
                <w14:ligatures w14:val="none"/>
              </w:rPr>
              <w:t> </w:t>
            </w:r>
          </w:p>
        </w:tc>
        <w:tc>
          <w:tcPr>
            <w:tcW w:w="302" w:type="dxa"/>
            <w:tcBorders>
              <w:top w:val="nil"/>
              <w:left w:val="nil"/>
              <w:bottom w:val="nil"/>
              <w:right w:val="nil"/>
            </w:tcBorders>
            <w:shd w:val="clear" w:color="000000" w:fill="DCE6F1"/>
            <w:noWrap/>
            <w:vAlign w:val="bottom"/>
            <w:hideMark/>
          </w:tcPr>
          <w:p w14:paraId="657506E8" w14:textId="77777777" w:rsidR="00F43FEF" w:rsidRPr="00262B3E" w:rsidRDefault="00F43FEF" w:rsidP="00331513">
            <w:pPr>
              <w:spacing w:after="0" w:line="360" w:lineRule="auto"/>
              <w:rPr>
                <w:rFonts w:ascii="Times New Roman" w:eastAsia="Times New Roman" w:hAnsi="Times New Roman" w:cs="Times New Roman"/>
                <w:color w:val="000000"/>
                <w:kern w:val="0"/>
                <w:sz w:val="28"/>
                <w:szCs w:val="28"/>
                <w:lang w:eastAsia="ru-RU"/>
                <w14:ligatures w14:val="none"/>
              </w:rPr>
            </w:pPr>
            <w:r w:rsidRPr="00262B3E">
              <w:rPr>
                <w:rFonts w:ascii="Times New Roman" w:eastAsia="Times New Roman" w:hAnsi="Times New Roman" w:cs="Times New Roman"/>
                <w:color w:val="000000"/>
                <w:kern w:val="0"/>
                <w:sz w:val="28"/>
                <w:szCs w:val="28"/>
                <w:lang w:eastAsia="ru-RU"/>
                <w14:ligatures w14:val="none"/>
              </w:rPr>
              <w:t> </w:t>
            </w:r>
          </w:p>
        </w:tc>
        <w:tc>
          <w:tcPr>
            <w:tcW w:w="302" w:type="dxa"/>
            <w:tcBorders>
              <w:top w:val="nil"/>
              <w:left w:val="nil"/>
              <w:bottom w:val="nil"/>
              <w:right w:val="nil"/>
            </w:tcBorders>
            <w:shd w:val="clear" w:color="000000" w:fill="DCE6F1"/>
            <w:noWrap/>
            <w:vAlign w:val="bottom"/>
            <w:hideMark/>
          </w:tcPr>
          <w:p w14:paraId="5596E093" w14:textId="77777777" w:rsidR="00F43FEF" w:rsidRPr="00262B3E" w:rsidRDefault="00F43FEF" w:rsidP="00331513">
            <w:pPr>
              <w:spacing w:after="0" w:line="360" w:lineRule="auto"/>
              <w:rPr>
                <w:rFonts w:ascii="Times New Roman" w:eastAsia="Times New Roman" w:hAnsi="Times New Roman" w:cs="Times New Roman"/>
                <w:color w:val="000000"/>
                <w:kern w:val="0"/>
                <w:sz w:val="28"/>
                <w:szCs w:val="28"/>
                <w:lang w:eastAsia="ru-RU"/>
                <w14:ligatures w14:val="none"/>
              </w:rPr>
            </w:pPr>
            <w:r w:rsidRPr="00262B3E">
              <w:rPr>
                <w:rFonts w:ascii="Times New Roman" w:eastAsia="Times New Roman" w:hAnsi="Times New Roman" w:cs="Times New Roman"/>
                <w:color w:val="000000"/>
                <w:kern w:val="0"/>
                <w:sz w:val="28"/>
                <w:szCs w:val="28"/>
                <w:lang w:eastAsia="ru-RU"/>
                <w14:ligatures w14:val="none"/>
              </w:rPr>
              <w:t> </w:t>
            </w:r>
          </w:p>
        </w:tc>
        <w:tc>
          <w:tcPr>
            <w:tcW w:w="2428" w:type="dxa"/>
            <w:tcBorders>
              <w:top w:val="nil"/>
              <w:left w:val="nil"/>
              <w:bottom w:val="nil"/>
              <w:right w:val="nil"/>
            </w:tcBorders>
            <w:shd w:val="clear" w:color="000000" w:fill="DCE6F1"/>
            <w:noWrap/>
            <w:vAlign w:val="bottom"/>
            <w:hideMark/>
          </w:tcPr>
          <w:p w14:paraId="18324FA1" w14:textId="77777777" w:rsidR="00F43FEF" w:rsidRPr="00262B3E" w:rsidRDefault="00F43FE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proofErr w:type="spellStart"/>
            <w:r w:rsidRPr="00262B3E">
              <w:rPr>
                <w:rFonts w:ascii="Times New Roman" w:eastAsia="Times New Roman" w:hAnsi="Times New Roman" w:cs="Times New Roman"/>
                <w:color w:val="000000"/>
                <w:kern w:val="0"/>
                <w:sz w:val="28"/>
                <w:szCs w:val="28"/>
                <w:lang w:val="ru-RU" w:eastAsia="ru-RU"/>
                <w14:ligatures w14:val="none"/>
              </w:rPr>
              <w:t>Astana-Almaty</w:t>
            </w:r>
            <w:proofErr w:type="spellEnd"/>
          </w:p>
        </w:tc>
        <w:tc>
          <w:tcPr>
            <w:tcW w:w="3610" w:type="dxa"/>
            <w:tcBorders>
              <w:top w:val="nil"/>
              <w:left w:val="nil"/>
              <w:bottom w:val="nil"/>
              <w:right w:val="nil"/>
            </w:tcBorders>
            <w:shd w:val="clear" w:color="000000" w:fill="DCE6F1"/>
            <w:noWrap/>
            <w:vAlign w:val="bottom"/>
            <w:hideMark/>
          </w:tcPr>
          <w:p w14:paraId="5D25A05D" w14:textId="77777777" w:rsidR="00F43FEF" w:rsidRPr="00262B3E" w:rsidRDefault="00F43FE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proofErr w:type="spellStart"/>
            <w:r w:rsidRPr="00262B3E">
              <w:rPr>
                <w:rFonts w:ascii="Times New Roman" w:eastAsia="Times New Roman" w:hAnsi="Times New Roman" w:cs="Times New Roman"/>
                <w:color w:val="000000"/>
                <w:kern w:val="0"/>
                <w:sz w:val="28"/>
                <w:szCs w:val="28"/>
                <w:lang w:val="ru-RU" w:eastAsia="ru-RU"/>
                <w14:ligatures w14:val="none"/>
              </w:rPr>
              <w:t>Astana-Shymkent</w:t>
            </w:r>
            <w:proofErr w:type="spellEnd"/>
          </w:p>
        </w:tc>
        <w:tc>
          <w:tcPr>
            <w:tcW w:w="2744" w:type="dxa"/>
            <w:gridSpan w:val="2"/>
            <w:tcBorders>
              <w:top w:val="nil"/>
              <w:left w:val="nil"/>
              <w:bottom w:val="nil"/>
              <w:right w:val="nil"/>
            </w:tcBorders>
            <w:shd w:val="clear" w:color="000000" w:fill="DCE6F1"/>
            <w:noWrap/>
            <w:vAlign w:val="bottom"/>
            <w:hideMark/>
          </w:tcPr>
          <w:p w14:paraId="0785F791" w14:textId="77777777" w:rsidR="00F43FEF" w:rsidRPr="00262B3E" w:rsidRDefault="00F43FEF" w:rsidP="00331513">
            <w:pPr>
              <w:spacing w:after="0" w:line="360" w:lineRule="auto"/>
              <w:jc w:val="right"/>
              <w:rPr>
                <w:rFonts w:ascii="Times New Roman" w:eastAsia="Times New Roman" w:hAnsi="Times New Roman" w:cs="Times New Roman"/>
                <w:color w:val="000000"/>
                <w:kern w:val="0"/>
                <w:sz w:val="28"/>
                <w:szCs w:val="28"/>
                <w:lang w:eastAsia="ru-RU"/>
                <w14:ligatures w14:val="none"/>
              </w:rPr>
            </w:pPr>
            <w:proofErr w:type="spellStart"/>
            <w:r w:rsidRPr="00262B3E">
              <w:rPr>
                <w:rFonts w:ascii="Times New Roman" w:eastAsia="Times New Roman" w:hAnsi="Times New Roman" w:cs="Times New Roman"/>
                <w:color w:val="000000"/>
                <w:kern w:val="0"/>
                <w:sz w:val="28"/>
                <w:szCs w:val="28"/>
                <w:lang w:val="ru-RU" w:eastAsia="ru-RU"/>
                <w14:ligatures w14:val="none"/>
              </w:rPr>
              <w:t>Almaty-Shymkent</w:t>
            </w:r>
            <w:proofErr w:type="spellEnd"/>
          </w:p>
        </w:tc>
        <w:tc>
          <w:tcPr>
            <w:tcW w:w="302" w:type="dxa"/>
            <w:tcBorders>
              <w:top w:val="nil"/>
              <w:left w:val="nil"/>
              <w:bottom w:val="nil"/>
              <w:right w:val="nil"/>
            </w:tcBorders>
            <w:shd w:val="clear" w:color="000000" w:fill="DCE6F1"/>
            <w:noWrap/>
            <w:vAlign w:val="bottom"/>
            <w:hideMark/>
          </w:tcPr>
          <w:p w14:paraId="397718BE" w14:textId="77777777" w:rsidR="00F43FEF" w:rsidRPr="00262B3E" w:rsidRDefault="00F43FE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305" w:type="dxa"/>
            <w:tcBorders>
              <w:top w:val="nil"/>
              <w:left w:val="nil"/>
              <w:bottom w:val="nil"/>
              <w:right w:val="single" w:sz="8" w:space="0" w:color="auto"/>
            </w:tcBorders>
            <w:shd w:val="clear" w:color="000000" w:fill="DCE6F1"/>
            <w:noWrap/>
            <w:vAlign w:val="bottom"/>
            <w:hideMark/>
          </w:tcPr>
          <w:p w14:paraId="28FD0B2A" w14:textId="77777777" w:rsidR="00F43FEF" w:rsidRPr="00262B3E" w:rsidRDefault="00F43FE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r>
      <w:tr w:rsidR="00100E16" w:rsidRPr="00262B3E" w14:paraId="687CD80B" w14:textId="77777777" w:rsidTr="002E1BC0">
        <w:trPr>
          <w:trHeight w:val="386"/>
        </w:trPr>
        <w:tc>
          <w:tcPr>
            <w:tcW w:w="302" w:type="dxa"/>
            <w:tcBorders>
              <w:top w:val="nil"/>
              <w:left w:val="single" w:sz="8" w:space="0" w:color="auto"/>
              <w:bottom w:val="single" w:sz="8" w:space="0" w:color="auto"/>
              <w:right w:val="nil"/>
            </w:tcBorders>
            <w:shd w:val="clear" w:color="000000" w:fill="DCE6F1"/>
            <w:noWrap/>
            <w:vAlign w:val="bottom"/>
            <w:hideMark/>
          </w:tcPr>
          <w:p w14:paraId="7A83E4F4" w14:textId="77777777" w:rsidR="00F43FEF" w:rsidRPr="00262B3E" w:rsidRDefault="00F43FE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302" w:type="dxa"/>
            <w:tcBorders>
              <w:top w:val="nil"/>
              <w:left w:val="nil"/>
              <w:bottom w:val="single" w:sz="8" w:space="0" w:color="auto"/>
              <w:right w:val="nil"/>
            </w:tcBorders>
            <w:shd w:val="clear" w:color="000000" w:fill="DCE6F1"/>
            <w:noWrap/>
            <w:vAlign w:val="bottom"/>
            <w:hideMark/>
          </w:tcPr>
          <w:p w14:paraId="30F35ABB" w14:textId="77777777" w:rsidR="00F43FEF" w:rsidRPr="00262B3E" w:rsidRDefault="00F43FE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302" w:type="dxa"/>
            <w:tcBorders>
              <w:top w:val="nil"/>
              <w:left w:val="nil"/>
              <w:bottom w:val="single" w:sz="8" w:space="0" w:color="auto"/>
              <w:right w:val="nil"/>
            </w:tcBorders>
            <w:shd w:val="clear" w:color="000000" w:fill="DCE6F1"/>
            <w:noWrap/>
            <w:vAlign w:val="bottom"/>
            <w:hideMark/>
          </w:tcPr>
          <w:p w14:paraId="02EC759B" w14:textId="77777777" w:rsidR="00F43FEF" w:rsidRPr="00262B3E" w:rsidRDefault="00F43FE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2428" w:type="dxa"/>
            <w:tcBorders>
              <w:top w:val="nil"/>
              <w:left w:val="nil"/>
              <w:bottom w:val="single" w:sz="8" w:space="0" w:color="auto"/>
              <w:right w:val="nil"/>
            </w:tcBorders>
            <w:shd w:val="clear" w:color="000000" w:fill="DCE6F1"/>
            <w:noWrap/>
            <w:vAlign w:val="bottom"/>
            <w:hideMark/>
          </w:tcPr>
          <w:p w14:paraId="44685B3A" w14:textId="77777777" w:rsidR="00F43FEF" w:rsidRPr="00262B3E" w:rsidRDefault="00F43FE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87%</w:t>
            </w:r>
          </w:p>
        </w:tc>
        <w:tc>
          <w:tcPr>
            <w:tcW w:w="3610" w:type="dxa"/>
            <w:tcBorders>
              <w:top w:val="nil"/>
              <w:left w:val="nil"/>
              <w:bottom w:val="single" w:sz="8" w:space="0" w:color="auto"/>
              <w:right w:val="nil"/>
            </w:tcBorders>
            <w:shd w:val="clear" w:color="000000" w:fill="DCE6F1"/>
            <w:noWrap/>
            <w:vAlign w:val="bottom"/>
            <w:hideMark/>
          </w:tcPr>
          <w:p w14:paraId="7280A872" w14:textId="77777777" w:rsidR="00F43FEF" w:rsidRPr="00262B3E" w:rsidRDefault="00F43FE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88%</w:t>
            </w:r>
          </w:p>
        </w:tc>
        <w:tc>
          <w:tcPr>
            <w:tcW w:w="2441" w:type="dxa"/>
            <w:tcBorders>
              <w:top w:val="nil"/>
              <w:left w:val="nil"/>
              <w:bottom w:val="single" w:sz="8" w:space="0" w:color="auto"/>
              <w:right w:val="nil"/>
            </w:tcBorders>
            <w:shd w:val="clear" w:color="000000" w:fill="DCE6F1"/>
            <w:noWrap/>
            <w:vAlign w:val="bottom"/>
            <w:hideMark/>
          </w:tcPr>
          <w:p w14:paraId="4CCB0F3B" w14:textId="77777777" w:rsidR="00F43FEF" w:rsidRPr="00262B3E" w:rsidRDefault="00F43FEF" w:rsidP="00331513">
            <w:pPr>
              <w:spacing w:after="0" w:line="360" w:lineRule="auto"/>
              <w:jc w:val="right"/>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86%</w:t>
            </w:r>
          </w:p>
        </w:tc>
        <w:tc>
          <w:tcPr>
            <w:tcW w:w="303" w:type="dxa"/>
            <w:tcBorders>
              <w:top w:val="nil"/>
              <w:left w:val="nil"/>
              <w:bottom w:val="single" w:sz="8" w:space="0" w:color="auto"/>
              <w:right w:val="nil"/>
            </w:tcBorders>
            <w:shd w:val="clear" w:color="000000" w:fill="DCE6F1"/>
            <w:noWrap/>
            <w:vAlign w:val="bottom"/>
            <w:hideMark/>
          </w:tcPr>
          <w:p w14:paraId="251420FA" w14:textId="77777777" w:rsidR="00F43FEF" w:rsidRPr="00262B3E" w:rsidRDefault="00F43FE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302" w:type="dxa"/>
            <w:tcBorders>
              <w:top w:val="nil"/>
              <w:left w:val="nil"/>
              <w:bottom w:val="single" w:sz="8" w:space="0" w:color="auto"/>
              <w:right w:val="nil"/>
            </w:tcBorders>
            <w:shd w:val="clear" w:color="000000" w:fill="DCE6F1"/>
            <w:noWrap/>
            <w:vAlign w:val="bottom"/>
            <w:hideMark/>
          </w:tcPr>
          <w:p w14:paraId="1041E8CC" w14:textId="77777777" w:rsidR="00F43FEF" w:rsidRPr="00262B3E" w:rsidRDefault="00F43FE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c>
          <w:tcPr>
            <w:tcW w:w="305" w:type="dxa"/>
            <w:tcBorders>
              <w:top w:val="nil"/>
              <w:left w:val="nil"/>
              <w:bottom w:val="single" w:sz="8" w:space="0" w:color="auto"/>
              <w:right w:val="single" w:sz="8" w:space="0" w:color="auto"/>
            </w:tcBorders>
            <w:shd w:val="clear" w:color="000000" w:fill="DCE6F1"/>
            <w:noWrap/>
            <w:vAlign w:val="bottom"/>
            <w:hideMark/>
          </w:tcPr>
          <w:p w14:paraId="4B8C82A5" w14:textId="77777777" w:rsidR="00F43FEF" w:rsidRPr="00262B3E" w:rsidRDefault="00F43FEF" w:rsidP="00331513">
            <w:pPr>
              <w:spacing w:after="0" w:line="360" w:lineRule="auto"/>
              <w:rPr>
                <w:rFonts w:ascii="Times New Roman" w:eastAsia="Times New Roman" w:hAnsi="Times New Roman" w:cs="Times New Roman"/>
                <w:color w:val="000000"/>
                <w:kern w:val="0"/>
                <w:sz w:val="28"/>
                <w:szCs w:val="28"/>
                <w:lang w:val="ru-RU" w:eastAsia="ru-RU"/>
                <w14:ligatures w14:val="none"/>
              </w:rPr>
            </w:pPr>
            <w:r w:rsidRPr="00262B3E">
              <w:rPr>
                <w:rFonts w:ascii="Times New Roman" w:eastAsia="Times New Roman" w:hAnsi="Times New Roman" w:cs="Times New Roman"/>
                <w:color w:val="000000"/>
                <w:kern w:val="0"/>
                <w:sz w:val="28"/>
                <w:szCs w:val="28"/>
                <w:lang w:val="ru-RU" w:eastAsia="ru-RU"/>
                <w14:ligatures w14:val="none"/>
              </w:rPr>
              <w:t> </w:t>
            </w:r>
          </w:p>
        </w:tc>
      </w:tr>
    </w:tbl>
    <w:p w14:paraId="20FC700C" w14:textId="77777777" w:rsidR="002E1BC0" w:rsidRPr="00262B3E" w:rsidRDefault="002E1BC0" w:rsidP="00331513">
      <w:pPr>
        <w:pStyle w:val="ad"/>
        <w:spacing w:line="360" w:lineRule="auto"/>
        <w:rPr>
          <w:sz w:val="28"/>
          <w:szCs w:val="28"/>
          <w:lang w:val="en-US"/>
        </w:rPr>
      </w:pPr>
      <w:r w:rsidRPr="00262B3E">
        <w:rPr>
          <w:sz w:val="28"/>
          <w:szCs w:val="28"/>
          <w:lang w:val="en-US"/>
        </w:rPr>
        <w:t xml:space="preserve">An area chart </w:t>
      </w:r>
      <w:proofErr w:type="gramStart"/>
      <w:r w:rsidRPr="00262B3E">
        <w:rPr>
          <w:sz w:val="28"/>
          <w:szCs w:val="28"/>
          <w:lang w:val="en-US"/>
        </w:rPr>
        <w:t>was constructed</w:t>
      </w:r>
      <w:proofErr w:type="gramEnd"/>
      <w:r w:rsidRPr="00262B3E">
        <w:rPr>
          <w:sz w:val="28"/>
          <w:szCs w:val="28"/>
          <w:lang w:val="en-US"/>
        </w:rPr>
        <w:t xml:space="preserve"> to visualize the </w:t>
      </w:r>
      <w:r w:rsidRPr="00262B3E">
        <w:rPr>
          <w:rStyle w:val="ac"/>
          <w:rFonts w:eastAsiaTheme="majorEastAsia"/>
          <w:sz w:val="28"/>
          <w:szCs w:val="28"/>
          <w:lang w:val="en-US"/>
        </w:rPr>
        <w:t>average monthly nominal wage per employee</w:t>
      </w:r>
      <w:r w:rsidRPr="00262B3E">
        <w:rPr>
          <w:sz w:val="28"/>
          <w:szCs w:val="28"/>
          <w:lang w:val="en-US"/>
        </w:rPr>
        <w:t xml:space="preserve"> across economic activities for Astana, Almaty, and </w:t>
      </w:r>
      <w:proofErr w:type="spellStart"/>
      <w:r w:rsidRPr="00262B3E">
        <w:rPr>
          <w:sz w:val="28"/>
          <w:szCs w:val="28"/>
          <w:lang w:val="en-US"/>
        </w:rPr>
        <w:t>Shymkent</w:t>
      </w:r>
      <w:proofErr w:type="spellEnd"/>
      <w:r w:rsidRPr="00262B3E">
        <w:rPr>
          <w:sz w:val="28"/>
          <w:szCs w:val="28"/>
          <w:lang w:val="en-US"/>
        </w:rPr>
        <w:t xml:space="preserve">. The chart reveals clear differences in wage levels across sectors and cities. Overall, Astana and Almaty show higher wages in most sectors, while </w:t>
      </w:r>
      <w:proofErr w:type="spellStart"/>
      <w:r w:rsidRPr="00262B3E">
        <w:rPr>
          <w:sz w:val="28"/>
          <w:szCs w:val="28"/>
          <w:lang w:val="en-US"/>
        </w:rPr>
        <w:t>Shymkent</w:t>
      </w:r>
      <w:proofErr w:type="spellEnd"/>
      <w:r w:rsidRPr="00262B3E">
        <w:rPr>
          <w:sz w:val="28"/>
          <w:szCs w:val="28"/>
          <w:lang w:val="en-US"/>
        </w:rPr>
        <w:t xml:space="preserve"> tends to have lower levels. The largest differences </w:t>
      </w:r>
      <w:proofErr w:type="gramStart"/>
      <w:r w:rsidRPr="00262B3E">
        <w:rPr>
          <w:sz w:val="28"/>
          <w:szCs w:val="28"/>
          <w:lang w:val="en-US"/>
        </w:rPr>
        <w:t>are observed</w:t>
      </w:r>
      <w:proofErr w:type="gramEnd"/>
      <w:r w:rsidRPr="00262B3E">
        <w:rPr>
          <w:sz w:val="28"/>
          <w:szCs w:val="28"/>
          <w:lang w:val="en-US"/>
        </w:rPr>
        <w:t xml:space="preserve"> in sectors such as mining, finance, and professional services, indicating unequal economic development.</w:t>
      </w:r>
    </w:p>
    <w:p w14:paraId="0F634F75" w14:textId="77777777" w:rsidR="002E1BC0" w:rsidRPr="00262B3E" w:rsidRDefault="002E1BC0" w:rsidP="00331513">
      <w:pPr>
        <w:pStyle w:val="ad"/>
        <w:spacing w:line="360" w:lineRule="auto"/>
        <w:rPr>
          <w:sz w:val="28"/>
          <w:szCs w:val="28"/>
          <w:lang w:val="en-US"/>
        </w:rPr>
      </w:pPr>
      <w:r w:rsidRPr="00262B3E">
        <w:rPr>
          <w:sz w:val="28"/>
          <w:szCs w:val="28"/>
          <w:lang w:val="en-US"/>
        </w:rPr>
        <w:t xml:space="preserve">A correlation analysis shows that Astana and Almaty have very similar wage structures, while </w:t>
      </w:r>
      <w:proofErr w:type="spellStart"/>
      <w:r w:rsidRPr="00262B3E">
        <w:rPr>
          <w:sz w:val="28"/>
          <w:szCs w:val="28"/>
          <w:lang w:val="en-US"/>
        </w:rPr>
        <w:t>Shymkent</w:t>
      </w:r>
      <w:proofErr w:type="spellEnd"/>
      <w:r w:rsidRPr="00262B3E">
        <w:rPr>
          <w:sz w:val="28"/>
          <w:szCs w:val="28"/>
          <w:lang w:val="en-US"/>
        </w:rPr>
        <w:t xml:space="preserve"> differs more noticeably. This suggests that Astana and Almaty </w:t>
      </w:r>
      <w:proofErr w:type="gramStart"/>
      <w:r w:rsidRPr="00262B3E">
        <w:rPr>
          <w:sz w:val="28"/>
          <w:szCs w:val="28"/>
          <w:lang w:val="en-US"/>
        </w:rPr>
        <w:t>are more economically aligned</w:t>
      </w:r>
      <w:proofErr w:type="gramEnd"/>
      <w:r w:rsidRPr="00262B3E">
        <w:rPr>
          <w:sz w:val="28"/>
          <w:szCs w:val="28"/>
          <w:lang w:val="en-US"/>
        </w:rPr>
        <w:t xml:space="preserve">, whereas </w:t>
      </w:r>
      <w:proofErr w:type="spellStart"/>
      <w:r w:rsidRPr="00262B3E">
        <w:rPr>
          <w:sz w:val="28"/>
          <w:szCs w:val="28"/>
          <w:lang w:val="en-US"/>
        </w:rPr>
        <w:t>Shymkent</w:t>
      </w:r>
      <w:proofErr w:type="spellEnd"/>
      <w:r w:rsidRPr="00262B3E">
        <w:rPr>
          <w:sz w:val="28"/>
          <w:szCs w:val="28"/>
          <w:lang w:val="en-US"/>
        </w:rPr>
        <w:t xml:space="preserve"> has a different wage distribution across sectors.</w:t>
      </w:r>
    </w:p>
    <w:p w14:paraId="6FEBFFD6" w14:textId="77777777" w:rsidR="002E1BC0" w:rsidRPr="00262B3E" w:rsidRDefault="002E1BC0" w:rsidP="00331513">
      <w:pPr>
        <w:pStyle w:val="ad"/>
        <w:spacing w:line="360" w:lineRule="auto"/>
        <w:rPr>
          <w:sz w:val="28"/>
          <w:szCs w:val="28"/>
          <w:lang w:val="en-US"/>
        </w:rPr>
      </w:pPr>
      <w:r w:rsidRPr="00262B3E">
        <w:rPr>
          <w:sz w:val="28"/>
          <w:szCs w:val="28"/>
          <w:lang w:val="en-US"/>
        </w:rPr>
        <w:t xml:space="preserve">A line chart </w:t>
      </w:r>
      <w:proofErr w:type="gramStart"/>
      <w:r w:rsidRPr="00262B3E">
        <w:rPr>
          <w:sz w:val="28"/>
          <w:szCs w:val="28"/>
          <w:lang w:val="en-US"/>
        </w:rPr>
        <w:t>was also constructed</w:t>
      </w:r>
      <w:proofErr w:type="gramEnd"/>
      <w:r w:rsidRPr="00262B3E">
        <w:rPr>
          <w:sz w:val="28"/>
          <w:szCs w:val="28"/>
          <w:lang w:val="en-US"/>
        </w:rPr>
        <w:t xml:space="preserve"> to visualize the </w:t>
      </w:r>
      <w:r w:rsidRPr="00262B3E">
        <w:rPr>
          <w:rStyle w:val="ac"/>
          <w:rFonts w:eastAsiaTheme="majorEastAsia"/>
          <w:sz w:val="28"/>
          <w:szCs w:val="28"/>
          <w:lang w:val="en-US"/>
        </w:rPr>
        <w:t>actual number of employees</w:t>
      </w:r>
      <w:r w:rsidRPr="00262B3E">
        <w:rPr>
          <w:sz w:val="28"/>
          <w:szCs w:val="28"/>
          <w:lang w:val="en-US"/>
        </w:rPr>
        <w:t xml:space="preserve"> across economic activities for the three cities. The chart highlights differences in employment levels, with Almaty generally having the highest number of employees, followed by Astana, while </w:t>
      </w:r>
      <w:proofErr w:type="spellStart"/>
      <w:r w:rsidRPr="00262B3E">
        <w:rPr>
          <w:sz w:val="28"/>
          <w:szCs w:val="28"/>
          <w:lang w:val="en-US"/>
        </w:rPr>
        <w:t>Shymkent</w:t>
      </w:r>
      <w:proofErr w:type="spellEnd"/>
      <w:r w:rsidRPr="00262B3E">
        <w:rPr>
          <w:sz w:val="28"/>
          <w:szCs w:val="28"/>
          <w:lang w:val="en-US"/>
        </w:rPr>
        <w:t xml:space="preserve"> has lower levels. The highest employment is concentrated in sectors such as education, trade, and public services.</w:t>
      </w:r>
    </w:p>
    <w:p w14:paraId="4BC2A7C2" w14:textId="77777777" w:rsidR="002E1BC0" w:rsidRPr="00262B3E" w:rsidRDefault="002E1BC0" w:rsidP="00331513">
      <w:pPr>
        <w:pStyle w:val="ad"/>
        <w:spacing w:line="360" w:lineRule="auto"/>
        <w:rPr>
          <w:sz w:val="28"/>
          <w:szCs w:val="28"/>
          <w:lang w:val="en-US"/>
        </w:rPr>
      </w:pPr>
      <w:r w:rsidRPr="00262B3E">
        <w:rPr>
          <w:sz w:val="28"/>
          <w:szCs w:val="28"/>
          <w:lang w:val="en-US"/>
        </w:rPr>
        <w:t>The correlation analysis for employment indicates that the distribution of employees across sectors is quite similar in all three cities, suggesting comparable economic structures despite differences in scale.</w:t>
      </w:r>
    </w:p>
    <w:p w14:paraId="5F9479CC" w14:textId="4CF5AB2B" w:rsidR="00696342" w:rsidRPr="00262B3E" w:rsidRDefault="00696342" w:rsidP="00331513">
      <w:pPr>
        <w:pStyle w:val="ad"/>
        <w:spacing w:line="360" w:lineRule="auto"/>
        <w:rPr>
          <w:sz w:val="28"/>
          <w:szCs w:val="28"/>
          <w:lang w:val="en-US"/>
        </w:rPr>
      </w:pPr>
    </w:p>
    <w:p w14:paraId="62022683" w14:textId="77777777" w:rsidR="00696342" w:rsidRPr="00262B3E" w:rsidRDefault="00696342" w:rsidP="00331513">
      <w:pPr>
        <w:pStyle w:val="ad"/>
        <w:spacing w:line="360" w:lineRule="auto"/>
        <w:rPr>
          <w:sz w:val="28"/>
          <w:szCs w:val="28"/>
          <w:lang w:val="en-US"/>
        </w:rPr>
      </w:pPr>
    </w:p>
    <w:p w14:paraId="54F6DB03" w14:textId="07C6ED39" w:rsidR="00B20AC2" w:rsidRPr="00262B3E" w:rsidRDefault="00B20AC2" w:rsidP="00331513">
      <w:pPr>
        <w:spacing w:line="360" w:lineRule="auto"/>
        <w:rPr>
          <w:rFonts w:ascii="Times New Roman" w:hAnsi="Times New Roman" w:cs="Times New Roman"/>
          <w:sz w:val="28"/>
          <w:szCs w:val="28"/>
        </w:rPr>
      </w:pPr>
    </w:p>
    <w:p w14:paraId="2ED0DA6F" w14:textId="77777777" w:rsidR="00EF23BE" w:rsidRPr="00262B3E" w:rsidRDefault="00EF23BE" w:rsidP="00331513">
      <w:pPr>
        <w:pStyle w:val="ad"/>
        <w:spacing w:line="360" w:lineRule="auto"/>
        <w:rPr>
          <w:sz w:val="28"/>
          <w:szCs w:val="28"/>
          <w:lang w:val="en-US"/>
        </w:rPr>
      </w:pPr>
      <w:r w:rsidRPr="00262B3E">
        <w:rPr>
          <w:b/>
          <w:sz w:val="28"/>
          <w:szCs w:val="28"/>
          <w:lang w:val="en-US"/>
        </w:rPr>
        <w:t>In this section,</w:t>
      </w:r>
      <w:r w:rsidRPr="00262B3E">
        <w:rPr>
          <w:sz w:val="28"/>
          <w:szCs w:val="28"/>
          <w:lang w:val="en-US"/>
        </w:rPr>
        <w:t xml:space="preserve"> we analyze the factors influencing wage differences across major cities of Kazakhstan using regression analysis in </w:t>
      </w:r>
      <w:proofErr w:type="spellStart"/>
      <w:r w:rsidRPr="00262B3E">
        <w:rPr>
          <w:sz w:val="28"/>
          <w:szCs w:val="28"/>
          <w:lang w:val="en-US"/>
        </w:rPr>
        <w:t>RStudio</w:t>
      </w:r>
      <w:proofErr w:type="spellEnd"/>
      <w:r w:rsidRPr="00262B3E">
        <w:rPr>
          <w:sz w:val="28"/>
          <w:szCs w:val="28"/>
          <w:lang w:val="en-US"/>
        </w:rPr>
        <w:t>. To examine the relationship between wages and potential determinants, we estimate several OLS models with different specifications, gradually adding control variables such as city and economic activity.</w:t>
      </w:r>
    </w:p>
    <w:p w14:paraId="1D5890F2" w14:textId="77777777" w:rsidR="00EF23BE" w:rsidRPr="00262B3E" w:rsidRDefault="00EF23BE" w:rsidP="00331513">
      <w:pPr>
        <w:pStyle w:val="ad"/>
        <w:spacing w:line="360" w:lineRule="auto"/>
        <w:rPr>
          <w:sz w:val="28"/>
          <w:szCs w:val="28"/>
          <w:lang w:val="en-US"/>
        </w:rPr>
      </w:pPr>
      <w:r w:rsidRPr="00262B3E">
        <w:rPr>
          <w:sz w:val="28"/>
          <w:szCs w:val="28"/>
          <w:lang w:val="en-US"/>
        </w:rPr>
        <w:t xml:space="preserve">Our key independent variable is the number of employees, which serves as a proxy for the scale of economic activity within each sector. Additionally, we include city dummy variables to capture regional differences between Astana, Almaty, and </w:t>
      </w:r>
      <w:proofErr w:type="spellStart"/>
      <w:r w:rsidRPr="00262B3E">
        <w:rPr>
          <w:sz w:val="28"/>
          <w:szCs w:val="28"/>
          <w:lang w:val="en-US"/>
        </w:rPr>
        <w:t>Shymkent</w:t>
      </w:r>
      <w:proofErr w:type="spellEnd"/>
      <w:r w:rsidRPr="00262B3E">
        <w:rPr>
          <w:sz w:val="28"/>
          <w:szCs w:val="28"/>
          <w:lang w:val="en-US"/>
        </w:rPr>
        <w:t xml:space="preserve">, as well as economic activity dummies to control for </w:t>
      </w:r>
      <w:proofErr w:type="spellStart"/>
      <w:r w:rsidRPr="00262B3E">
        <w:rPr>
          <w:sz w:val="28"/>
          <w:szCs w:val="28"/>
          <w:lang w:val="en-US"/>
        </w:rPr>
        <w:t>sectoral</w:t>
      </w:r>
      <w:proofErr w:type="spellEnd"/>
      <w:r w:rsidRPr="00262B3E">
        <w:rPr>
          <w:sz w:val="28"/>
          <w:szCs w:val="28"/>
          <w:lang w:val="en-US"/>
        </w:rPr>
        <w:t xml:space="preserve"> effects. The dependent variable is the average monthly nominal wage per employee.</w:t>
      </w:r>
    </w:p>
    <w:p w14:paraId="69BD455D" w14:textId="77777777" w:rsidR="00EF23BE" w:rsidRPr="00262B3E" w:rsidRDefault="00EF23BE" w:rsidP="00331513">
      <w:pPr>
        <w:pStyle w:val="ad"/>
        <w:spacing w:line="360" w:lineRule="auto"/>
        <w:rPr>
          <w:sz w:val="28"/>
          <w:szCs w:val="28"/>
          <w:lang w:val="en-US"/>
        </w:rPr>
      </w:pPr>
      <w:r w:rsidRPr="00262B3E">
        <w:rPr>
          <w:sz w:val="28"/>
          <w:szCs w:val="28"/>
          <w:lang w:val="en-US"/>
        </w:rPr>
        <w:t xml:space="preserve">We begin with a simple model including only the number of employees, and then extend the specification by adding city and sector controls. This </w:t>
      </w:r>
      <w:proofErr w:type="gramStart"/>
      <w:r w:rsidRPr="00262B3E">
        <w:rPr>
          <w:sz w:val="28"/>
          <w:szCs w:val="28"/>
          <w:lang w:val="en-US"/>
        </w:rPr>
        <w:t>step-by-step</w:t>
      </w:r>
      <w:proofErr w:type="gramEnd"/>
      <w:r w:rsidRPr="00262B3E">
        <w:rPr>
          <w:sz w:val="28"/>
          <w:szCs w:val="28"/>
          <w:lang w:val="en-US"/>
        </w:rPr>
        <w:t xml:space="preserve"> approach allows us to evaluate how the inclusion of additional factors improves the explanatory power of the model and affects the significance of coefficients.</w:t>
      </w:r>
    </w:p>
    <w:p w14:paraId="1D1AFC7F" w14:textId="77777777" w:rsidR="00EF23BE" w:rsidRPr="00262B3E" w:rsidRDefault="00EF23BE" w:rsidP="00331513">
      <w:pPr>
        <w:pStyle w:val="ad"/>
        <w:spacing w:line="360" w:lineRule="auto"/>
        <w:rPr>
          <w:sz w:val="28"/>
          <w:szCs w:val="28"/>
          <w:lang w:val="en-US"/>
        </w:rPr>
      </w:pPr>
      <w:r w:rsidRPr="00262B3E">
        <w:rPr>
          <w:sz w:val="28"/>
          <w:szCs w:val="28"/>
          <w:lang w:val="en-US"/>
        </w:rPr>
        <w:t xml:space="preserve">To ensure the reliability of our results, we conduct several diagnostic tests. In particular, we apply the </w:t>
      </w:r>
      <w:proofErr w:type="spellStart"/>
      <w:r w:rsidRPr="00262B3E">
        <w:rPr>
          <w:sz w:val="28"/>
          <w:szCs w:val="28"/>
          <w:lang w:val="en-US"/>
        </w:rPr>
        <w:t>Breusch</w:t>
      </w:r>
      <w:proofErr w:type="spellEnd"/>
      <w:r w:rsidRPr="00262B3E">
        <w:rPr>
          <w:sz w:val="28"/>
          <w:szCs w:val="28"/>
          <w:lang w:val="en-US"/>
        </w:rPr>
        <w:t xml:space="preserve">–Pagan test to check for </w:t>
      </w:r>
      <w:proofErr w:type="spellStart"/>
      <w:r w:rsidRPr="00262B3E">
        <w:rPr>
          <w:sz w:val="28"/>
          <w:szCs w:val="28"/>
          <w:lang w:val="en-US"/>
        </w:rPr>
        <w:t>heteroskedasticity</w:t>
      </w:r>
      <w:proofErr w:type="spellEnd"/>
      <w:r w:rsidRPr="00262B3E">
        <w:rPr>
          <w:sz w:val="28"/>
          <w:szCs w:val="28"/>
          <w:lang w:val="en-US"/>
        </w:rPr>
        <w:t xml:space="preserve"> and the Variance Inflation Factor (VIF) analysis to detect potential </w:t>
      </w:r>
      <w:proofErr w:type="spellStart"/>
      <w:r w:rsidRPr="00262B3E">
        <w:rPr>
          <w:sz w:val="28"/>
          <w:szCs w:val="28"/>
          <w:lang w:val="en-US"/>
        </w:rPr>
        <w:t>multicollinearity</w:t>
      </w:r>
      <w:proofErr w:type="spellEnd"/>
      <w:r w:rsidRPr="00262B3E">
        <w:rPr>
          <w:sz w:val="28"/>
          <w:szCs w:val="28"/>
          <w:lang w:val="en-US"/>
        </w:rPr>
        <w:t xml:space="preserve"> among explanatory variables.</w:t>
      </w:r>
    </w:p>
    <w:p w14:paraId="49C63DEC" w14:textId="77777777" w:rsidR="00014FFF" w:rsidRDefault="00EF23BE" w:rsidP="00014FFF">
      <w:pPr>
        <w:pStyle w:val="ad"/>
        <w:spacing w:line="360" w:lineRule="auto"/>
        <w:rPr>
          <w:sz w:val="28"/>
          <w:szCs w:val="28"/>
          <w:lang w:val="en-US"/>
        </w:rPr>
      </w:pPr>
      <w:r w:rsidRPr="00262B3E">
        <w:rPr>
          <w:sz w:val="28"/>
          <w:szCs w:val="28"/>
          <w:lang w:val="en-US"/>
        </w:rPr>
        <w:t xml:space="preserve">Overall, this approach allows us to identify whether wage differences across cities </w:t>
      </w:r>
      <w:proofErr w:type="gramStart"/>
      <w:r w:rsidRPr="00262B3E">
        <w:rPr>
          <w:sz w:val="28"/>
          <w:szCs w:val="28"/>
          <w:lang w:val="en-US"/>
        </w:rPr>
        <w:t>are driven</w:t>
      </w:r>
      <w:proofErr w:type="gramEnd"/>
      <w:r w:rsidRPr="00262B3E">
        <w:rPr>
          <w:sz w:val="28"/>
          <w:szCs w:val="28"/>
          <w:lang w:val="en-US"/>
        </w:rPr>
        <w:t xml:space="preserve"> by employment size, regional characteristics, or </w:t>
      </w:r>
      <w:proofErr w:type="spellStart"/>
      <w:r w:rsidRPr="00262B3E">
        <w:rPr>
          <w:sz w:val="28"/>
          <w:szCs w:val="28"/>
          <w:lang w:val="en-US"/>
        </w:rPr>
        <w:t>sectoral</w:t>
      </w:r>
      <w:proofErr w:type="spellEnd"/>
      <w:r w:rsidRPr="00262B3E">
        <w:rPr>
          <w:sz w:val="28"/>
          <w:szCs w:val="28"/>
          <w:lang w:val="en-US"/>
        </w:rPr>
        <w:t xml:space="preserve"> composition, and to assess the robustness of the estimated relationships.</w:t>
      </w:r>
    </w:p>
    <w:p w14:paraId="73CCBADE" w14:textId="712BDA4B" w:rsidR="002866DC" w:rsidRPr="00014FFF" w:rsidRDefault="002866DC" w:rsidP="00014FFF">
      <w:pPr>
        <w:pStyle w:val="ad"/>
        <w:spacing w:line="360" w:lineRule="auto"/>
        <w:rPr>
          <w:sz w:val="28"/>
          <w:szCs w:val="28"/>
          <w:lang w:val="en-US"/>
        </w:rPr>
      </w:pPr>
      <w:proofErr w:type="spellStart"/>
      <w:r w:rsidRPr="00262B3E">
        <w:rPr>
          <w:b/>
          <w:sz w:val="28"/>
          <w:szCs w:val="28"/>
        </w:rPr>
        <w:lastRenderedPageBreak/>
        <w:t>Main</w:t>
      </w:r>
      <w:proofErr w:type="spellEnd"/>
      <w:r w:rsidRPr="00262B3E">
        <w:rPr>
          <w:b/>
          <w:sz w:val="28"/>
          <w:szCs w:val="28"/>
        </w:rPr>
        <w:t xml:space="preserve"> OLS </w:t>
      </w:r>
      <w:proofErr w:type="spellStart"/>
      <w:r w:rsidRPr="00262B3E">
        <w:rPr>
          <w:b/>
          <w:sz w:val="28"/>
          <w:szCs w:val="28"/>
        </w:rPr>
        <w:t>models</w:t>
      </w:r>
      <w:proofErr w:type="spellEnd"/>
    </w:p>
    <w:p w14:paraId="3BAC513D" w14:textId="77777777" w:rsidR="00125B81" w:rsidRPr="00262B3E" w:rsidRDefault="00125B81" w:rsidP="00331513">
      <w:pPr>
        <w:spacing w:line="360" w:lineRule="auto"/>
        <w:rPr>
          <w:rFonts w:ascii="Times New Roman" w:hAnsi="Times New Roman" w:cs="Times New Roman"/>
          <w:sz w:val="28"/>
          <w:szCs w:val="28"/>
        </w:rPr>
      </w:pPr>
      <w:r w:rsidRPr="00262B3E">
        <w:rPr>
          <w:rFonts w:ascii="Times New Roman" w:hAnsi="Times New Roman" w:cs="Times New Roman"/>
          <w:sz w:val="28"/>
          <w:szCs w:val="28"/>
        </w:rPr>
        <w:drawing>
          <wp:inline distT="0" distB="0" distL="0" distR="0" wp14:anchorId="0C3A6273" wp14:editId="4B0E24A3">
            <wp:extent cx="6270388" cy="366380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86551" cy="3673246"/>
                    </a:xfrm>
                    <a:prstGeom prst="rect">
                      <a:avLst/>
                    </a:prstGeom>
                  </pic:spPr>
                </pic:pic>
              </a:graphicData>
            </a:graphic>
          </wp:inline>
        </w:drawing>
      </w:r>
    </w:p>
    <w:p w14:paraId="54B98CE6" w14:textId="77777777" w:rsidR="00880CE8" w:rsidRPr="00262B3E" w:rsidRDefault="00880CE8" w:rsidP="00331513">
      <w:pPr>
        <w:spacing w:line="360" w:lineRule="auto"/>
        <w:rPr>
          <w:rFonts w:ascii="Times New Roman" w:hAnsi="Times New Roman" w:cs="Times New Roman"/>
          <w:sz w:val="28"/>
          <w:szCs w:val="28"/>
        </w:rPr>
      </w:pPr>
    </w:p>
    <w:p w14:paraId="1843B31C" w14:textId="77777777" w:rsidR="00880CE8" w:rsidRPr="00262B3E" w:rsidRDefault="00880CE8" w:rsidP="00331513">
      <w:pPr>
        <w:spacing w:line="360" w:lineRule="auto"/>
        <w:rPr>
          <w:rFonts w:ascii="Times New Roman" w:hAnsi="Times New Roman" w:cs="Times New Roman"/>
          <w:sz w:val="28"/>
          <w:szCs w:val="28"/>
        </w:rPr>
      </w:pPr>
      <w:r w:rsidRPr="00262B3E">
        <w:rPr>
          <w:rFonts w:ascii="Times New Roman" w:hAnsi="Times New Roman" w:cs="Times New Roman"/>
          <w:sz w:val="28"/>
          <w:szCs w:val="28"/>
        </w:rPr>
        <w:drawing>
          <wp:inline distT="0" distB="0" distL="0" distR="0" wp14:anchorId="7C453022" wp14:editId="055490CD">
            <wp:extent cx="5067739" cy="3444538"/>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67739" cy="3444538"/>
                    </a:xfrm>
                    <a:prstGeom prst="rect">
                      <a:avLst/>
                    </a:prstGeom>
                  </pic:spPr>
                </pic:pic>
              </a:graphicData>
            </a:graphic>
          </wp:inline>
        </w:drawing>
      </w:r>
    </w:p>
    <w:p w14:paraId="099DB692" w14:textId="77777777" w:rsidR="00880CE8" w:rsidRPr="00262B3E" w:rsidRDefault="00880CE8" w:rsidP="00331513">
      <w:pPr>
        <w:spacing w:line="360" w:lineRule="auto"/>
        <w:rPr>
          <w:rFonts w:ascii="Times New Roman" w:hAnsi="Times New Roman" w:cs="Times New Roman"/>
          <w:sz w:val="28"/>
          <w:szCs w:val="28"/>
        </w:rPr>
      </w:pPr>
    </w:p>
    <w:p w14:paraId="3001C11A" w14:textId="77777777" w:rsidR="00B626E3" w:rsidRPr="00262B3E" w:rsidRDefault="00B626E3" w:rsidP="00331513">
      <w:pPr>
        <w:spacing w:line="360" w:lineRule="auto"/>
        <w:rPr>
          <w:rFonts w:ascii="Times New Roman" w:hAnsi="Times New Roman" w:cs="Times New Roman"/>
          <w:sz w:val="28"/>
          <w:szCs w:val="28"/>
        </w:rPr>
      </w:pPr>
      <w:r w:rsidRPr="00262B3E">
        <w:rPr>
          <w:rFonts w:ascii="Times New Roman" w:hAnsi="Times New Roman" w:cs="Times New Roman"/>
          <w:sz w:val="28"/>
          <w:szCs w:val="28"/>
        </w:rPr>
        <w:drawing>
          <wp:inline distT="0" distB="0" distL="0" distR="0" wp14:anchorId="4F540B09" wp14:editId="42602029">
            <wp:extent cx="6778305" cy="3811348"/>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91189" cy="3818592"/>
                    </a:xfrm>
                    <a:prstGeom prst="rect">
                      <a:avLst/>
                    </a:prstGeom>
                  </pic:spPr>
                </pic:pic>
              </a:graphicData>
            </a:graphic>
          </wp:inline>
        </w:drawing>
      </w:r>
    </w:p>
    <w:p w14:paraId="5F449EE8" w14:textId="77777777" w:rsidR="00CA7F31" w:rsidRPr="00262B3E" w:rsidRDefault="00B626E3" w:rsidP="00331513">
      <w:pPr>
        <w:spacing w:line="360" w:lineRule="auto"/>
        <w:rPr>
          <w:rFonts w:ascii="Times New Roman" w:hAnsi="Times New Roman" w:cs="Times New Roman"/>
          <w:sz w:val="28"/>
          <w:szCs w:val="28"/>
        </w:rPr>
      </w:pPr>
      <w:r w:rsidRPr="00262B3E">
        <w:rPr>
          <w:rFonts w:ascii="Times New Roman" w:hAnsi="Times New Roman" w:cs="Times New Roman"/>
          <w:sz w:val="28"/>
          <w:szCs w:val="28"/>
        </w:rPr>
        <w:drawing>
          <wp:inline distT="0" distB="0" distL="0" distR="0" wp14:anchorId="46D85206" wp14:editId="73CF7BEE">
            <wp:extent cx="5761219" cy="891617"/>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1219" cy="891617"/>
                    </a:xfrm>
                    <a:prstGeom prst="rect">
                      <a:avLst/>
                    </a:prstGeom>
                  </pic:spPr>
                </pic:pic>
              </a:graphicData>
            </a:graphic>
          </wp:inline>
        </w:drawing>
      </w:r>
    </w:p>
    <w:p w14:paraId="6EEC4D00" w14:textId="07E19FE1" w:rsidR="00434189" w:rsidRPr="00262B3E" w:rsidRDefault="00434189" w:rsidP="00331513">
      <w:pPr>
        <w:spacing w:line="360" w:lineRule="auto"/>
        <w:rPr>
          <w:rFonts w:ascii="Times New Roman" w:hAnsi="Times New Roman" w:cs="Times New Roman"/>
          <w:sz w:val="28"/>
          <w:szCs w:val="28"/>
        </w:rPr>
      </w:pPr>
      <w:r w:rsidRPr="00262B3E">
        <w:rPr>
          <w:rFonts w:ascii="Times New Roman" w:hAnsi="Times New Roman" w:cs="Times New Roman"/>
          <w:sz w:val="28"/>
          <w:szCs w:val="28"/>
        </w:rPr>
        <w:drawing>
          <wp:inline distT="0" distB="0" distL="0" distR="0" wp14:anchorId="75BF40B8" wp14:editId="4522C5B5">
            <wp:extent cx="3749365" cy="708721"/>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49365" cy="708721"/>
                    </a:xfrm>
                    <a:prstGeom prst="rect">
                      <a:avLst/>
                    </a:prstGeom>
                  </pic:spPr>
                </pic:pic>
              </a:graphicData>
            </a:graphic>
          </wp:inline>
        </w:drawing>
      </w:r>
    </w:p>
    <w:p w14:paraId="660CD746" w14:textId="77777777" w:rsidR="00CA7F31" w:rsidRPr="00262B3E" w:rsidRDefault="00CA7F31" w:rsidP="00331513">
      <w:pPr>
        <w:spacing w:line="360" w:lineRule="auto"/>
        <w:rPr>
          <w:rFonts w:ascii="Times New Roman" w:hAnsi="Times New Roman" w:cs="Times New Roman"/>
          <w:sz w:val="28"/>
          <w:szCs w:val="28"/>
        </w:rPr>
      </w:pPr>
    </w:p>
    <w:p w14:paraId="50BEF233" w14:textId="77777777" w:rsidR="00275AB3" w:rsidRDefault="00CA7F31" w:rsidP="00331513">
      <w:pPr>
        <w:spacing w:line="360" w:lineRule="auto"/>
        <w:rPr>
          <w:rFonts w:ascii="Times New Roman" w:hAnsi="Times New Roman" w:cs="Times New Roman"/>
          <w:sz w:val="28"/>
          <w:szCs w:val="28"/>
        </w:rPr>
      </w:pPr>
      <w:r w:rsidRPr="00262B3E">
        <w:rPr>
          <w:rFonts w:ascii="Times New Roman" w:hAnsi="Times New Roman" w:cs="Times New Roman"/>
          <w:sz w:val="28"/>
          <w:szCs w:val="28"/>
        </w:rPr>
        <w:lastRenderedPageBreak/>
        <w:drawing>
          <wp:inline distT="0" distB="0" distL="0" distR="0" wp14:anchorId="34318ED7" wp14:editId="026751EF">
            <wp:extent cx="5578323" cy="3368332"/>
            <wp:effectExtent l="0" t="0" r="381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8323" cy="3368332"/>
                    </a:xfrm>
                    <a:prstGeom prst="rect">
                      <a:avLst/>
                    </a:prstGeom>
                  </pic:spPr>
                </pic:pic>
              </a:graphicData>
            </a:graphic>
          </wp:inline>
        </w:drawing>
      </w:r>
    </w:p>
    <w:p w14:paraId="117F406A" w14:textId="77777777" w:rsidR="00000000" w:rsidRPr="00262B3E" w:rsidRDefault="003F1E85" w:rsidP="00262B3E">
      <w:pPr>
        <w:numPr>
          <w:ilvl w:val="0"/>
          <w:numId w:val="3"/>
        </w:numPr>
        <w:spacing w:line="360" w:lineRule="auto"/>
        <w:rPr>
          <w:rFonts w:ascii="Times New Roman" w:hAnsi="Times New Roman" w:cs="Times New Roman"/>
          <w:sz w:val="28"/>
          <w:szCs w:val="28"/>
          <w:lang w:val="ru-RU"/>
        </w:rPr>
      </w:pPr>
      <w:r w:rsidRPr="00262B3E">
        <w:rPr>
          <w:rFonts w:ascii="Times New Roman" w:hAnsi="Times New Roman" w:cs="Times New Roman"/>
          <w:sz w:val="28"/>
          <w:szCs w:val="28"/>
        </w:rPr>
        <w:t xml:space="preserve">no </w:t>
      </w:r>
      <w:proofErr w:type="spellStart"/>
      <w:r w:rsidRPr="00262B3E">
        <w:rPr>
          <w:rFonts w:ascii="Times New Roman" w:hAnsi="Times New Roman" w:cs="Times New Roman"/>
          <w:sz w:val="28"/>
          <w:szCs w:val="28"/>
        </w:rPr>
        <w:t>heteroskedasticity</w:t>
      </w:r>
      <w:proofErr w:type="spellEnd"/>
      <w:r w:rsidRPr="00262B3E">
        <w:rPr>
          <w:rFonts w:ascii="Times New Roman" w:hAnsi="Times New Roman" w:cs="Times New Roman"/>
          <w:sz w:val="28"/>
          <w:szCs w:val="28"/>
        </w:rPr>
        <w:t xml:space="preserve"> (model 1–2)</w:t>
      </w:r>
    </w:p>
    <w:p w14:paraId="7E663C6F" w14:textId="7718E853" w:rsidR="00262B3E" w:rsidRPr="00014FFF" w:rsidRDefault="00262B3E" w:rsidP="00331513">
      <w:pPr>
        <w:numPr>
          <w:ilvl w:val="0"/>
          <w:numId w:val="3"/>
        </w:numPr>
        <w:spacing w:line="360" w:lineRule="auto"/>
        <w:rPr>
          <w:rFonts w:ascii="Times New Roman" w:hAnsi="Times New Roman" w:cs="Times New Roman"/>
          <w:sz w:val="28"/>
          <w:szCs w:val="28"/>
          <w:lang w:val="ru-RU"/>
        </w:rPr>
      </w:pPr>
      <w:r>
        <w:rPr>
          <w:rFonts w:ascii="Times New Roman" w:hAnsi="Times New Roman" w:cs="Times New Roman"/>
          <w:sz w:val="28"/>
          <w:szCs w:val="28"/>
        </w:rPr>
        <w:t xml:space="preserve">but </w:t>
      </w:r>
      <w:r w:rsidR="003F1E85" w:rsidRPr="00262B3E">
        <w:rPr>
          <w:rFonts w:ascii="Times New Roman" w:hAnsi="Times New Roman" w:cs="Times New Roman"/>
          <w:sz w:val="28"/>
          <w:szCs w:val="28"/>
        </w:rPr>
        <w:t>present</w:t>
      </w:r>
      <w:r>
        <w:rPr>
          <w:rFonts w:ascii="Times New Roman" w:hAnsi="Times New Roman" w:cs="Times New Roman"/>
          <w:sz w:val="28"/>
          <w:szCs w:val="28"/>
        </w:rPr>
        <w:t>ed</w:t>
      </w:r>
      <w:r w:rsidR="003F1E85" w:rsidRPr="00262B3E">
        <w:rPr>
          <w:rFonts w:ascii="Times New Roman" w:hAnsi="Times New Roman" w:cs="Times New Roman"/>
          <w:sz w:val="28"/>
          <w:szCs w:val="28"/>
        </w:rPr>
        <w:t xml:space="preserve"> in model 3</w:t>
      </w:r>
    </w:p>
    <w:p w14:paraId="324A29C1" w14:textId="5C7FE92E" w:rsidR="00014FFF" w:rsidRDefault="00014FFF" w:rsidP="00331513">
      <w:pPr>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Therefore</w:t>
      </w:r>
      <w:r w:rsidRPr="00014FFF">
        <w:rPr>
          <w:rFonts w:ascii="Times New Roman" w:hAnsi="Times New Roman" w:cs="Times New Roman"/>
          <w:sz w:val="28"/>
          <w:szCs w:val="28"/>
        </w:rPr>
        <w:t xml:space="preserve">, we built </w:t>
      </w:r>
      <w:r w:rsidRPr="00014FFF">
        <w:rPr>
          <w:rFonts w:ascii="Times New Roman" w:hAnsi="Times New Roman" w:cs="Times New Roman"/>
          <w:sz w:val="28"/>
          <w:szCs w:val="28"/>
        </w:rPr>
        <w:t>robust standard errors</w:t>
      </w:r>
      <w:r w:rsidRPr="00014FFF">
        <w:rPr>
          <w:rFonts w:ascii="Times New Roman" w:hAnsi="Times New Roman" w:cs="Times New Roman"/>
          <w:sz w:val="28"/>
          <w:szCs w:val="28"/>
        </w:rPr>
        <w:t>:</w:t>
      </w:r>
    </w:p>
    <w:p w14:paraId="5314FF71" w14:textId="23FBE247" w:rsidR="00014FFF" w:rsidRPr="00014FFF" w:rsidRDefault="00014FFF" w:rsidP="00014FFF">
      <w:pPr>
        <w:numPr>
          <w:ilvl w:val="0"/>
          <w:numId w:val="3"/>
        </w:numPr>
        <w:spacing w:line="360" w:lineRule="auto"/>
        <w:rPr>
          <w:rFonts w:ascii="Times New Roman" w:hAnsi="Times New Roman" w:cs="Times New Roman"/>
          <w:sz w:val="28"/>
          <w:szCs w:val="28"/>
        </w:rPr>
      </w:pPr>
      <w:r w:rsidRPr="00014FFF">
        <w:rPr>
          <w:rFonts w:ascii="Times New Roman" w:hAnsi="Times New Roman" w:cs="Times New Roman"/>
          <w:sz w:val="28"/>
          <w:szCs w:val="28"/>
        </w:rPr>
        <w:drawing>
          <wp:inline distT="0" distB="0" distL="0" distR="0" wp14:anchorId="1124758B" wp14:editId="05977F11">
            <wp:extent cx="5943600" cy="3389630"/>
            <wp:effectExtent l="0" t="0" r="0"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89630"/>
                    </a:xfrm>
                    <a:prstGeom prst="rect">
                      <a:avLst/>
                    </a:prstGeom>
                  </pic:spPr>
                </pic:pic>
              </a:graphicData>
            </a:graphic>
          </wp:inline>
        </w:drawing>
      </w:r>
    </w:p>
    <w:p w14:paraId="68A5E905" w14:textId="77777777" w:rsidR="00275AB3" w:rsidRPr="00262B3E" w:rsidRDefault="00275AB3" w:rsidP="00331513">
      <w:pPr>
        <w:spacing w:line="360" w:lineRule="auto"/>
        <w:rPr>
          <w:rFonts w:ascii="Times New Roman" w:hAnsi="Times New Roman" w:cs="Times New Roman"/>
          <w:sz w:val="28"/>
          <w:szCs w:val="28"/>
        </w:rPr>
      </w:pPr>
    </w:p>
    <w:p w14:paraId="0AD760A3" w14:textId="6A0786CD" w:rsidR="000658FC" w:rsidRPr="00262B3E" w:rsidRDefault="00275AB3" w:rsidP="00331513">
      <w:pPr>
        <w:spacing w:line="360" w:lineRule="auto"/>
        <w:rPr>
          <w:rFonts w:ascii="Times New Roman" w:hAnsi="Times New Roman" w:cs="Times New Roman"/>
          <w:sz w:val="28"/>
          <w:szCs w:val="28"/>
        </w:rPr>
      </w:pPr>
      <w:r w:rsidRPr="00262B3E">
        <w:rPr>
          <w:rFonts w:ascii="Times New Roman" w:hAnsi="Times New Roman" w:cs="Times New Roman"/>
          <w:sz w:val="28"/>
          <w:szCs w:val="28"/>
        </w:rPr>
        <w:drawing>
          <wp:inline distT="0" distB="0" distL="0" distR="0" wp14:anchorId="75685E6B" wp14:editId="3FFB366B">
            <wp:extent cx="4359018" cy="1684166"/>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59018" cy="1684166"/>
                    </a:xfrm>
                    <a:prstGeom prst="rect">
                      <a:avLst/>
                    </a:prstGeom>
                  </pic:spPr>
                </pic:pic>
              </a:graphicData>
            </a:graphic>
          </wp:inline>
        </w:drawing>
      </w:r>
      <w:r w:rsidR="00427E6E" w:rsidRPr="00262B3E">
        <w:rPr>
          <w:rFonts w:ascii="Times New Roman" w:hAnsi="Times New Roman" w:cs="Times New Roman"/>
          <w:noProof/>
          <w:sz w:val="28"/>
          <w:szCs w:val="28"/>
          <w:lang w:val="ru-RU" w:eastAsia="ru-RU"/>
        </w:rPr>
        <w:drawing>
          <wp:inline distT="0" distB="0" distL="0" distR="0" wp14:anchorId="0D8FF004" wp14:editId="6D7CA21C">
            <wp:extent cx="4572000" cy="2560320"/>
            <wp:effectExtent l="0" t="0" r="0" b="1143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E3C84F5" w14:textId="69E302CA" w:rsidR="00CA7F31" w:rsidRPr="00262B3E" w:rsidRDefault="004F19DF" w:rsidP="00331513">
      <w:pPr>
        <w:spacing w:line="360" w:lineRule="auto"/>
        <w:rPr>
          <w:rFonts w:ascii="Times New Roman" w:hAnsi="Times New Roman" w:cs="Times New Roman"/>
          <w:sz w:val="28"/>
          <w:szCs w:val="28"/>
        </w:rPr>
      </w:pPr>
      <w:r w:rsidRPr="00262B3E">
        <w:rPr>
          <w:rFonts w:ascii="Times New Roman" w:hAnsi="Times New Roman" w:cs="Times New Roman"/>
          <w:sz w:val="28"/>
          <w:szCs w:val="28"/>
        </w:rPr>
        <w:t>VIF &lt;</w:t>
      </w:r>
      <w:r w:rsidR="00427E6E" w:rsidRPr="00262B3E">
        <w:rPr>
          <w:rFonts w:ascii="Times New Roman" w:hAnsi="Times New Roman" w:cs="Times New Roman"/>
          <w:sz w:val="28"/>
          <w:szCs w:val="28"/>
        </w:rPr>
        <w:t xml:space="preserve"> 5 </w:t>
      </w:r>
      <w:proofErr w:type="gramStart"/>
      <w:r w:rsidR="00427E6E" w:rsidRPr="00262B3E">
        <w:rPr>
          <w:rFonts w:ascii="Times New Roman" w:hAnsi="Times New Roman" w:cs="Times New Roman"/>
          <w:sz w:val="28"/>
          <w:szCs w:val="28"/>
        </w:rPr>
        <w:t xml:space="preserve">– </w:t>
      </w:r>
      <w:r w:rsidRPr="00262B3E">
        <w:rPr>
          <w:rFonts w:ascii="Times New Roman" w:hAnsi="Times New Roman" w:cs="Times New Roman"/>
          <w:sz w:val="28"/>
          <w:szCs w:val="28"/>
        </w:rPr>
        <w:t xml:space="preserve"> no</w:t>
      </w:r>
      <w:proofErr w:type="gramEnd"/>
      <w:r w:rsidRPr="00262B3E">
        <w:rPr>
          <w:rFonts w:ascii="Times New Roman" w:hAnsi="Times New Roman" w:cs="Times New Roman"/>
          <w:sz w:val="28"/>
          <w:szCs w:val="28"/>
        </w:rPr>
        <w:t xml:space="preserve"> </w:t>
      </w:r>
      <w:proofErr w:type="spellStart"/>
      <w:r w:rsidR="00427E6E" w:rsidRPr="00262B3E">
        <w:rPr>
          <w:rFonts w:ascii="Times New Roman" w:hAnsi="Times New Roman" w:cs="Times New Roman"/>
          <w:sz w:val="28"/>
          <w:szCs w:val="28"/>
        </w:rPr>
        <w:t>multicollinearity</w:t>
      </w:r>
      <w:proofErr w:type="spellEnd"/>
      <w:r w:rsidR="00427E6E" w:rsidRPr="00262B3E">
        <w:rPr>
          <w:rFonts w:ascii="Times New Roman" w:hAnsi="Times New Roman" w:cs="Times New Roman"/>
          <w:sz w:val="28"/>
          <w:szCs w:val="28"/>
        </w:rPr>
        <w:t xml:space="preserve"> </w:t>
      </w:r>
    </w:p>
    <w:p w14:paraId="1F447924" w14:textId="77777777" w:rsidR="000658FC" w:rsidRPr="00262B3E" w:rsidRDefault="000658FC" w:rsidP="00331513">
      <w:pPr>
        <w:spacing w:line="360" w:lineRule="auto"/>
        <w:rPr>
          <w:rFonts w:ascii="Times New Roman" w:hAnsi="Times New Roman" w:cs="Times New Roman"/>
          <w:sz w:val="28"/>
          <w:szCs w:val="28"/>
        </w:rPr>
      </w:pPr>
    </w:p>
    <w:p w14:paraId="20E80BD5" w14:textId="26D2F294" w:rsidR="000658FC" w:rsidRPr="00262B3E" w:rsidRDefault="000658FC" w:rsidP="00331513">
      <w:pPr>
        <w:spacing w:line="360" w:lineRule="auto"/>
        <w:rPr>
          <w:rFonts w:ascii="Times New Roman" w:hAnsi="Times New Roman" w:cs="Times New Roman"/>
          <w:sz w:val="28"/>
          <w:szCs w:val="28"/>
        </w:rPr>
      </w:pPr>
      <w:bookmarkStart w:id="0" w:name="_GoBack"/>
      <w:r w:rsidRPr="00262B3E">
        <w:rPr>
          <w:rFonts w:ascii="Times New Roman" w:hAnsi="Times New Roman" w:cs="Times New Roman"/>
          <w:sz w:val="28"/>
          <w:szCs w:val="28"/>
        </w:rPr>
        <w:drawing>
          <wp:inline distT="0" distB="0" distL="0" distR="0" wp14:anchorId="05B0DF07" wp14:editId="6D68B90D">
            <wp:extent cx="5921253" cy="1310754"/>
            <wp:effectExtent l="0" t="0" r="381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21253" cy="1310754"/>
                    </a:xfrm>
                    <a:prstGeom prst="rect">
                      <a:avLst/>
                    </a:prstGeom>
                  </pic:spPr>
                </pic:pic>
              </a:graphicData>
            </a:graphic>
          </wp:inline>
        </w:drawing>
      </w:r>
      <w:bookmarkEnd w:id="0"/>
    </w:p>
    <w:p w14:paraId="1058F069" w14:textId="77777777" w:rsidR="00275AB3" w:rsidRPr="00262B3E" w:rsidRDefault="00275AB3" w:rsidP="00331513">
      <w:pPr>
        <w:spacing w:line="360" w:lineRule="auto"/>
        <w:rPr>
          <w:rFonts w:ascii="Times New Roman" w:hAnsi="Times New Roman" w:cs="Times New Roman"/>
          <w:sz w:val="28"/>
          <w:szCs w:val="28"/>
        </w:rPr>
      </w:pPr>
    </w:p>
    <w:p w14:paraId="3F0BA072" w14:textId="77777777" w:rsidR="00275AB3" w:rsidRPr="00262B3E" w:rsidRDefault="00275AB3" w:rsidP="00331513">
      <w:pPr>
        <w:spacing w:line="360" w:lineRule="auto"/>
        <w:rPr>
          <w:rFonts w:ascii="Times New Roman" w:hAnsi="Times New Roman" w:cs="Times New Roman"/>
          <w:sz w:val="28"/>
          <w:szCs w:val="28"/>
        </w:rPr>
      </w:pPr>
    </w:p>
    <w:p w14:paraId="53D072F8" w14:textId="4566B5CA" w:rsidR="00275AB3" w:rsidRPr="00262B3E" w:rsidRDefault="00275AB3" w:rsidP="00331513">
      <w:pPr>
        <w:spacing w:line="360" w:lineRule="auto"/>
        <w:rPr>
          <w:rFonts w:ascii="Times New Roman" w:hAnsi="Times New Roman" w:cs="Times New Roman"/>
          <w:sz w:val="28"/>
          <w:szCs w:val="28"/>
        </w:rPr>
      </w:pPr>
      <w:r w:rsidRPr="00262B3E">
        <w:rPr>
          <w:rFonts w:ascii="Times New Roman" w:hAnsi="Times New Roman" w:cs="Times New Roman"/>
          <w:b/>
          <w:sz w:val="28"/>
          <w:szCs w:val="28"/>
        </w:rPr>
        <w:lastRenderedPageBreak/>
        <w:t>Interpretation</w:t>
      </w:r>
    </w:p>
    <w:p w14:paraId="68A6D995" w14:textId="65F80FBC" w:rsidR="00275AB3" w:rsidRPr="00262B3E" w:rsidRDefault="00275AB3" w:rsidP="00331513">
      <w:pPr>
        <w:spacing w:line="360" w:lineRule="auto"/>
        <w:rPr>
          <w:rFonts w:ascii="Times New Roman" w:hAnsi="Times New Roman" w:cs="Times New Roman"/>
          <w:sz w:val="28"/>
          <w:szCs w:val="28"/>
        </w:rPr>
      </w:pPr>
      <w:r w:rsidRPr="00262B3E">
        <w:rPr>
          <w:rFonts w:ascii="Times New Roman" w:hAnsi="Times New Roman" w:cs="Times New Roman"/>
          <w:sz w:val="28"/>
          <w:szCs w:val="28"/>
        </w:rPr>
        <w:t xml:space="preserve">In this section, we analyze the factors influencing wage differences across Astana, Almaty, and </w:t>
      </w:r>
      <w:proofErr w:type="spellStart"/>
      <w:r w:rsidRPr="00262B3E">
        <w:rPr>
          <w:rFonts w:ascii="Times New Roman" w:hAnsi="Times New Roman" w:cs="Times New Roman"/>
          <w:sz w:val="28"/>
          <w:szCs w:val="28"/>
        </w:rPr>
        <w:t>Shymkent</w:t>
      </w:r>
      <w:proofErr w:type="spellEnd"/>
      <w:r w:rsidRPr="00262B3E">
        <w:rPr>
          <w:rFonts w:ascii="Times New Roman" w:hAnsi="Times New Roman" w:cs="Times New Roman"/>
          <w:sz w:val="28"/>
          <w:szCs w:val="28"/>
        </w:rPr>
        <w:t xml:space="preserve"> using several OLS specifications. In the first model, where average monthly nominal wage is regressed only on the number of employees, the coefficient on employees is positive but statistically insignificant, and the model has very low explanatory power. This indicates that employment size alone does not explain wage variation. In the second model, after adding city dummy variables, the coefficient on employees remains insignificant, while the coefficient for </w:t>
      </w:r>
      <w:proofErr w:type="spellStart"/>
      <w:r w:rsidRPr="00262B3E">
        <w:rPr>
          <w:rFonts w:ascii="Times New Roman" w:hAnsi="Times New Roman" w:cs="Times New Roman"/>
          <w:sz w:val="28"/>
          <w:szCs w:val="28"/>
        </w:rPr>
        <w:t>Shymkent</w:t>
      </w:r>
      <w:proofErr w:type="spellEnd"/>
      <w:r w:rsidRPr="00262B3E">
        <w:rPr>
          <w:rFonts w:ascii="Times New Roman" w:hAnsi="Times New Roman" w:cs="Times New Roman"/>
          <w:sz w:val="28"/>
          <w:szCs w:val="28"/>
        </w:rPr>
        <w:t xml:space="preserve"> becomes negative and statistically significant, suggesting that wages in </w:t>
      </w:r>
      <w:proofErr w:type="spellStart"/>
      <w:r w:rsidRPr="00262B3E">
        <w:rPr>
          <w:rFonts w:ascii="Times New Roman" w:hAnsi="Times New Roman" w:cs="Times New Roman"/>
          <w:sz w:val="28"/>
          <w:szCs w:val="28"/>
        </w:rPr>
        <w:t>Shymkent</w:t>
      </w:r>
      <w:proofErr w:type="spellEnd"/>
      <w:r w:rsidRPr="00262B3E">
        <w:rPr>
          <w:rFonts w:ascii="Times New Roman" w:hAnsi="Times New Roman" w:cs="Times New Roman"/>
          <w:sz w:val="28"/>
          <w:szCs w:val="28"/>
        </w:rPr>
        <w:t xml:space="preserve"> are systematically lower than in the reference city. The coefficient for Astana is positive but not statistically significant. The overall fit of the model improves, showing that regional differences play an important role. In the third model, which includes both city and economic activity dummies, the coefficient on employees remains insignificant, confirming that it is not a robust predictor of wages. At the same time, Astana shows a positive and significant effect, while </w:t>
      </w:r>
      <w:proofErr w:type="spellStart"/>
      <w:r w:rsidRPr="00262B3E">
        <w:rPr>
          <w:rFonts w:ascii="Times New Roman" w:hAnsi="Times New Roman" w:cs="Times New Roman"/>
          <w:sz w:val="28"/>
          <w:szCs w:val="28"/>
        </w:rPr>
        <w:t>Shymkent</w:t>
      </w:r>
      <w:proofErr w:type="spellEnd"/>
      <w:r w:rsidRPr="00262B3E">
        <w:rPr>
          <w:rFonts w:ascii="Times New Roman" w:hAnsi="Times New Roman" w:cs="Times New Roman"/>
          <w:sz w:val="28"/>
          <w:szCs w:val="28"/>
        </w:rPr>
        <w:t xml:space="preserve"> shows a negative and significant effect, indicating higher wages in Astana and lower wages in </w:t>
      </w:r>
      <w:proofErr w:type="spellStart"/>
      <w:r w:rsidRPr="00262B3E">
        <w:rPr>
          <w:rFonts w:ascii="Times New Roman" w:hAnsi="Times New Roman" w:cs="Times New Roman"/>
          <w:sz w:val="28"/>
          <w:szCs w:val="28"/>
        </w:rPr>
        <w:t>Shymkent</w:t>
      </w:r>
      <w:proofErr w:type="spellEnd"/>
      <w:r w:rsidRPr="00262B3E">
        <w:rPr>
          <w:rFonts w:ascii="Times New Roman" w:hAnsi="Times New Roman" w:cs="Times New Roman"/>
          <w:sz w:val="28"/>
          <w:szCs w:val="28"/>
        </w:rPr>
        <w:t xml:space="preserve"> after controlling for </w:t>
      </w:r>
      <w:proofErr w:type="spellStart"/>
      <w:r w:rsidRPr="00262B3E">
        <w:rPr>
          <w:rFonts w:ascii="Times New Roman" w:hAnsi="Times New Roman" w:cs="Times New Roman"/>
          <w:sz w:val="28"/>
          <w:szCs w:val="28"/>
        </w:rPr>
        <w:t>sectoral</w:t>
      </w:r>
      <w:proofErr w:type="spellEnd"/>
      <w:r w:rsidRPr="00262B3E">
        <w:rPr>
          <w:rFonts w:ascii="Times New Roman" w:hAnsi="Times New Roman" w:cs="Times New Roman"/>
          <w:sz w:val="28"/>
          <w:szCs w:val="28"/>
        </w:rPr>
        <w:t xml:space="preserve"> differences. Several economic activities are also statistically significant, particularly financial and insurance activities, information and communication, mining and quarrying, and professional, scientific and technical activities, all of which are associated with higher wages compared to the reference sector, with mining showing the strongest effect. Most other sectors are not significant, suggesting that wage differences are concentrated in a few high-paying industries. The explanatory power of the model increases substantially when both city and sector controls are included, indicating that wage variation </w:t>
      </w:r>
      <w:proofErr w:type="gramStart"/>
      <w:r w:rsidRPr="00262B3E">
        <w:rPr>
          <w:rFonts w:ascii="Times New Roman" w:hAnsi="Times New Roman" w:cs="Times New Roman"/>
          <w:sz w:val="28"/>
          <w:szCs w:val="28"/>
        </w:rPr>
        <w:t>is primarily driven</w:t>
      </w:r>
      <w:proofErr w:type="gramEnd"/>
      <w:r w:rsidRPr="00262B3E">
        <w:rPr>
          <w:rFonts w:ascii="Times New Roman" w:hAnsi="Times New Roman" w:cs="Times New Roman"/>
          <w:sz w:val="28"/>
          <w:szCs w:val="28"/>
        </w:rPr>
        <w:t xml:space="preserve"> by regional and structural factors rather than by the number of employees. Diagnostic tests show no evidence of </w:t>
      </w:r>
      <w:proofErr w:type="spellStart"/>
      <w:r w:rsidRPr="00262B3E">
        <w:rPr>
          <w:rFonts w:ascii="Times New Roman" w:hAnsi="Times New Roman" w:cs="Times New Roman"/>
          <w:sz w:val="28"/>
          <w:szCs w:val="28"/>
        </w:rPr>
        <w:lastRenderedPageBreak/>
        <w:t>heteroskedasticity</w:t>
      </w:r>
      <w:proofErr w:type="spellEnd"/>
      <w:r w:rsidRPr="00262B3E">
        <w:rPr>
          <w:rFonts w:ascii="Times New Roman" w:hAnsi="Times New Roman" w:cs="Times New Roman"/>
          <w:sz w:val="28"/>
          <w:szCs w:val="28"/>
        </w:rPr>
        <w:t xml:space="preserve"> in the simpler models, but </w:t>
      </w:r>
      <w:proofErr w:type="spellStart"/>
      <w:r w:rsidRPr="00262B3E">
        <w:rPr>
          <w:rFonts w:ascii="Times New Roman" w:hAnsi="Times New Roman" w:cs="Times New Roman"/>
          <w:sz w:val="28"/>
          <w:szCs w:val="28"/>
        </w:rPr>
        <w:t>heteroskedasticity</w:t>
      </w:r>
      <w:proofErr w:type="spellEnd"/>
      <w:r w:rsidRPr="00262B3E">
        <w:rPr>
          <w:rFonts w:ascii="Times New Roman" w:hAnsi="Times New Roman" w:cs="Times New Roman"/>
          <w:sz w:val="28"/>
          <w:szCs w:val="28"/>
        </w:rPr>
        <w:t xml:space="preserve"> appears in the full model, suggesting that its results </w:t>
      </w:r>
      <w:proofErr w:type="gramStart"/>
      <w:r w:rsidRPr="00262B3E">
        <w:rPr>
          <w:rFonts w:ascii="Times New Roman" w:hAnsi="Times New Roman" w:cs="Times New Roman"/>
          <w:sz w:val="28"/>
          <w:szCs w:val="28"/>
        </w:rPr>
        <w:t>should be interpreted</w:t>
      </w:r>
      <w:proofErr w:type="gramEnd"/>
      <w:r w:rsidRPr="00262B3E">
        <w:rPr>
          <w:rFonts w:ascii="Times New Roman" w:hAnsi="Times New Roman" w:cs="Times New Roman"/>
          <w:sz w:val="28"/>
          <w:szCs w:val="28"/>
        </w:rPr>
        <w:t xml:space="preserve"> with caution and may require robust standard errors.</w:t>
      </w:r>
      <w:r w:rsidR="00014FFF">
        <w:rPr>
          <w:rFonts w:ascii="Times New Roman" w:hAnsi="Times New Roman" w:cs="Times New Roman"/>
          <w:sz w:val="28"/>
          <w:szCs w:val="28"/>
        </w:rPr>
        <w:t xml:space="preserve"> </w:t>
      </w:r>
      <w:proofErr w:type="gramStart"/>
      <w:r w:rsidR="00014FFF">
        <w:rPr>
          <w:rFonts w:ascii="Times New Roman" w:hAnsi="Times New Roman" w:cs="Times New Roman"/>
          <w:sz w:val="28"/>
          <w:szCs w:val="28"/>
        </w:rPr>
        <w:t>But</w:t>
      </w:r>
      <w:proofErr w:type="gramEnd"/>
      <w:r w:rsidR="00014FFF">
        <w:rPr>
          <w:rFonts w:ascii="Times New Roman" w:hAnsi="Times New Roman" w:cs="Times New Roman"/>
          <w:sz w:val="28"/>
          <w:szCs w:val="28"/>
        </w:rPr>
        <w:t xml:space="preserve"> a</w:t>
      </w:r>
      <w:r w:rsidR="00014FFF" w:rsidRPr="00014FFF">
        <w:rPr>
          <w:rFonts w:ascii="Times New Roman" w:hAnsi="Times New Roman" w:cs="Times New Roman"/>
          <w:sz w:val="28"/>
          <w:szCs w:val="28"/>
        </w:rPr>
        <w:t xml:space="preserve">fter applying </w:t>
      </w:r>
      <w:proofErr w:type="spellStart"/>
      <w:r w:rsidR="00014FFF" w:rsidRPr="00014FFF">
        <w:rPr>
          <w:rFonts w:ascii="Times New Roman" w:hAnsi="Times New Roman" w:cs="Times New Roman"/>
          <w:sz w:val="28"/>
          <w:szCs w:val="28"/>
        </w:rPr>
        <w:t>heteroskedasticity</w:t>
      </w:r>
      <w:proofErr w:type="spellEnd"/>
      <w:r w:rsidR="00014FFF" w:rsidRPr="00014FFF">
        <w:rPr>
          <w:rFonts w:ascii="Times New Roman" w:hAnsi="Times New Roman" w:cs="Times New Roman"/>
          <w:sz w:val="28"/>
          <w:szCs w:val="28"/>
        </w:rPr>
        <w:t xml:space="preserve">-robust standard errors, the main results remain broadly unchanged. The number of employees is still insignificant, while Astana keeps a positive and significant effect and </w:t>
      </w:r>
      <w:proofErr w:type="spellStart"/>
      <w:r w:rsidR="00014FFF" w:rsidRPr="00014FFF">
        <w:rPr>
          <w:rFonts w:ascii="Times New Roman" w:hAnsi="Times New Roman" w:cs="Times New Roman"/>
          <w:sz w:val="28"/>
          <w:szCs w:val="28"/>
        </w:rPr>
        <w:t>Shymkent</w:t>
      </w:r>
      <w:proofErr w:type="spellEnd"/>
      <w:r w:rsidR="00014FFF" w:rsidRPr="00014FFF">
        <w:rPr>
          <w:rFonts w:ascii="Times New Roman" w:hAnsi="Times New Roman" w:cs="Times New Roman"/>
          <w:sz w:val="28"/>
          <w:szCs w:val="28"/>
        </w:rPr>
        <w:t xml:space="preserve"> a negative and significant effect relative to the reference city. Among sectors, financial and insurance activities, information and communication, professional and technical activities, and transportation and storage remain significant, while mining and quarrying becomes only marginally significant. This suggests that the main conclusions of the model are robust even after correcting for </w:t>
      </w:r>
      <w:proofErr w:type="spellStart"/>
      <w:r w:rsidR="00014FFF" w:rsidRPr="00014FFF">
        <w:rPr>
          <w:rFonts w:ascii="Times New Roman" w:hAnsi="Times New Roman" w:cs="Times New Roman"/>
          <w:sz w:val="28"/>
          <w:szCs w:val="28"/>
        </w:rPr>
        <w:t>heteroskedasticity</w:t>
      </w:r>
      <w:proofErr w:type="spellEnd"/>
      <w:r w:rsidR="00014FFF" w:rsidRPr="00014FFF">
        <w:rPr>
          <w:rFonts w:ascii="Times New Roman" w:hAnsi="Times New Roman" w:cs="Times New Roman"/>
          <w:sz w:val="28"/>
          <w:szCs w:val="28"/>
        </w:rPr>
        <w:t>.</w:t>
      </w:r>
      <w:r w:rsidRPr="00262B3E">
        <w:rPr>
          <w:rFonts w:ascii="Times New Roman" w:hAnsi="Times New Roman" w:cs="Times New Roman"/>
          <w:sz w:val="28"/>
          <w:szCs w:val="28"/>
        </w:rPr>
        <w:t xml:space="preserve"> At the same time, VIF analysis indicates no serious </w:t>
      </w:r>
      <w:proofErr w:type="spellStart"/>
      <w:r w:rsidRPr="00262B3E">
        <w:rPr>
          <w:rFonts w:ascii="Times New Roman" w:hAnsi="Times New Roman" w:cs="Times New Roman"/>
          <w:sz w:val="28"/>
          <w:szCs w:val="28"/>
        </w:rPr>
        <w:t>multicollinearity</w:t>
      </w:r>
      <w:proofErr w:type="spellEnd"/>
      <w:r w:rsidRPr="00262B3E">
        <w:rPr>
          <w:rFonts w:ascii="Times New Roman" w:hAnsi="Times New Roman" w:cs="Times New Roman"/>
          <w:sz w:val="28"/>
          <w:szCs w:val="28"/>
        </w:rPr>
        <w:t xml:space="preserve"> issues, as adjusted values remain low. Overall, the results suggest that wage differences across Kazakhstan’s major cities </w:t>
      </w:r>
      <w:proofErr w:type="gramStart"/>
      <w:r w:rsidRPr="00262B3E">
        <w:rPr>
          <w:rFonts w:ascii="Times New Roman" w:hAnsi="Times New Roman" w:cs="Times New Roman"/>
          <w:sz w:val="28"/>
          <w:szCs w:val="28"/>
        </w:rPr>
        <w:t>are mainly determined</w:t>
      </w:r>
      <w:proofErr w:type="gramEnd"/>
      <w:r w:rsidRPr="00262B3E">
        <w:rPr>
          <w:rFonts w:ascii="Times New Roman" w:hAnsi="Times New Roman" w:cs="Times New Roman"/>
          <w:sz w:val="28"/>
          <w:szCs w:val="28"/>
        </w:rPr>
        <w:t xml:space="preserve"> by economic structure and regional characteristics, while the number of employees does not have a significant direct effect.</w:t>
      </w:r>
      <w:r w:rsidR="000658FC" w:rsidRPr="00262B3E">
        <w:rPr>
          <w:rFonts w:ascii="Times New Roman" w:hAnsi="Times New Roman" w:cs="Times New Roman"/>
          <w:sz w:val="28"/>
          <w:szCs w:val="28"/>
        </w:rPr>
        <w:t xml:space="preserve"> </w:t>
      </w:r>
      <w:r w:rsidR="000658FC" w:rsidRPr="00262B3E">
        <w:rPr>
          <w:rFonts w:ascii="Times New Roman" w:hAnsi="Times New Roman" w:cs="Times New Roman"/>
          <w:sz w:val="28"/>
          <w:szCs w:val="28"/>
        </w:rPr>
        <w:t xml:space="preserve">The Durbin–Watson test indicates the presence of positive autocorrelation in the residuals, as the test statistic is below </w:t>
      </w:r>
      <w:proofErr w:type="gramStart"/>
      <w:r w:rsidR="000658FC" w:rsidRPr="00262B3E">
        <w:rPr>
          <w:rFonts w:ascii="Times New Roman" w:hAnsi="Times New Roman" w:cs="Times New Roman"/>
          <w:sz w:val="28"/>
          <w:szCs w:val="28"/>
        </w:rPr>
        <w:t>2</w:t>
      </w:r>
      <w:proofErr w:type="gramEnd"/>
      <w:r w:rsidR="000658FC" w:rsidRPr="00262B3E">
        <w:rPr>
          <w:rFonts w:ascii="Times New Roman" w:hAnsi="Times New Roman" w:cs="Times New Roman"/>
          <w:sz w:val="28"/>
          <w:szCs w:val="28"/>
        </w:rPr>
        <w:t xml:space="preserve"> and the p-value is statistically significant. This suggests that the error terms are correlated, which may violate OLS assumptions and affect the reliability of the estimates.</w:t>
      </w:r>
    </w:p>
    <w:p w14:paraId="295F5B11" w14:textId="77777777" w:rsidR="00B808A1" w:rsidRPr="00262B3E" w:rsidRDefault="00B808A1" w:rsidP="00331513">
      <w:pPr>
        <w:spacing w:line="360" w:lineRule="auto"/>
        <w:rPr>
          <w:rFonts w:ascii="Times New Roman" w:hAnsi="Times New Roman" w:cs="Times New Roman"/>
          <w:sz w:val="28"/>
          <w:szCs w:val="28"/>
        </w:rPr>
      </w:pPr>
    </w:p>
    <w:p w14:paraId="4A357683" w14:textId="77777777" w:rsidR="00B808A1" w:rsidRPr="00262B3E" w:rsidRDefault="00B808A1" w:rsidP="00331513">
      <w:pPr>
        <w:spacing w:line="360" w:lineRule="auto"/>
        <w:rPr>
          <w:rFonts w:ascii="Times New Roman" w:hAnsi="Times New Roman" w:cs="Times New Roman"/>
          <w:sz w:val="28"/>
          <w:szCs w:val="28"/>
        </w:rPr>
      </w:pPr>
    </w:p>
    <w:p w14:paraId="0F38EE8B" w14:textId="0AC325B3" w:rsidR="00B808A1" w:rsidRPr="00262B3E" w:rsidRDefault="00B808A1" w:rsidP="00B808A1">
      <w:pPr>
        <w:spacing w:line="360" w:lineRule="auto"/>
        <w:rPr>
          <w:rFonts w:ascii="Times New Roman" w:hAnsi="Times New Roman" w:cs="Times New Roman"/>
          <w:b/>
          <w:sz w:val="28"/>
          <w:szCs w:val="28"/>
        </w:rPr>
      </w:pPr>
      <w:r w:rsidRPr="00262B3E">
        <w:rPr>
          <w:rFonts w:ascii="Times New Roman" w:hAnsi="Times New Roman" w:cs="Times New Roman"/>
          <w:b/>
          <w:sz w:val="28"/>
          <w:szCs w:val="28"/>
        </w:rPr>
        <w:t>Conclusion</w:t>
      </w:r>
    </w:p>
    <w:p w14:paraId="1623FF79" w14:textId="77777777" w:rsidR="00B808A1" w:rsidRPr="00262B3E" w:rsidRDefault="00B808A1" w:rsidP="00B808A1">
      <w:pPr>
        <w:spacing w:line="360" w:lineRule="auto"/>
        <w:rPr>
          <w:rFonts w:ascii="Times New Roman" w:hAnsi="Times New Roman" w:cs="Times New Roman"/>
          <w:sz w:val="28"/>
          <w:szCs w:val="28"/>
        </w:rPr>
      </w:pPr>
      <w:r w:rsidRPr="00262B3E">
        <w:rPr>
          <w:rFonts w:ascii="Times New Roman" w:hAnsi="Times New Roman" w:cs="Times New Roman"/>
          <w:sz w:val="28"/>
          <w:szCs w:val="28"/>
        </w:rPr>
        <w:t xml:space="preserve">This study examined wage differences across major cities of Kazakhstan, focusing on Astana, Almaty, and </w:t>
      </w:r>
      <w:proofErr w:type="spellStart"/>
      <w:r w:rsidRPr="00262B3E">
        <w:rPr>
          <w:rFonts w:ascii="Times New Roman" w:hAnsi="Times New Roman" w:cs="Times New Roman"/>
          <w:sz w:val="28"/>
          <w:szCs w:val="28"/>
        </w:rPr>
        <w:t>Shymkent</w:t>
      </w:r>
      <w:proofErr w:type="spellEnd"/>
      <w:r w:rsidRPr="00262B3E">
        <w:rPr>
          <w:rFonts w:ascii="Times New Roman" w:hAnsi="Times New Roman" w:cs="Times New Roman"/>
          <w:sz w:val="28"/>
          <w:szCs w:val="28"/>
        </w:rPr>
        <w:t xml:space="preserve">, and analyzing the role of employment size, regional factors, and economic activity. The results show that wage disparities </w:t>
      </w:r>
      <w:proofErr w:type="gramStart"/>
      <w:r w:rsidRPr="00262B3E">
        <w:rPr>
          <w:rFonts w:ascii="Times New Roman" w:hAnsi="Times New Roman" w:cs="Times New Roman"/>
          <w:sz w:val="28"/>
          <w:szCs w:val="28"/>
        </w:rPr>
        <w:t xml:space="preserve">are </w:t>
      </w:r>
      <w:r w:rsidRPr="00262B3E">
        <w:rPr>
          <w:rFonts w:ascii="Times New Roman" w:hAnsi="Times New Roman" w:cs="Times New Roman"/>
          <w:sz w:val="28"/>
          <w:szCs w:val="28"/>
        </w:rPr>
        <w:lastRenderedPageBreak/>
        <w:t>primarily driven</w:t>
      </w:r>
      <w:proofErr w:type="gramEnd"/>
      <w:r w:rsidRPr="00262B3E">
        <w:rPr>
          <w:rFonts w:ascii="Times New Roman" w:hAnsi="Times New Roman" w:cs="Times New Roman"/>
          <w:sz w:val="28"/>
          <w:szCs w:val="28"/>
        </w:rPr>
        <w:t xml:space="preserve"> by structural and regional differences rather than by the number of employees.</w:t>
      </w:r>
    </w:p>
    <w:p w14:paraId="257CFD98" w14:textId="658A099D" w:rsidR="00B808A1" w:rsidRPr="00262B3E" w:rsidRDefault="00B808A1" w:rsidP="00B808A1">
      <w:pPr>
        <w:spacing w:line="360" w:lineRule="auto"/>
        <w:rPr>
          <w:rFonts w:ascii="Times New Roman" w:hAnsi="Times New Roman" w:cs="Times New Roman"/>
          <w:sz w:val="28"/>
          <w:szCs w:val="28"/>
        </w:rPr>
      </w:pPr>
      <w:r w:rsidRPr="00262B3E">
        <w:rPr>
          <w:rFonts w:ascii="Times New Roman" w:hAnsi="Times New Roman" w:cs="Times New Roman"/>
          <w:sz w:val="28"/>
          <w:szCs w:val="28"/>
        </w:rPr>
        <w:t xml:space="preserve">The regression analysis demonstrates that the number of employees does not have a statistically significant effect on wage levels across all model specifications. This suggests that simply having more workers in a sector does not necessarily lead to higher wages. In contrast, regional factors play an important role. In particular, wages in </w:t>
      </w:r>
      <w:proofErr w:type="spellStart"/>
      <w:r w:rsidRPr="00262B3E">
        <w:rPr>
          <w:rFonts w:ascii="Times New Roman" w:hAnsi="Times New Roman" w:cs="Times New Roman"/>
          <w:sz w:val="28"/>
          <w:szCs w:val="28"/>
        </w:rPr>
        <w:t>Shymkent</w:t>
      </w:r>
      <w:proofErr w:type="spellEnd"/>
      <w:r w:rsidRPr="00262B3E">
        <w:rPr>
          <w:rFonts w:ascii="Times New Roman" w:hAnsi="Times New Roman" w:cs="Times New Roman"/>
          <w:sz w:val="28"/>
          <w:szCs w:val="28"/>
        </w:rPr>
        <w:t xml:space="preserve"> are consistently lower, while Astana tends to have higher wage levels after controlling for </w:t>
      </w:r>
      <w:proofErr w:type="spellStart"/>
      <w:r w:rsidRPr="00262B3E">
        <w:rPr>
          <w:rFonts w:ascii="Times New Roman" w:hAnsi="Times New Roman" w:cs="Times New Roman"/>
          <w:sz w:val="28"/>
          <w:szCs w:val="28"/>
        </w:rPr>
        <w:t>sectoral</w:t>
      </w:r>
      <w:proofErr w:type="spellEnd"/>
      <w:r w:rsidRPr="00262B3E">
        <w:rPr>
          <w:rFonts w:ascii="Times New Roman" w:hAnsi="Times New Roman" w:cs="Times New Roman"/>
          <w:sz w:val="28"/>
          <w:szCs w:val="28"/>
        </w:rPr>
        <w:t xml:space="preserve"> differences.</w:t>
      </w:r>
    </w:p>
    <w:p w14:paraId="39B2948B" w14:textId="19131DCE" w:rsidR="00B808A1" w:rsidRPr="00262B3E" w:rsidRDefault="00B808A1" w:rsidP="00B808A1">
      <w:pPr>
        <w:spacing w:line="360" w:lineRule="auto"/>
        <w:rPr>
          <w:rFonts w:ascii="Times New Roman" w:hAnsi="Times New Roman" w:cs="Times New Roman"/>
          <w:sz w:val="28"/>
          <w:szCs w:val="28"/>
        </w:rPr>
      </w:pPr>
      <w:proofErr w:type="spellStart"/>
      <w:r w:rsidRPr="00262B3E">
        <w:rPr>
          <w:rFonts w:ascii="Times New Roman" w:hAnsi="Times New Roman" w:cs="Times New Roman"/>
          <w:sz w:val="28"/>
          <w:szCs w:val="28"/>
        </w:rPr>
        <w:t>Sectoral</w:t>
      </w:r>
      <w:proofErr w:type="spellEnd"/>
      <w:r w:rsidRPr="00262B3E">
        <w:rPr>
          <w:rFonts w:ascii="Times New Roman" w:hAnsi="Times New Roman" w:cs="Times New Roman"/>
          <w:sz w:val="28"/>
          <w:szCs w:val="28"/>
        </w:rPr>
        <w:t xml:space="preserve"> effects are also significant. High-paying industries such as financial services, mining, and professional activities have a strong positive impact on wages, indicating that economic structure is a key determinant of income differences. This confirms that wage inequality in Kazakhstan </w:t>
      </w:r>
      <w:proofErr w:type="gramStart"/>
      <w:r w:rsidRPr="00262B3E">
        <w:rPr>
          <w:rFonts w:ascii="Times New Roman" w:hAnsi="Times New Roman" w:cs="Times New Roman"/>
          <w:sz w:val="28"/>
          <w:szCs w:val="28"/>
        </w:rPr>
        <w:t>is closely linked</w:t>
      </w:r>
      <w:proofErr w:type="gramEnd"/>
      <w:r w:rsidRPr="00262B3E">
        <w:rPr>
          <w:rFonts w:ascii="Times New Roman" w:hAnsi="Times New Roman" w:cs="Times New Roman"/>
          <w:sz w:val="28"/>
          <w:szCs w:val="28"/>
        </w:rPr>
        <w:t xml:space="preserve"> to the distribution of industries across regions.</w:t>
      </w:r>
    </w:p>
    <w:p w14:paraId="079E33AB" w14:textId="1B11015A" w:rsidR="00B808A1" w:rsidRPr="00262B3E" w:rsidRDefault="00B808A1" w:rsidP="00B808A1">
      <w:pPr>
        <w:spacing w:line="360" w:lineRule="auto"/>
        <w:rPr>
          <w:rFonts w:ascii="Times New Roman" w:hAnsi="Times New Roman" w:cs="Times New Roman"/>
          <w:sz w:val="28"/>
          <w:szCs w:val="28"/>
        </w:rPr>
      </w:pPr>
      <w:r w:rsidRPr="00262B3E">
        <w:rPr>
          <w:rFonts w:ascii="Times New Roman" w:hAnsi="Times New Roman" w:cs="Times New Roman"/>
          <w:sz w:val="28"/>
          <w:szCs w:val="28"/>
        </w:rPr>
        <w:t xml:space="preserve">Diagnostic tests indicate that the basic model assumptions are generally satisfied, although </w:t>
      </w:r>
      <w:proofErr w:type="spellStart"/>
      <w:r w:rsidRPr="00262B3E">
        <w:rPr>
          <w:rFonts w:ascii="Times New Roman" w:hAnsi="Times New Roman" w:cs="Times New Roman"/>
          <w:sz w:val="28"/>
          <w:szCs w:val="28"/>
        </w:rPr>
        <w:t>heteroskedasticity</w:t>
      </w:r>
      <w:proofErr w:type="spellEnd"/>
      <w:r w:rsidRPr="00262B3E">
        <w:rPr>
          <w:rFonts w:ascii="Times New Roman" w:hAnsi="Times New Roman" w:cs="Times New Roman"/>
          <w:sz w:val="28"/>
          <w:szCs w:val="28"/>
        </w:rPr>
        <w:t xml:space="preserve"> appears in the full model, suggesting that results </w:t>
      </w:r>
      <w:proofErr w:type="gramStart"/>
      <w:r w:rsidRPr="00262B3E">
        <w:rPr>
          <w:rFonts w:ascii="Times New Roman" w:hAnsi="Times New Roman" w:cs="Times New Roman"/>
          <w:sz w:val="28"/>
          <w:szCs w:val="28"/>
        </w:rPr>
        <w:t>should be interpreted</w:t>
      </w:r>
      <w:proofErr w:type="gramEnd"/>
      <w:r w:rsidRPr="00262B3E">
        <w:rPr>
          <w:rFonts w:ascii="Times New Roman" w:hAnsi="Times New Roman" w:cs="Times New Roman"/>
          <w:sz w:val="28"/>
          <w:szCs w:val="28"/>
        </w:rPr>
        <w:t xml:space="preserve"> with some caution. However, no serious </w:t>
      </w:r>
      <w:proofErr w:type="spellStart"/>
      <w:r w:rsidRPr="00262B3E">
        <w:rPr>
          <w:rFonts w:ascii="Times New Roman" w:hAnsi="Times New Roman" w:cs="Times New Roman"/>
          <w:sz w:val="28"/>
          <w:szCs w:val="28"/>
        </w:rPr>
        <w:t>multicollinearity</w:t>
      </w:r>
      <w:proofErr w:type="spellEnd"/>
      <w:r w:rsidRPr="00262B3E">
        <w:rPr>
          <w:rFonts w:ascii="Times New Roman" w:hAnsi="Times New Roman" w:cs="Times New Roman"/>
          <w:sz w:val="28"/>
          <w:szCs w:val="28"/>
        </w:rPr>
        <w:t xml:space="preserve"> issues </w:t>
      </w:r>
      <w:proofErr w:type="gramStart"/>
      <w:r w:rsidRPr="00262B3E">
        <w:rPr>
          <w:rFonts w:ascii="Times New Roman" w:hAnsi="Times New Roman" w:cs="Times New Roman"/>
          <w:sz w:val="28"/>
          <w:szCs w:val="28"/>
        </w:rPr>
        <w:t>were detected</w:t>
      </w:r>
      <w:proofErr w:type="gramEnd"/>
      <w:r w:rsidRPr="00262B3E">
        <w:rPr>
          <w:rFonts w:ascii="Times New Roman" w:hAnsi="Times New Roman" w:cs="Times New Roman"/>
          <w:sz w:val="28"/>
          <w:szCs w:val="28"/>
        </w:rPr>
        <w:t>.</w:t>
      </w:r>
    </w:p>
    <w:p w14:paraId="7A30E8EB" w14:textId="640FBFAE" w:rsidR="00B808A1" w:rsidRPr="00262B3E" w:rsidRDefault="00B808A1" w:rsidP="00B808A1">
      <w:pPr>
        <w:spacing w:line="360" w:lineRule="auto"/>
        <w:rPr>
          <w:rFonts w:ascii="Times New Roman" w:hAnsi="Times New Roman" w:cs="Times New Roman"/>
          <w:sz w:val="28"/>
          <w:szCs w:val="28"/>
        </w:rPr>
      </w:pPr>
      <w:r w:rsidRPr="00262B3E">
        <w:rPr>
          <w:rFonts w:ascii="Times New Roman" w:hAnsi="Times New Roman" w:cs="Times New Roman"/>
          <w:sz w:val="28"/>
          <w:szCs w:val="28"/>
        </w:rPr>
        <w:t xml:space="preserve">Overall, the findings suggest that wage inequality across Kazakhstan’s major cities </w:t>
      </w:r>
      <w:proofErr w:type="gramStart"/>
      <w:r w:rsidRPr="00262B3E">
        <w:rPr>
          <w:rFonts w:ascii="Times New Roman" w:hAnsi="Times New Roman" w:cs="Times New Roman"/>
          <w:sz w:val="28"/>
          <w:szCs w:val="28"/>
        </w:rPr>
        <w:t>is largely explained</w:t>
      </w:r>
      <w:proofErr w:type="gramEnd"/>
      <w:r w:rsidRPr="00262B3E">
        <w:rPr>
          <w:rFonts w:ascii="Times New Roman" w:hAnsi="Times New Roman" w:cs="Times New Roman"/>
          <w:sz w:val="28"/>
          <w:szCs w:val="28"/>
        </w:rPr>
        <w:t xml:space="preserve"> by differences in economic structure and regional development rather than employment size. These results have important policy implications, as they indicate that reducing wage disparities requires structural changes, such as developing high-value industries and improving regional economic conditions.</w:t>
      </w:r>
    </w:p>
    <w:p w14:paraId="0010698B" w14:textId="41647203" w:rsidR="00B808A1" w:rsidRPr="00262B3E" w:rsidRDefault="00B808A1" w:rsidP="00B808A1">
      <w:pPr>
        <w:spacing w:line="360" w:lineRule="auto"/>
        <w:rPr>
          <w:rFonts w:ascii="Times New Roman" w:hAnsi="Times New Roman" w:cs="Times New Roman"/>
          <w:sz w:val="28"/>
          <w:szCs w:val="28"/>
        </w:rPr>
      </w:pPr>
      <w:r w:rsidRPr="00262B3E">
        <w:rPr>
          <w:rFonts w:ascii="Times New Roman" w:hAnsi="Times New Roman" w:cs="Times New Roman"/>
          <w:sz w:val="28"/>
          <w:szCs w:val="28"/>
        </w:rPr>
        <w:t xml:space="preserve">One limitation of this study is that it </w:t>
      </w:r>
      <w:proofErr w:type="gramStart"/>
      <w:r w:rsidRPr="00262B3E">
        <w:rPr>
          <w:rFonts w:ascii="Times New Roman" w:hAnsi="Times New Roman" w:cs="Times New Roman"/>
          <w:sz w:val="28"/>
          <w:szCs w:val="28"/>
        </w:rPr>
        <w:t>is based</w:t>
      </w:r>
      <w:proofErr w:type="gramEnd"/>
      <w:r w:rsidRPr="00262B3E">
        <w:rPr>
          <w:rFonts w:ascii="Times New Roman" w:hAnsi="Times New Roman" w:cs="Times New Roman"/>
          <w:sz w:val="28"/>
          <w:szCs w:val="28"/>
        </w:rPr>
        <w:t xml:space="preserve"> on cross-sectional data for a single year, which does not allow for analyzing dynamic changes over time. Future </w:t>
      </w:r>
      <w:r w:rsidRPr="00262B3E">
        <w:rPr>
          <w:rFonts w:ascii="Times New Roman" w:hAnsi="Times New Roman" w:cs="Times New Roman"/>
          <w:sz w:val="28"/>
          <w:szCs w:val="28"/>
        </w:rPr>
        <w:lastRenderedPageBreak/>
        <w:t>research could extend this analysis by using panel data and incorporating additional variables such as education levels or productivity indicators.</w:t>
      </w:r>
    </w:p>
    <w:p w14:paraId="76581744" w14:textId="77777777" w:rsidR="00427E6E" w:rsidRPr="00700EA0" w:rsidRDefault="00427E6E" w:rsidP="00331513">
      <w:pPr>
        <w:spacing w:line="360" w:lineRule="auto"/>
        <w:rPr>
          <w:rFonts w:ascii="Times New Roman" w:hAnsi="Times New Roman"/>
        </w:rPr>
      </w:pPr>
    </w:p>
    <w:sectPr w:rsidR="00427E6E" w:rsidRPr="00700E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ptos">
    <w:altName w:val="Arial"/>
    <w:charset w:val="00"/>
    <w:family w:val="roman"/>
    <w:pitch w:val="default"/>
  </w:font>
  <w:font w:name="Aptos Display">
    <w:altName w:val="Arial"/>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503F0"/>
    <w:multiLevelType w:val="multilevel"/>
    <w:tmpl w:val="8E8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1844A5"/>
    <w:multiLevelType w:val="hybridMultilevel"/>
    <w:tmpl w:val="74B23752"/>
    <w:lvl w:ilvl="0" w:tplc="9D02C800">
      <w:start w:val="1"/>
      <w:numFmt w:val="bullet"/>
      <w:lvlText w:val="•"/>
      <w:lvlJc w:val="left"/>
      <w:pPr>
        <w:tabs>
          <w:tab w:val="num" w:pos="720"/>
        </w:tabs>
        <w:ind w:left="720" w:hanging="360"/>
      </w:pPr>
      <w:rPr>
        <w:rFonts w:ascii="Arial" w:hAnsi="Arial" w:hint="default"/>
      </w:rPr>
    </w:lvl>
    <w:lvl w:ilvl="1" w:tplc="4E4E9A3E" w:tentative="1">
      <w:start w:val="1"/>
      <w:numFmt w:val="bullet"/>
      <w:lvlText w:val="•"/>
      <w:lvlJc w:val="left"/>
      <w:pPr>
        <w:tabs>
          <w:tab w:val="num" w:pos="1440"/>
        </w:tabs>
        <w:ind w:left="1440" w:hanging="360"/>
      </w:pPr>
      <w:rPr>
        <w:rFonts w:ascii="Arial" w:hAnsi="Arial" w:hint="default"/>
      </w:rPr>
    </w:lvl>
    <w:lvl w:ilvl="2" w:tplc="C988F358" w:tentative="1">
      <w:start w:val="1"/>
      <w:numFmt w:val="bullet"/>
      <w:lvlText w:val="•"/>
      <w:lvlJc w:val="left"/>
      <w:pPr>
        <w:tabs>
          <w:tab w:val="num" w:pos="2160"/>
        </w:tabs>
        <w:ind w:left="2160" w:hanging="360"/>
      </w:pPr>
      <w:rPr>
        <w:rFonts w:ascii="Arial" w:hAnsi="Arial" w:hint="default"/>
      </w:rPr>
    </w:lvl>
    <w:lvl w:ilvl="3" w:tplc="381E23C8" w:tentative="1">
      <w:start w:val="1"/>
      <w:numFmt w:val="bullet"/>
      <w:lvlText w:val="•"/>
      <w:lvlJc w:val="left"/>
      <w:pPr>
        <w:tabs>
          <w:tab w:val="num" w:pos="2880"/>
        </w:tabs>
        <w:ind w:left="2880" w:hanging="360"/>
      </w:pPr>
      <w:rPr>
        <w:rFonts w:ascii="Arial" w:hAnsi="Arial" w:hint="default"/>
      </w:rPr>
    </w:lvl>
    <w:lvl w:ilvl="4" w:tplc="1C4849B6" w:tentative="1">
      <w:start w:val="1"/>
      <w:numFmt w:val="bullet"/>
      <w:lvlText w:val="•"/>
      <w:lvlJc w:val="left"/>
      <w:pPr>
        <w:tabs>
          <w:tab w:val="num" w:pos="3600"/>
        </w:tabs>
        <w:ind w:left="3600" w:hanging="360"/>
      </w:pPr>
      <w:rPr>
        <w:rFonts w:ascii="Arial" w:hAnsi="Arial" w:hint="default"/>
      </w:rPr>
    </w:lvl>
    <w:lvl w:ilvl="5" w:tplc="42BA53B4" w:tentative="1">
      <w:start w:val="1"/>
      <w:numFmt w:val="bullet"/>
      <w:lvlText w:val="•"/>
      <w:lvlJc w:val="left"/>
      <w:pPr>
        <w:tabs>
          <w:tab w:val="num" w:pos="4320"/>
        </w:tabs>
        <w:ind w:left="4320" w:hanging="360"/>
      </w:pPr>
      <w:rPr>
        <w:rFonts w:ascii="Arial" w:hAnsi="Arial" w:hint="default"/>
      </w:rPr>
    </w:lvl>
    <w:lvl w:ilvl="6" w:tplc="A22E6382" w:tentative="1">
      <w:start w:val="1"/>
      <w:numFmt w:val="bullet"/>
      <w:lvlText w:val="•"/>
      <w:lvlJc w:val="left"/>
      <w:pPr>
        <w:tabs>
          <w:tab w:val="num" w:pos="5040"/>
        </w:tabs>
        <w:ind w:left="5040" w:hanging="360"/>
      </w:pPr>
      <w:rPr>
        <w:rFonts w:ascii="Arial" w:hAnsi="Arial" w:hint="default"/>
      </w:rPr>
    </w:lvl>
    <w:lvl w:ilvl="7" w:tplc="E61450FC" w:tentative="1">
      <w:start w:val="1"/>
      <w:numFmt w:val="bullet"/>
      <w:lvlText w:val="•"/>
      <w:lvlJc w:val="left"/>
      <w:pPr>
        <w:tabs>
          <w:tab w:val="num" w:pos="5760"/>
        </w:tabs>
        <w:ind w:left="5760" w:hanging="360"/>
      </w:pPr>
      <w:rPr>
        <w:rFonts w:ascii="Arial" w:hAnsi="Arial" w:hint="default"/>
      </w:rPr>
    </w:lvl>
    <w:lvl w:ilvl="8" w:tplc="590EDAA2" w:tentative="1">
      <w:start w:val="1"/>
      <w:numFmt w:val="bullet"/>
      <w:lvlText w:val="•"/>
      <w:lvlJc w:val="left"/>
      <w:pPr>
        <w:tabs>
          <w:tab w:val="num" w:pos="6480"/>
        </w:tabs>
        <w:ind w:left="6480" w:hanging="360"/>
      </w:pPr>
      <w:rPr>
        <w:rFonts w:ascii="Arial" w:hAnsi="Arial" w:hint="default"/>
      </w:rPr>
    </w:lvl>
  </w:abstractNum>
  <w:abstractNum w:abstractNumId="2">
    <w:nsid w:val="44D61B7A"/>
    <w:multiLevelType w:val="multilevel"/>
    <w:tmpl w:val="B552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EA0"/>
    <w:rsid w:val="00014FFF"/>
    <w:rsid w:val="000658FC"/>
    <w:rsid w:val="00100E16"/>
    <w:rsid w:val="00125B81"/>
    <w:rsid w:val="00165A74"/>
    <w:rsid w:val="00185B92"/>
    <w:rsid w:val="00232A2F"/>
    <w:rsid w:val="00262B3E"/>
    <w:rsid w:val="00275AB3"/>
    <w:rsid w:val="002866DC"/>
    <w:rsid w:val="002D521F"/>
    <w:rsid w:val="002E1BC0"/>
    <w:rsid w:val="00331513"/>
    <w:rsid w:val="00386596"/>
    <w:rsid w:val="003F1E85"/>
    <w:rsid w:val="00402990"/>
    <w:rsid w:val="00427E6E"/>
    <w:rsid w:val="00434189"/>
    <w:rsid w:val="00437764"/>
    <w:rsid w:val="004F19DF"/>
    <w:rsid w:val="006142F3"/>
    <w:rsid w:val="006352D6"/>
    <w:rsid w:val="00696342"/>
    <w:rsid w:val="006B3292"/>
    <w:rsid w:val="00700EA0"/>
    <w:rsid w:val="00717540"/>
    <w:rsid w:val="007E063F"/>
    <w:rsid w:val="0081600F"/>
    <w:rsid w:val="008726EF"/>
    <w:rsid w:val="00874959"/>
    <w:rsid w:val="00880CE8"/>
    <w:rsid w:val="00901D55"/>
    <w:rsid w:val="009422BD"/>
    <w:rsid w:val="00A03E90"/>
    <w:rsid w:val="00A96B64"/>
    <w:rsid w:val="00B20AC2"/>
    <w:rsid w:val="00B626E3"/>
    <w:rsid w:val="00B808A1"/>
    <w:rsid w:val="00BB6257"/>
    <w:rsid w:val="00BC441E"/>
    <w:rsid w:val="00CA7F31"/>
    <w:rsid w:val="00CD3125"/>
    <w:rsid w:val="00E106EF"/>
    <w:rsid w:val="00E859A9"/>
    <w:rsid w:val="00EF23BE"/>
    <w:rsid w:val="00F43FEF"/>
    <w:rsid w:val="00F64D23"/>
    <w:rsid w:val="00FA59DA"/>
    <w:rsid w:val="00FD37A0"/>
    <w:rsid w:val="00FF0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4D0C"/>
  <w15:chartTrackingRefBased/>
  <w15:docId w15:val="{4D03F430-8AE1-4132-8806-C9434A8F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700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00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00EA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00EA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00EA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00E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00E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0E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00E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0EA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00EA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00EA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00EA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00EA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00E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00EA0"/>
    <w:rPr>
      <w:rFonts w:eastAsiaTheme="majorEastAsia" w:cstheme="majorBidi"/>
      <w:color w:val="595959" w:themeColor="text1" w:themeTint="A6"/>
    </w:rPr>
  </w:style>
  <w:style w:type="character" w:customStyle="1" w:styleId="80">
    <w:name w:val="Заголовок 8 Знак"/>
    <w:basedOn w:val="a0"/>
    <w:link w:val="8"/>
    <w:uiPriority w:val="9"/>
    <w:semiHidden/>
    <w:rsid w:val="00700E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00EA0"/>
    <w:rPr>
      <w:rFonts w:eastAsiaTheme="majorEastAsia" w:cstheme="majorBidi"/>
      <w:color w:val="272727" w:themeColor="text1" w:themeTint="D8"/>
    </w:rPr>
  </w:style>
  <w:style w:type="paragraph" w:styleId="a3">
    <w:name w:val="Title"/>
    <w:basedOn w:val="a"/>
    <w:next w:val="a"/>
    <w:link w:val="a4"/>
    <w:uiPriority w:val="10"/>
    <w:qFormat/>
    <w:rsid w:val="00700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700E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0EA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00E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00EA0"/>
    <w:pPr>
      <w:spacing w:before="160"/>
      <w:jc w:val="center"/>
    </w:pPr>
    <w:rPr>
      <w:i/>
      <w:iCs/>
      <w:color w:val="404040" w:themeColor="text1" w:themeTint="BF"/>
    </w:rPr>
  </w:style>
  <w:style w:type="character" w:customStyle="1" w:styleId="22">
    <w:name w:val="Цитата 2 Знак"/>
    <w:basedOn w:val="a0"/>
    <w:link w:val="21"/>
    <w:uiPriority w:val="29"/>
    <w:rsid w:val="00700EA0"/>
    <w:rPr>
      <w:i/>
      <w:iCs/>
      <w:color w:val="404040" w:themeColor="text1" w:themeTint="BF"/>
    </w:rPr>
  </w:style>
  <w:style w:type="paragraph" w:styleId="a7">
    <w:name w:val="List Paragraph"/>
    <w:basedOn w:val="a"/>
    <w:uiPriority w:val="34"/>
    <w:qFormat/>
    <w:rsid w:val="00700EA0"/>
    <w:pPr>
      <w:ind w:left="720"/>
      <w:contextualSpacing/>
    </w:pPr>
  </w:style>
  <w:style w:type="character" w:styleId="a8">
    <w:name w:val="Intense Emphasis"/>
    <w:basedOn w:val="a0"/>
    <w:uiPriority w:val="21"/>
    <w:qFormat/>
    <w:rsid w:val="00700EA0"/>
    <w:rPr>
      <w:i/>
      <w:iCs/>
      <w:color w:val="0F4761" w:themeColor="accent1" w:themeShade="BF"/>
    </w:rPr>
  </w:style>
  <w:style w:type="paragraph" w:styleId="a9">
    <w:name w:val="Intense Quote"/>
    <w:basedOn w:val="a"/>
    <w:next w:val="a"/>
    <w:link w:val="aa"/>
    <w:uiPriority w:val="30"/>
    <w:qFormat/>
    <w:rsid w:val="00700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00EA0"/>
    <w:rPr>
      <w:i/>
      <w:iCs/>
      <w:color w:val="0F4761" w:themeColor="accent1" w:themeShade="BF"/>
    </w:rPr>
  </w:style>
  <w:style w:type="character" w:styleId="ab">
    <w:name w:val="Intense Reference"/>
    <w:basedOn w:val="a0"/>
    <w:uiPriority w:val="32"/>
    <w:qFormat/>
    <w:rsid w:val="00700EA0"/>
    <w:rPr>
      <w:b/>
      <w:bCs/>
      <w:smallCaps/>
      <w:color w:val="0F4761" w:themeColor="accent1" w:themeShade="BF"/>
      <w:spacing w:val="5"/>
    </w:rPr>
  </w:style>
  <w:style w:type="character" w:styleId="ac">
    <w:name w:val="Strong"/>
    <w:basedOn w:val="a0"/>
    <w:uiPriority w:val="22"/>
    <w:qFormat/>
    <w:rsid w:val="00402990"/>
    <w:rPr>
      <w:b/>
      <w:bCs/>
    </w:rPr>
  </w:style>
  <w:style w:type="paragraph" w:styleId="ad">
    <w:name w:val="Normal (Web)"/>
    <w:basedOn w:val="a"/>
    <w:uiPriority w:val="99"/>
    <w:unhideWhenUsed/>
    <w:rsid w:val="00402990"/>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character" w:customStyle="1" w:styleId="katex-mathml">
    <w:name w:val="katex-mathml"/>
    <w:basedOn w:val="a0"/>
    <w:rsid w:val="00402990"/>
  </w:style>
  <w:style w:type="character" w:customStyle="1" w:styleId="mord">
    <w:name w:val="mord"/>
    <w:basedOn w:val="a0"/>
    <w:rsid w:val="00402990"/>
  </w:style>
  <w:style w:type="character" w:customStyle="1" w:styleId="vlist-s">
    <w:name w:val="vlist-s"/>
    <w:basedOn w:val="a0"/>
    <w:rsid w:val="00402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927310">
      <w:bodyDiv w:val="1"/>
      <w:marLeft w:val="0"/>
      <w:marRight w:val="0"/>
      <w:marTop w:val="0"/>
      <w:marBottom w:val="0"/>
      <w:divBdr>
        <w:top w:val="none" w:sz="0" w:space="0" w:color="auto"/>
        <w:left w:val="none" w:sz="0" w:space="0" w:color="auto"/>
        <w:bottom w:val="none" w:sz="0" w:space="0" w:color="auto"/>
        <w:right w:val="none" w:sz="0" w:space="0" w:color="auto"/>
      </w:divBdr>
    </w:div>
    <w:div w:id="487940317">
      <w:bodyDiv w:val="1"/>
      <w:marLeft w:val="0"/>
      <w:marRight w:val="0"/>
      <w:marTop w:val="0"/>
      <w:marBottom w:val="0"/>
      <w:divBdr>
        <w:top w:val="none" w:sz="0" w:space="0" w:color="auto"/>
        <w:left w:val="none" w:sz="0" w:space="0" w:color="auto"/>
        <w:bottom w:val="none" w:sz="0" w:space="0" w:color="auto"/>
        <w:right w:val="none" w:sz="0" w:space="0" w:color="auto"/>
      </w:divBdr>
    </w:div>
    <w:div w:id="509953094">
      <w:bodyDiv w:val="1"/>
      <w:marLeft w:val="0"/>
      <w:marRight w:val="0"/>
      <w:marTop w:val="0"/>
      <w:marBottom w:val="0"/>
      <w:divBdr>
        <w:top w:val="none" w:sz="0" w:space="0" w:color="auto"/>
        <w:left w:val="none" w:sz="0" w:space="0" w:color="auto"/>
        <w:bottom w:val="none" w:sz="0" w:space="0" w:color="auto"/>
        <w:right w:val="none" w:sz="0" w:space="0" w:color="auto"/>
      </w:divBdr>
    </w:div>
    <w:div w:id="682634748">
      <w:bodyDiv w:val="1"/>
      <w:marLeft w:val="0"/>
      <w:marRight w:val="0"/>
      <w:marTop w:val="0"/>
      <w:marBottom w:val="0"/>
      <w:divBdr>
        <w:top w:val="none" w:sz="0" w:space="0" w:color="auto"/>
        <w:left w:val="none" w:sz="0" w:space="0" w:color="auto"/>
        <w:bottom w:val="none" w:sz="0" w:space="0" w:color="auto"/>
        <w:right w:val="none" w:sz="0" w:space="0" w:color="auto"/>
      </w:divBdr>
    </w:div>
    <w:div w:id="710544460">
      <w:bodyDiv w:val="1"/>
      <w:marLeft w:val="0"/>
      <w:marRight w:val="0"/>
      <w:marTop w:val="0"/>
      <w:marBottom w:val="0"/>
      <w:divBdr>
        <w:top w:val="none" w:sz="0" w:space="0" w:color="auto"/>
        <w:left w:val="none" w:sz="0" w:space="0" w:color="auto"/>
        <w:bottom w:val="none" w:sz="0" w:space="0" w:color="auto"/>
        <w:right w:val="none" w:sz="0" w:space="0" w:color="auto"/>
      </w:divBdr>
    </w:div>
    <w:div w:id="755589102">
      <w:bodyDiv w:val="1"/>
      <w:marLeft w:val="0"/>
      <w:marRight w:val="0"/>
      <w:marTop w:val="0"/>
      <w:marBottom w:val="0"/>
      <w:divBdr>
        <w:top w:val="none" w:sz="0" w:space="0" w:color="auto"/>
        <w:left w:val="none" w:sz="0" w:space="0" w:color="auto"/>
        <w:bottom w:val="none" w:sz="0" w:space="0" w:color="auto"/>
        <w:right w:val="none" w:sz="0" w:space="0" w:color="auto"/>
      </w:divBdr>
    </w:div>
    <w:div w:id="788625186">
      <w:bodyDiv w:val="1"/>
      <w:marLeft w:val="0"/>
      <w:marRight w:val="0"/>
      <w:marTop w:val="0"/>
      <w:marBottom w:val="0"/>
      <w:divBdr>
        <w:top w:val="none" w:sz="0" w:space="0" w:color="auto"/>
        <w:left w:val="none" w:sz="0" w:space="0" w:color="auto"/>
        <w:bottom w:val="none" w:sz="0" w:space="0" w:color="auto"/>
        <w:right w:val="none" w:sz="0" w:space="0" w:color="auto"/>
      </w:divBdr>
    </w:div>
    <w:div w:id="815297791">
      <w:bodyDiv w:val="1"/>
      <w:marLeft w:val="0"/>
      <w:marRight w:val="0"/>
      <w:marTop w:val="0"/>
      <w:marBottom w:val="0"/>
      <w:divBdr>
        <w:top w:val="none" w:sz="0" w:space="0" w:color="auto"/>
        <w:left w:val="none" w:sz="0" w:space="0" w:color="auto"/>
        <w:bottom w:val="none" w:sz="0" w:space="0" w:color="auto"/>
        <w:right w:val="none" w:sz="0" w:space="0" w:color="auto"/>
      </w:divBdr>
    </w:div>
    <w:div w:id="980766369">
      <w:bodyDiv w:val="1"/>
      <w:marLeft w:val="0"/>
      <w:marRight w:val="0"/>
      <w:marTop w:val="0"/>
      <w:marBottom w:val="0"/>
      <w:divBdr>
        <w:top w:val="none" w:sz="0" w:space="0" w:color="auto"/>
        <w:left w:val="none" w:sz="0" w:space="0" w:color="auto"/>
        <w:bottom w:val="none" w:sz="0" w:space="0" w:color="auto"/>
        <w:right w:val="none" w:sz="0" w:space="0" w:color="auto"/>
      </w:divBdr>
    </w:div>
    <w:div w:id="1006786654">
      <w:bodyDiv w:val="1"/>
      <w:marLeft w:val="0"/>
      <w:marRight w:val="0"/>
      <w:marTop w:val="0"/>
      <w:marBottom w:val="0"/>
      <w:divBdr>
        <w:top w:val="none" w:sz="0" w:space="0" w:color="auto"/>
        <w:left w:val="none" w:sz="0" w:space="0" w:color="auto"/>
        <w:bottom w:val="none" w:sz="0" w:space="0" w:color="auto"/>
        <w:right w:val="none" w:sz="0" w:space="0" w:color="auto"/>
      </w:divBdr>
    </w:div>
    <w:div w:id="1019238084">
      <w:bodyDiv w:val="1"/>
      <w:marLeft w:val="0"/>
      <w:marRight w:val="0"/>
      <w:marTop w:val="0"/>
      <w:marBottom w:val="0"/>
      <w:divBdr>
        <w:top w:val="none" w:sz="0" w:space="0" w:color="auto"/>
        <w:left w:val="none" w:sz="0" w:space="0" w:color="auto"/>
        <w:bottom w:val="none" w:sz="0" w:space="0" w:color="auto"/>
        <w:right w:val="none" w:sz="0" w:space="0" w:color="auto"/>
      </w:divBdr>
    </w:div>
    <w:div w:id="1064068684">
      <w:bodyDiv w:val="1"/>
      <w:marLeft w:val="0"/>
      <w:marRight w:val="0"/>
      <w:marTop w:val="0"/>
      <w:marBottom w:val="0"/>
      <w:divBdr>
        <w:top w:val="none" w:sz="0" w:space="0" w:color="auto"/>
        <w:left w:val="none" w:sz="0" w:space="0" w:color="auto"/>
        <w:bottom w:val="none" w:sz="0" w:space="0" w:color="auto"/>
        <w:right w:val="none" w:sz="0" w:space="0" w:color="auto"/>
      </w:divBdr>
    </w:div>
    <w:div w:id="1172178583">
      <w:bodyDiv w:val="1"/>
      <w:marLeft w:val="0"/>
      <w:marRight w:val="0"/>
      <w:marTop w:val="0"/>
      <w:marBottom w:val="0"/>
      <w:divBdr>
        <w:top w:val="none" w:sz="0" w:space="0" w:color="auto"/>
        <w:left w:val="none" w:sz="0" w:space="0" w:color="auto"/>
        <w:bottom w:val="none" w:sz="0" w:space="0" w:color="auto"/>
        <w:right w:val="none" w:sz="0" w:space="0" w:color="auto"/>
      </w:divBdr>
    </w:div>
    <w:div w:id="1316640170">
      <w:bodyDiv w:val="1"/>
      <w:marLeft w:val="0"/>
      <w:marRight w:val="0"/>
      <w:marTop w:val="0"/>
      <w:marBottom w:val="0"/>
      <w:divBdr>
        <w:top w:val="none" w:sz="0" w:space="0" w:color="auto"/>
        <w:left w:val="none" w:sz="0" w:space="0" w:color="auto"/>
        <w:bottom w:val="none" w:sz="0" w:space="0" w:color="auto"/>
        <w:right w:val="none" w:sz="0" w:space="0" w:color="auto"/>
      </w:divBdr>
    </w:div>
    <w:div w:id="1342468361">
      <w:bodyDiv w:val="1"/>
      <w:marLeft w:val="0"/>
      <w:marRight w:val="0"/>
      <w:marTop w:val="0"/>
      <w:marBottom w:val="0"/>
      <w:divBdr>
        <w:top w:val="none" w:sz="0" w:space="0" w:color="auto"/>
        <w:left w:val="none" w:sz="0" w:space="0" w:color="auto"/>
        <w:bottom w:val="none" w:sz="0" w:space="0" w:color="auto"/>
        <w:right w:val="none" w:sz="0" w:space="0" w:color="auto"/>
      </w:divBdr>
    </w:div>
    <w:div w:id="1385105449">
      <w:bodyDiv w:val="1"/>
      <w:marLeft w:val="0"/>
      <w:marRight w:val="0"/>
      <w:marTop w:val="0"/>
      <w:marBottom w:val="0"/>
      <w:divBdr>
        <w:top w:val="none" w:sz="0" w:space="0" w:color="auto"/>
        <w:left w:val="none" w:sz="0" w:space="0" w:color="auto"/>
        <w:bottom w:val="none" w:sz="0" w:space="0" w:color="auto"/>
        <w:right w:val="none" w:sz="0" w:space="0" w:color="auto"/>
      </w:divBdr>
    </w:div>
    <w:div w:id="1671564424">
      <w:bodyDiv w:val="1"/>
      <w:marLeft w:val="0"/>
      <w:marRight w:val="0"/>
      <w:marTop w:val="0"/>
      <w:marBottom w:val="0"/>
      <w:divBdr>
        <w:top w:val="none" w:sz="0" w:space="0" w:color="auto"/>
        <w:left w:val="none" w:sz="0" w:space="0" w:color="auto"/>
        <w:bottom w:val="none" w:sz="0" w:space="0" w:color="auto"/>
        <w:right w:val="none" w:sz="0" w:space="0" w:color="auto"/>
      </w:divBdr>
    </w:div>
    <w:div w:id="2024352500">
      <w:bodyDiv w:val="1"/>
      <w:marLeft w:val="0"/>
      <w:marRight w:val="0"/>
      <w:marTop w:val="0"/>
      <w:marBottom w:val="0"/>
      <w:divBdr>
        <w:top w:val="none" w:sz="0" w:space="0" w:color="auto"/>
        <w:left w:val="none" w:sz="0" w:space="0" w:color="auto"/>
        <w:bottom w:val="none" w:sz="0" w:space="0" w:color="auto"/>
        <w:right w:val="none" w:sz="0" w:space="0" w:color="auto"/>
      </w:divBdr>
    </w:div>
    <w:div w:id="211361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dataset_e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wnloads\dataset_e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wnloads\dataset_eng.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n-CL" sz="1400" b="0" i="0" u="none" strike="noStrike" baseline="0"/>
              <a:t>Average Nominal Wage/m by Economic Activity and City</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0.1951892460152754"/>
          <c:y val="0.14790257104194857"/>
          <c:w val="0.77939228594886589"/>
          <c:h val="0.37760327320384007"/>
        </c:manualLayout>
      </c:layout>
      <c:areaChart>
        <c:grouping val="standard"/>
        <c:varyColors val="0"/>
        <c:ser>
          <c:idx val="0"/>
          <c:order val="0"/>
          <c:tx>
            <c:strRef>
              <c:f>Лист1!$B$1</c:f>
              <c:strCache>
                <c:ptCount val="1"/>
                <c:pt idx="0">
                  <c:v>Astana city</c:v>
                </c:pt>
              </c:strCache>
            </c:strRef>
          </c:tx>
          <c:spPr>
            <a:solidFill>
              <a:schemeClr val="accent1"/>
            </a:solidFill>
            <a:ln>
              <a:noFill/>
            </a:ln>
            <a:effectLst/>
          </c:spPr>
          <c:cat>
            <c:strRef>
              <c:f>Лист1!$A$1:$A$25</c:f>
              <c:strCache>
                <c:ptCount val="25"/>
                <c:pt idx="0">
                  <c:v>Type of economic activity</c:v>
                </c:pt>
                <c:pt idx="2">
                  <c:v>Agriculture, forestry and fishing</c:v>
                </c:pt>
                <c:pt idx="3">
                  <c:v>Crop and animal production, hunting and related service activities</c:v>
                </c:pt>
                <c:pt idx="4">
                  <c:v>Forestry and logging</c:v>
                </c:pt>
                <c:pt idx="5">
                  <c:v>Fishing and aquaculture</c:v>
                </c:pt>
                <c:pt idx="6">
                  <c:v>Industry</c:v>
                </c:pt>
                <c:pt idx="7">
                  <c:v>Mining and quarrying</c:v>
                </c:pt>
                <c:pt idx="8">
                  <c:v>Manufacturing</c:v>
                </c:pt>
                <c:pt idx="9">
                  <c:v>Electricity, gas, steam, hot water and air conditioning supply</c:v>
                </c:pt>
                <c:pt idx="10">
                  <c:v>Water supply; sewerage, waste management and remediation activities</c:v>
                </c:pt>
                <c:pt idx="11">
                  <c:v>Construction</c:v>
                </c:pt>
                <c:pt idx="12">
                  <c:v>Wholesale and retail trade</c:v>
                </c:pt>
                <c:pt idx="13">
                  <c:v>Transportation and storage</c:v>
                </c:pt>
                <c:pt idx="14">
                  <c:v>Accommodation and food service activities</c:v>
                </c:pt>
                <c:pt idx="15">
                  <c:v>Information and communication</c:v>
                </c:pt>
                <c:pt idx="16">
                  <c:v>Financial and insurance activities</c:v>
                </c:pt>
                <c:pt idx="17">
                  <c:v>Real estate activities</c:v>
                </c:pt>
                <c:pt idx="18">
                  <c:v>Professional, scientific and technical activities</c:v>
                </c:pt>
                <c:pt idx="19">
                  <c:v>Administrative and support service activities</c:v>
                </c:pt>
                <c:pt idx="20">
                  <c:v>Public administration and defence; compulsory social security</c:v>
                </c:pt>
                <c:pt idx="21">
                  <c:v>Education</c:v>
                </c:pt>
                <c:pt idx="22">
                  <c:v>Human health and social work activities</c:v>
                </c:pt>
                <c:pt idx="23">
                  <c:v>Arts, entertainment and recreation</c:v>
                </c:pt>
                <c:pt idx="24">
                  <c:v>Other service activities</c:v>
                </c:pt>
              </c:strCache>
            </c:strRef>
          </c:cat>
          <c:val>
            <c:numRef>
              <c:f>Лист1!$E$1:$E$25</c:f>
              <c:numCache>
                <c:formatCode>General</c:formatCode>
                <c:ptCount val="25"/>
                <c:pt idx="1">
                  <c:v>0</c:v>
                </c:pt>
                <c:pt idx="2" formatCode="#,##0">
                  <c:v>239108</c:v>
                </c:pt>
                <c:pt idx="3" formatCode="#,##0">
                  <c:v>337464</c:v>
                </c:pt>
                <c:pt idx="4" formatCode="#,##0">
                  <c:v>223831</c:v>
                </c:pt>
                <c:pt idx="5">
                  <c:v>0</c:v>
                </c:pt>
                <c:pt idx="6" formatCode="#,##0">
                  <c:v>465210</c:v>
                </c:pt>
                <c:pt idx="7" formatCode="#,##0">
                  <c:v>1218598</c:v>
                </c:pt>
                <c:pt idx="8" formatCode="#,##0">
                  <c:v>429399</c:v>
                </c:pt>
                <c:pt idx="9" formatCode="#,##0">
                  <c:v>479222</c:v>
                </c:pt>
                <c:pt idx="10" formatCode="#,##0">
                  <c:v>389655</c:v>
                </c:pt>
                <c:pt idx="11" formatCode="#,##0">
                  <c:v>395639</c:v>
                </c:pt>
                <c:pt idx="12" formatCode="#,##0">
                  <c:v>355249</c:v>
                </c:pt>
                <c:pt idx="13" formatCode="#,##0">
                  <c:v>547513</c:v>
                </c:pt>
                <c:pt idx="14" formatCode="#,##0">
                  <c:v>368695</c:v>
                </c:pt>
                <c:pt idx="15" formatCode="#,##0">
                  <c:v>741055</c:v>
                </c:pt>
                <c:pt idx="16" formatCode="#,##0">
                  <c:v>890314</c:v>
                </c:pt>
                <c:pt idx="17" formatCode="#,##0">
                  <c:v>318734</c:v>
                </c:pt>
                <c:pt idx="18" formatCode="#,##0">
                  <c:v>793869</c:v>
                </c:pt>
                <c:pt idx="19" formatCode="#,##0">
                  <c:v>355145</c:v>
                </c:pt>
                <c:pt idx="20" formatCode="#,##0">
                  <c:v>532944</c:v>
                </c:pt>
                <c:pt idx="21" formatCode="#,##0">
                  <c:v>411707</c:v>
                </c:pt>
                <c:pt idx="22" formatCode="#,##0">
                  <c:v>378708</c:v>
                </c:pt>
                <c:pt idx="23" formatCode="#,##0">
                  <c:v>405271</c:v>
                </c:pt>
                <c:pt idx="24" formatCode="#,##0">
                  <c:v>502641</c:v>
                </c:pt>
              </c:numCache>
            </c:numRef>
          </c:val>
        </c:ser>
        <c:ser>
          <c:idx val="1"/>
          <c:order val="1"/>
          <c:tx>
            <c:strRef>
              <c:f>Лист1!$F$1</c:f>
              <c:strCache>
                <c:ptCount val="1"/>
                <c:pt idx="0">
                  <c:v>Almaty city</c:v>
                </c:pt>
              </c:strCache>
            </c:strRef>
          </c:tx>
          <c:spPr>
            <a:solidFill>
              <a:schemeClr val="accent2"/>
            </a:solidFill>
            <a:ln>
              <a:noFill/>
            </a:ln>
            <a:effectLst/>
          </c:spPr>
          <c:cat>
            <c:strRef>
              <c:f>Лист1!$A$1:$A$25</c:f>
              <c:strCache>
                <c:ptCount val="25"/>
                <c:pt idx="0">
                  <c:v>Type of economic activity</c:v>
                </c:pt>
                <c:pt idx="2">
                  <c:v>Agriculture, forestry and fishing</c:v>
                </c:pt>
                <c:pt idx="3">
                  <c:v>Crop and animal production, hunting and related service activities</c:v>
                </c:pt>
                <c:pt idx="4">
                  <c:v>Forestry and logging</c:v>
                </c:pt>
                <c:pt idx="5">
                  <c:v>Fishing and aquaculture</c:v>
                </c:pt>
                <c:pt idx="6">
                  <c:v>Industry</c:v>
                </c:pt>
                <c:pt idx="7">
                  <c:v>Mining and quarrying</c:v>
                </c:pt>
                <c:pt idx="8">
                  <c:v>Manufacturing</c:v>
                </c:pt>
                <c:pt idx="9">
                  <c:v>Electricity, gas, steam, hot water and air conditioning supply</c:v>
                </c:pt>
                <c:pt idx="10">
                  <c:v>Water supply; sewerage, waste management and remediation activities</c:v>
                </c:pt>
                <c:pt idx="11">
                  <c:v>Construction</c:v>
                </c:pt>
                <c:pt idx="12">
                  <c:v>Wholesale and retail trade</c:v>
                </c:pt>
                <c:pt idx="13">
                  <c:v>Transportation and storage</c:v>
                </c:pt>
                <c:pt idx="14">
                  <c:v>Accommodation and food service activities</c:v>
                </c:pt>
                <c:pt idx="15">
                  <c:v>Information and communication</c:v>
                </c:pt>
                <c:pt idx="16">
                  <c:v>Financial and insurance activities</c:v>
                </c:pt>
                <c:pt idx="17">
                  <c:v>Real estate activities</c:v>
                </c:pt>
                <c:pt idx="18">
                  <c:v>Professional, scientific and technical activities</c:v>
                </c:pt>
                <c:pt idx="19">
                  <c:v>Administrative and support service activities</c:v>
                </c:pt>
                <c:pt idx="20">
                  <c:v>Public administration and defence; compulsory social security</c:v>
                </c:pt>
                <c:pt idx="21">
                  <c:v>Education</c:v>
                </c:pt>
                <c:pt idx="22">
                  <c:v>Human health and social work activities</c:v>
                </c:pt>
                <c:pt idx="23">
                  <c:v>Arts, entertainment and recreation</c:v>
                </c:pt>
                <c:pt idx="24">
                  <c:v>Other service activities</c:v>
                </c:pt>
              </c:strCache>
            </c:strRef>
          </c:cat>
          <c:val>
            <c:numRef>
              <c:f>Лист1!$I$1:$I$25</c:f>
              <c:numCache>
                <c:formatCode>General</c:formatCode>
                <c:ptCount val="25"/>
                <c:pt idx="1">
                  <c:v>0</c:v>
                </c:pt>
                <c:pt idx="2" formatCode="#,##0">
                  <c:v>236841</c:v>
                </c:pt>
                <c:pt idx="3" formatCode="#,##0">
                  <c:v>268513</c:v>
                </c:pt>
                <c:pt idx="4" formatCode="#,##0">
                  <c:v>216620</c:v>
                </c:pt>
                <c:pt idx="5" formatCode="#,##0">
                  <c:v>100000</c:v>
                </c:pt>
                <c:pt idx="6" formatCode="#,##0">
                  <c:v>381297</c:v>
                </c:pt>
                <c:pt idx="7" formatCode="#,##0">
                  <c:v>757769</c:v>
                </c:pt>
                <c:pt idx="8" formatCode="#,##0">
                  <c:v>381622</c:v>
                </c:pt>
                <c:pt idx="9" formatCode="#,##0">
                  <c:v>427045</c:v>
                </c:pt>
                <c:pt idx="10" formatCode="#,##0">
                  <c:v>241299</c:v>
                </c:pt>
                <c:pt idx="11" formatCode="#,##0">
                  <c:v>418264</c:v>
                </c:pt>
                <c:pt idx="12" formatCode="#,##0">
                  <c:v>404358</c:v>
                </c:pt>
                <c:pt idx="13" formatCode="#,##0">
                  <c:v>529186</c:v>
                </c:pt>
                <c:pt idx="14" formatCode="#,##0">
                  <c:v>219437</c:v>
                </c:pt>
                <c:pt idx="15" formatCode="#,##0">
                  <c:v>626347</c:v>
                </c:pt>
                <c:pt idx="16" formatCode="#,##0">
                  <c:v>855472</c:v>
                </c:pt>
                <c:pt idx="17" formatCode="#,##0">
                  <c:v>313784</c:v>
                </c:pt>
                <c:pt idx="18" formatCode="#,##0">
                  <c:v>588289</c:v>
                </c:pt>
                <c:pt idx="19" formatCode="#,##0">
                  <c:v>289144</c:v>
                </c:pt>
                <c:pt idx="20" formatCode="#,##0">
                  <c:v>328948</c:v>
                </c:pt>
                <c:pt idx="21" formatCode="#,##0">
                  <c:v>329589</c:v>
                </c:pt>
                <c:pt idx="22" formatCode="#,##0">
                  <c:v>314948</c:v>
                </c:pt>
                <c:pt idx="23" formatCode="#,##0">
                  <c:v>287422</c:v>
                </c:pt>
                <c:pt idx="24" formatCode="#,##0">
                  <c:v>464902</c:v>
                </c:pt>
              </c:numCache>
            </c:numRef>
          </c:val>
        </c:ser>
        <c:ser>
          <c:idx val="2"/>
          <c:order val="2"/>
          <c:tx>
            <c:strRef>
              <c:f>Лист1!$J$1</c:f>
              <c:strCache>
                <c:ptCount val="1"/>
                <c:pt idx="0">
                  <c:v>Shymkent city</c:v>
                </c:pt>
              </c:strCache>
            </c:strRef>
          </c:tx>
          <c:spPr>
            <a:solidFill>
              <a:schemeClr val="accent3"/>
            </a:solidFill>
            <a:ln>
              <a:noFill/>
            </a:ln>
            <a:effectLst/>
          </c:spPr>
          <c:cat>
            <c:strRef>
              <c:f>Лист1!$A$1:$A$25</c:f>
              <c:strCache>
                <c:ptCount val="25"/>
                <c:pt idx="0">
                  <c:v>Type of economic activity</c:v>
                </c:pt>
                <c:pt idx="2">
                  <c:v>Agriculture, forestry and fishing</c:v>
                </c:pt>
                <c:pt idx="3">
                  <c:v>Crop and animal production, hunting and related service activities</c:v>
                </c:pt>
                <c:pt idx="4">
                  <c:v>Forestry and logging</c:v>
                </c:pt>
                <c:pt idx="5">
                  <c:v>Fishing and aquaculture</c:v>
                </c:pt>
                <c:pt idx="6">
                  <c:v>Industry</c:v>
                </c:pt>
                <c:pt idx="7">
                  <c:v>Mining and quarrying</c:v>
                </c:pt>
                <c:pt idx="8">
                  <c:v>Manufacturing</c:v>
                </c:pt>
                <c:pt idx="9">
                  <c:v>Electricity, gas, steam, hot water and air conditioning supply</c:v>
                </c:pt>
                <c:pt idx="10">
                  <c:v>Water supply; sewerage, waste management and remediation activities</c:v>
                </c:pt>
                <c:pt idx="11">
                  <c:v>Construction</c:v>
                </c:pt>
                <c:pt idx="12">
                  <c:v>Wholesale and retail trade</c:v>
                </c:pt>
                <c:pt idx="13">
                  <c:v>Transportation and storage</c:v>
                </c:pt>
                <c:pt idx="14">
                  <c:v>Accommodation and food service activities</c:v>
                </c:pt>
                <c:pt idx="15">
                  <c:v>Information and communication</c:v>
                </c:pt>
                <c:pt idx="16">
                  <c:v>Financial and insurance activities</c:v>
                </c:pt>
                <c:pt idx="17">
                  <c:v>Real estate activities</c:v>
                </c:pt>
                <c:pt idx="18">
                  <c:v>Professional, scientific and technical activities</c:v>
                </c:pt>
                <c:pt idx="19">
                  <c:v>Administrative and support service activities</c:v>
                </c:pt>
                <c:pt idx="20">
                  <c:v>Public administration and defence; compulsory social security</c:v>
                </c:pt>
                <c:pt idx="21">
                  <c:v>Education</c:v>
                </c:pt>
                <c:pt idx="22">
                  <c:v>Human health and social work activities</c:v>
                </c:pt>
                <c:pt idx="23">
                  <c:v>Arts, entertainment and recreation</c:v>
                </c:pt>
                <c:pt idx="24">
                  <c:v>Other service activities</c:v>
                </c:pt>
              </c:strCache>
            </c:strRef>
          </c:cat>
          <c:val>
            <c:numRef>
              <c:f>Лист1!$M$1:$M$25</c:f>
              <c:numCache>
                <c:formatCode>General</c:formatCode>
                <c:ptCount val="25"/>
                <c:pt idx="1">
                  <c:v>0</c:v>
                </c:pt>
                <c:pt idx="2" formatCode="#,##0">
                  <c:v>170721</c:v>
                </c:pt>
                <c:pt idx="3" formatCode="#,##0">
                  <c:v>170721</c:v>
                </c:pt>
                <c:pt idx="4">
                  <c:v>0</c:v>
                </c:pt>
                <c:pt idx="5">
                  <c:v>0</c:v>
                </c:pt>
                <c:pt idx="6" formatCode="#,##0">
                  <c:v>288923</c:v>
                </c:pt>
                <c:pt idx="7" formatCode="#,##0">
                  <c:v>232919</c:v>
                </c:pt>
                <c:pt idx="8" formatCode="#,##0">
                  <c:v>302732</c:v>
                </c:pt>
                <c:pt idx="9" formatCode="#,##0">
                  <c:v>269338</c:v>
                </c:pt>
                <c:pt idx="10" formatCode="#,##0">
                  <c:v>185361</c:v>
                </c:pt>
                <c:pt idx="11" formatCode="#,##0">
                  <c:v>249765</c:v>
                </c:pt>
                <c:pt idx="12" formatCode="#,##0">
                  <c:v>248522</c:v>
                </c:pt>
                <c:pt idx="13" formatCode="#,##0">
                  <c:v>436704</c:v>
                </c:pt>
                <c:pt idx="14" formatCode="#,##0">
                  <c:v>246995</c:v>
                </c:pt>
                <c:pt idx="15" formatCode="#,##0">
                  <c:v>316883</c:v>
                </c:pt>
                <c:pt idx="16" formatCode="#,##0">
                  <c:v>403181</c:v>
                </c:pt>
                <c:pt idx="17" formatCode="#,##0">
                  <c:v>231851</c:v>
                </c:pt>
                <c:pt idx="18" formatCode="#,##0">
                  <c:v>270196</c:v>
                </c:pt>
                <c:pt idx="19" formatCode="#,##0">
                  <c:v>188786</c:v>
                </c:pt>
                <c:pt idx="20" formatCode="#,##0">
                  <c:v>269391</c:v>
                </c:pt>
                <c:pt idx="21" formatCode="#,##0">
                  <c:v>260136</c:v>
                </c:pt>
                <c:pt idx="22" formatCode="#,##0">
                  <c:v>259415</c:v>
                </c:pt>
                <c:pt idx="23" formatCode="#,##0">
                  <c:v>286264</c:v>
                </c:pt>
                <c:pt idx="24" formatCode="#,##0">
                  <c:v>145343</c:v>
                </c:pt>
              </c:numCache>
            </c:numRef>
          </c:val>
        </c:ser>
        <c:dLbls>
          <c:showLegendKey val="0"/>
          <c:showVal val="0"/>
          <c:showCatName val="0"/>
          <c:showSerName val="0"/>
          <c:showPercent val="0"/>
          <c:showBubbleSize val="0"/>
        </c:dLbls>
        <c:axId val="326907536"/>
        <c:axId val="326640608"/>
      </c:areaChart>
      <c:catAx>
        <c:axId val="32690753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26640608"/>
        <c:crosses val="autoZero"/>
        <c:auto val="1"/>
        <c:lblAlgn val="ctr"/>
        <c:lblOffset val="100"/>
        <c:noMultiLvlLbl val="0"/>
      </c:catAx>
      <c:valAx>
        <c:axId val="326640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269075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n-CL" sz="1800" b="0" i="0" baseline="0">
                <a:effectLst/>
              </a:rPr>
              <a:t> Actual number of employees by Economic Activity and City</a:t>
            </a:r>
            <a:endParaRPr lang="ru-RU">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Astana city</c:v>
                </c:pt>
              </c:strCache>
            </c:strRef>
          </c:tx>
          <c:spPr>
            <a:ln w="28575" cap="rnd">
              <a:solidFill>
                <a:schemeClr val="accent1"/>
              </a:solidFill>
              <a:round/>
            </a:ln>
            <a:effectLst/>
          </c:spPr>
          <c:marker>
            <c:symbol val="none"/>
          </c:marker>
          <c:cat>
            <c:strRef>
              <c:f>Лист1!$A$1:$A$25</c:f>
              <c:strCache>
                <c:ptCount val="25"/>
                <c:pt idx="0">
                  <c:v>Type of economic activity</c:v>
                </c:pt>
                <c:pt idx="2">
                  <c:v>Agriculture, forestry and fishing</c:v>
                </c:pt>
                <c:pt idx="3">
                  <c:v>Crop and animal production, hunting and related service activities</c:v>
                </c:pt>
                <c:pt idx="4">
                  <c:v>Forestry and logging</c:v>
                </c:pt>
                <c:pt idx="5">
                  <c:v>Fishing and aquaculture</c:v>
                </c:pt>
                <c:pt idx="6">
                  <c:v>Industry</c:v>
                </c:pt>
                <c:pt idx="7">
                  <c:v>Mining and quarrying</c:v>
                </c:pt>
                <c:pt idx="8">
                  <c:v>Manufacturing</c:v>
                </c:pt>
                <c:pt idx="9">
                  <c:v>Electricity, gas, steam, hot water and air conditioning supply</c:v>
                </c:pt>
                <c:pt idx="10">
                  <c:v>Water supply; sewerage, waste management and remediation activities</c:v>
                </c:pt>
                <c:pt idx="11">
                  <c:v>Construction</c:v>
                </c:pt>
                <c:pt idx="12">
                  <c:v>Wholesale and retail trade</c:v>
                </c:pt>
                <c:pt idx="13">
                  <c:v>Transportation and storage</c:v>
                </c:pt>
                <c:pt idx="14">
                  <c:v>Accommodation and food service activities</c:v>
                </c:pt>
                <c:pt idx="15">
                  <c:v>Information and communication</c:v>
                </c:pt>
                <c:pt idx="16">
                  <c:v>Financial and insurance activities</c:v>
                </c:pt>
                <c:pt idx="17">
                  <c:v>Real estate activities</c:v>
                </c:pt>
                <c:pt idx="18">
                  <c:v>Professional, scientific and technical activities</c:v>
                </c:pt>
                <c:pt idx="19">
                  <c:v>Administrative and support service activities</c:v>
                </c:pt>
                <c:pt idx="20">
                  <c:v>Public administration and defence; compulsory social security</c:v>
                </c:pt>
                <c:pt idx="21">
                  <c:v>Education</c:v>
                </c:pt>
                <c:pt idx="22">
                  <c:v>Human health and social work activities</c:v>
                </c:pt>
                <c:pt idx="23">
                  <c:v>Arts, entertainment and recreation</c:v>
                </c:pt>
                <c:pt idx="24">
                  <c:v>Other service activities</c:v>
                </c:pt>
              </c:strCache>
            </c:strRef>
          </c:cat>
          <c:val>
            <c:numRef>
              <c:f>Лист1!$C$1:$C$25</c:f>
              <c:numCache>
                <c:formatCode>General</c:formatCode>
                <c:ptCount val="25"/>
                <c:pt idx="1">
                  <c:v>0</c:v>
                </c:pt>
                <c:pt idx="2" formatCode="@">
                  <c:v>1086</c:v>
                </c:pt>
                <c:pt idx="3" formatCode="@">
                  <c:v>146</c:v>
                </c:pt>
                <c:pt idx="4" formatCode="@">
                  <c:v>940</c:v>
                </c:pt>
                <c:pt idx="5" formatCode="@">
                  <c:v>0</c:v>
                </c:pt>
                <c:pt idx="6" formatCode="@">
                  <c:v>20761</c:v>
                </c:pt>
                <c:pt idx="7" formatCode="@">
                  <c:v>734</c:v>
                </c:pt>
                <c:pt idx="8" formatCode="@">
                  <c:v>10427</c:v>
                </c:pt>
                <c:pt idx="9" formatCode="@">
                  <c:v>6093</c:v>
                </c:pt>
                <c:pt idx="10" formatCode="@">
                  <c:v>3507</c:v>
                </c:pt>
                <c:pt idx="11" formatCode="@">
                  <c:v>12358</c:v>
                </c:pt>
                <c:pt idx="12" formatCode="@">
                  <c:v>31280</c:v>
                </c:pt>
                <c:pt idx="13" formatCode="@">
                  <c:v>22061</c:v>
                </c:pt>
                <c:pt idx="14" formatCode="@">
                  <c:v>3588</c:v>
                </c:pt>
                <c:pt idx="15" formatCode="@">
                  <c:v>21725</c:v>
                </c:pt>
                <c:pt idx="16" formatCode="@">
                  <c:v>10972</c:v>
                </c:pt>
                <c:pt idx="17" formatCode="@">
                  <c:v>6359</c:v>
                </c:pt>
                <c:pt idx="18" formatCode="@">
                  <c:v>11314</c:v>
                </c:pt>
                <c:pt idx="19" formatCode="@">
                  <c:v>13243</c:v>
                </c:pt>
                <c:pt idx="20" formatCode="@">
                  <c:v>42375</c:v>
                </c:pt>
                <c:pt idx="21" formatCode="@">
                  <c:v>57280</c:v>
                </c:pt>
                <c:pt idx="22" formatCode="@">
                  <c:v>41892</c:v>
                </c:pt>
                <c:pt idx="23" formatCode="@">
                  <c:v>9656</c:v>
                </c:pt>
                <c:pt idx="24" formatCode="@">
                  <c:v>6694</c:v>
                </c:pt>
              </c:numCache>
            </c:numRef>
          </c:val>
          <c:smooth val="0"/>
        </c:ser>
        <c:ser>
          <c:idx val="1"/>
          <c:order val="1"/>
          <c:tx>
            <c:strRef>
              <c:f>Лист1!$F$1</c:f>
              <c:strCache>
                <c:ptCount val="1"/>
                <c:pt idx="0">
                  <c:v>Almaty city</c:v>
                </c:pt>
              </c:strCache>
            </c:strRef>
          </c:tx>
          <c:spPr>
            <a:ln w="28575" cap="rnd">
              <a:solidFill>
                <a:schemeClr val="accent2"/>
              </a:solidFill>
              <a:round/>
            </a:ln>
            <a:effectLst/>
          </c:spPr>
          <c:marker>
            <c:symbol val="none"/>
          </c:marker>
          <c:cat>
            <c:strRef>
              <c:f>Лист1!$A$1:$A$25</c:f>
              <c:strCache>
                <c:ptCount val="25"/>
                <c:pt idx="0">
                  <c:v>Type of economic activity</c:v>
                </c:pt>
                <c:pt idx="2">
                  <c:v>Agriculture, forestry and fishing</c:v>
                </c:pt>
                <c:pt idx="3">
                  <c:v>Crop and animal production, hunting and related service activities</c:v>
                </c:pt>
                <c:pt idx="4">
                  <c:v>Forestry and logging</c:v>
                </c:pt>
                <c:pt idx="5">
                  <c:v>Fishing and aquaculture</c:v>
                </c:pt>
                <c:pt idx="6">
                  <c:v>Industry</c:v>
                </c:pt>
                <c:pt idx="7">
                  <c:v>Mining and quarrying</c:v>
                </c:pt>
                <c:pt idx="8">
                  <c:v>Manufacturing</c:v>
                </c:pt>
                <c:pt idx="9">
                  <c:v>Electricity, gas, steam, hot water and air conditioning supply</c:v>
                </c:pt>
                <c:pt idx="10">
                  <c:v>Water supply; sewerage, waste management and remediation activities</c:v>
                </c:pt>
                <c:pt idx="11">
                  <c:v>Construction</c:v>
                </c:pt>
                <c:pt idx="12">
                  <c:v>Wholesale and retail trade</c:v>
                </c:pt>
                <c:pt idx="13">
                  <c:v>Transportation and storage</c:v>
                </c:pt>
                <c:pt idx="14">
                  <c:v>Accommodation and food service activities</c:v>
                </c:pt>
                <c:pt idx="15">
                  <c:v>Information and communication</c:v>
                </c:pt>
                <c:pt idx="16">
                  <c:v>Financial and insurance activities</c:v>
                </c:pt>
                <c:pt idx="17">
                  <c:v>Real estate activities</c:v>
                </c:pt>
                <c:pt idx="18">
                  <c:v>Professional, scientific and technical activities</c:v>
                </c:pt>
                <c:pt idx="19">
                  <c:v>Administrative and support service activities</c:v>
                </c:pt>
                <c:pt idx="20">
                  <c:v>Public administration and defence; compulsory social security</c:v>
                </c:pt>
                <c:pt idx="21">
                  <c:v>Education</c:v>
                </c:pt>
                <c:pt idx="22">
                  <c:v>Human health and social work activities</c:v>
                </c:pt>
                <c:pt idx="23">
                  <c:v>Arts, entertainment and recreation</c:v>
                </c:pt>
                <c:pt idx="24">
                  <c:v>Other service activities</c:v>
                </c:pt>
              </c:strCache>
            </c:strRef>
          </c:cat>
          <c:val>
            <c:numRef>
              <c:f>Лист1!$G$1:$G$25</c:f>
              <c:numCache>
                <c:formatCode>General</c:formatCode>
                <c:ptCount val="25"/>
                <c:pt idx="1">
                  <c:v>0</c:v>
                </c:pt>
                <c:pt idx="2" formatCode="#,##0">
                  <c:v>682</c:v>
                </c:pt>
                <c:pt idx="3">
                  <c:v>0</c:v>
                </c:pt>
                <c:pt idx="4" formatCode="#,##0">
                  <c:v>413</c:v>
                </c:pt>
                <c:pt idx="5">
                  <c:v>0</c:v>
                </c:pt>
                <c:pt idx="6" formatCode="#,##0">
                  <c:v>41294</c:v>
                </c:pt>
                <c:pt idx="7" formatCode="#,##0">
                  <c:v>492</c:v>
                </c:pt>
                <c:pt idx="8" formatCode="#,##0">
                  <c:v>28234</c:v>
                </c:pt>
                <c:pt idx="9" formatCode="#,##0">
                  <c:v>8426</c:v>
                </c:pt>
                <c:pt idx="10" formatCode="#,##0">
                  <c:v>4142</c:v>
                </c:pt>
                <c:pt idx="11" formatCode="#,##0">
                  <c:v>13652</c:v>
                </c:pt>
                <c:pt idx="12" formatCode="#,##0">
                  <c:v>79301</c:v>
                </c:pt>
                <c:pt idx="13" formatCode="#,##0">
                  <c:v>36751</c:v>
                </c:pt>
                <c:pt idx="14" formatCode="#,##0">
                  <c:v>11911</c:v>
                </c:pt>
                <c:pt idx="15" formatCode="#,##0">
                  <c:v>24620</c:v>
                </c:pt>
                <c:pt idx="16" formatCode="#,##0">
                  <c:v>42046</c:v>
                </c:pt>
                <c:pt idx="17" formatCode="#,##0">
                  <c:v>4801</c:v>
                </c:pt>
                <c:pt idx="18" formatCode="#,##0">
                  <c:v>21796</c:v>
                </c:pt>
                <c:pt idx="19" formatCode="#,##0">
                  <c:v>25064</c:v>
                </c:pt>
                <c:pt idx="20" formatCode="#,##0">
                  <c:v>28594</c:v>
                </c:pt>
                <c:pt idx="21" formatCode="#,##0">
                  <c:v>97848</c:v>
                </c:pt>
                <c:pt idx="22" formatCode="#,##0">
                  <c:v>62602</c:v>
                </c:pt>
                <c:pt idx="23" formatCode="#,##0">
                  <c:v>8768</c:v>
                </c:pt>
                <c:pt idx="24" formatCode="#,##0">
                  <c:v>10844</c:v>
                </c:pt>
              </c:numCache>
            </c:numRef>
          </c:val>
          <c:smooth val="0"/>
        </c:ser>
        <c:ser>
          <c:idx val="2"/>
          <c:order val="2"/>
          <c:tx>
            <c:strRef>
              <c:f>Лист1!$J$1</c:f>
              <c:strCache>
                <c:ptCount val="1"/>
                <c:pt idx="0">
                  <c:v>Shymkent city</c:v>
                </c:pt>
              </c:strCache>
            </c:strRef>
          </c:tx>
          <c:spPr>
            <a:ln w="28575" cap="rnd">
              <a:solidFill>
                <a:schemeClr val="accent3"/>
              </a:solidFill>
              <a:round/>
            </a:ln>
            <a:effectLst/>
          </c:spPr>
          <c:marker>
            <c:symbol val="none"/>
          </c:marker>
          <c:cat>
            <c:strRef>
              <c:f>Лист1!$A$1:$A$25</c:f>
              <c:strCache>
                <c:ptCount val="25"/>
                <c:pt idx="0">
                  <c:v>Type of economic activity</c:v>
                </c:pt>
                <c:pt idx="2">
                  <c:v>Agriculture, forestry and fishing</c:v>
                </c:pt>
                <c:pt idx="3">
                  <c:v>Crop and animal production, hunting and related service activities</c:v>
                </c:pt>
                <c:pt idx="4">
                  <c:v>Forestry and logging</c:v>
                </c:pt>
                <c:pt idx="5">
                  <c:v>Fishing and aquaculture</c:v>
                </c:pt>
                <c:pt idx="6">
                  <c:v>Industry</c:v>
                </c:pt>
                <c:pt idx="7">
                  <c:v>Mining and quarrying</c:v>
                </c:pt>
                <c:pt idx="8">
                  <c:v>Manufacturing</c:v>
                </c:pt>
                <c:pt idx="9">
                  <c:v>Electricity, gas, steam, hot water and air conditioning supply</c:v>
                </c:pt>
                <c:pt idx="10">
                  <c:v>Water supply; sewerage, waste management and remediation activities</c:v>
                </c:pt>
                <c:pt idx="11">
                  <c:v>Construction</c:v>
                </c:pt>
                <c:pt idx="12">
                  <c:v>Wholesale and retail trade</c:v>
                </c:pt>
                <c:pt idx="13">
                  <c:v>Transportation and storage</c:v>
                </c:pt>
                <c:pt idx="14">
                  <c:v>Accommodation and food service activities</c:v>
                </c:pt>
                <c:pt idx="15">
                  <c:v>Information and communication</c:v>
                </c:pt>
                <c:pt idx="16">
                  <c:v>Financial and insurance activities</c:v>
                </c:pt>
                <c:pt idx="17">
                  <c:v>Real estate activities</c:v>
                </c:pt>
                <c:pt idx="18">
                  <c:v>Professional, scientific and technical activities</c:v>
                </c:pt>
                <c:pt idx="19">
                  <c:v>Administrative and support service activities</c:v>
                </c:pt>
                <c:pt idx="20">
                  <c:v>Public administration and defence; compulsory social security</c:v>
                </c:pt>
                <c:pt idx="21">
                  <c:v>Education</c:v>
                </c:pt>
                <c:pt idx="22">
                  <c:v>Human health and social work activities</c:v>
                </c:pt>
                <c:pt idx="23">
                  <c:v>Arts, entertainment and recreation</c:v>
                </c:pt>
                <c:pt idx="24">
                  <c:v>Other service activities</c:v>
                </c:pt>
              </c:strCache>
            </c:strRef>
          </c:cat>
          <c:val>
            <c:numRef>
              <c:f>Лист1!$K$1:$K$25</c:f>
              <c:numCache>
                <c:formatCode>General</c:formatCode>
                <c:ptCount val="25"/>
                <c:pt idx="1">
                  <c:v>0</c:v>
                </c:pt>
                <c:pt idx="2" formatCode="#,##0">
                  <c:v>1357</c:v>
                </c:pt>
                <c:pt idx="3" formatCode="#,##0">
                  <c:v>1357</c:v>
                </c:pt>
                <c:pt idx="4">
                  <c:v>0</c:v>
                </c:pt>
                <c:pt idx="5">
                  <c:v>0</c:v>
                </c:pt>
                <c:pt idx="6" formatCode="#,##0">
                  <c:v>19442</c:v>
                </c:pt>
                <c:pt idx="7" formatCode="#,##0">
                  <c:v>191</c:v>
                </c:pt>
                <c:pt idx="8" formatCode="#,##0">
                  <c:v>14734</c:v>
                </c:pt>
                <c:pt idx="9" formatCode="#,##0">
                  <c:v>3275</c:v>
                </c:pt>
                <c:pt idx="10" formatCode="#,##0">
                  <c:v>1242</c:v>
                </c:pt>
                <c:pt idx="11" formatCode="#,##0">
                  <c:v>4007</c:v>
                </c:pt>
                <c:pt idx="12" formatCode="#,##0">
                  <c:v>14817</c:v>
                </c:pt>
                <c:pt idx="13" formatCode="#,##0">
                  <c:v>12629</c:v>
                </c:pt>
                <c:pt idx="14" formatCode="#,##0">
                  <c:v>348</c:v>
                </c:pt>
                <c:pt idx="15" formatCode="#,##0">
                  <c:v>1646</c:v>
                </c:pt>
                <c:pt idx="16" formatCode="#,##0">
                  <c:v>3740</c:v>
                </c:pt>
                <c:pt idx="17" formatCode="#,##0">
                  <c:v>304</c:v>
                </c:pt>
                <c:pt idx="18" formatCode="#,##0">
                  <c:v>1195</c:v>
                </c:pt>
                <c:pt idx="19" formatCode="#,##0">
                  <c:v>5528</c:v>
                </c:pt>
                <c:pt idx="20" formatCode="#,##0">
                  <c:v>16997</c:v>
                </c:pt>
                <c:pt idx="21" formatCode="#,##0">
                  <c:v>58417</c:v>
                </c:pt>
                <c:pt idx="22" formatCode="#,##0">
                  <c:v>29003</c:v>
                </c:pt>
                <c:pt idx="23" formatCode="#,##0">
                  <c:v>2580</c:v>
                </c:pt>
                <c:pt idx="24" formatCode="#,##0">
                  <c:v>1696</c:v>
                </c:pt>
              </c:numCache>
            </c:numRef>
          </c:val>
          <c:smooth val="0"/>
        </c:ser>
        <c:dLbls>
          <c:showLegendKey val="0"/>
          <c:showVal val="0"/>
          <c:showCatName val="0"/>
          <c:showSerName val="0"/>
          <c:showPercent val="0"/>
          <c:showBubbleSize val="0"/>
        </c:dLbls>
        <c:smooth val="0"/>
        <c:axId val="531657072"/>
        <c:axId val="531657856"/>
      </c:lineChart>
      <c:catAx>
        <c:axId val="531657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1657856"/>
        <c:crosses val="autoZero"/>
        <c:auto val="1"/>
        <c:lblAlgn val="ctr"/>
        <c:lblOffset val="100"/>
        <c:noMultiLvlLbl val="0"/>
      </c:catAx>
      <c:valAx>
        <c:axId val="531657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1657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Лист1!$E$30</c:f>
              <c:strCache>
                <c:ptCount val="1"/>
                <c:pt idx="0">
                  <c:v>VIF</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Лист1!$D$31:$D$35</c:f>
              <c:strCache>
                <c:ptCount val="5"/>
                <c:pt idx="0">
                  <c:v>employees 2</c:v>
                </c:pt>
                <c:pt idx="1">
                  <c:v>city 2</c:v>
                </c:pt>
                <c:pt idx="2">
                  <c:v>employees 3</c:v>
                </c:pt>
                <c:pt idx="3">
                  <c:v>city 3</c:v>
                </c:pt>
                <c:pt idx="4">
                  <c:v>activity 3</c:v>
                </c:pt>
              </c:strCache>
            </c:strRef>
          </c:cat>
          <c:val>
            <c:numRef>
              <c:f>Лист1!$E$31:$E$35</c:f>
              <c:numCache>
                <c:formatCode>General</c:formatCode>
                <c:ptCount val="5"/>
                <c:pt idx="0">
                  <c:v>1.07</c:v>
                </c:pt>
                <c:pt idx="1">
                  <c:v>1.03</c:v>
                </c:pt>
                <c:pt idx="2">
                  <c:v>2.69</c:v>
                </c:pt>
                <c:pt idx="3">
                  <c:v>1.18</c:v>
                </c:pt>
                <c:pt idx="4">
                  <c:v>1.05</c:v>
                </c:pt>
              </c:numCache>
            </c:numRef>
          </c:val>
        </c:ser>
        <c:dLbls>
          <c:showLegendKey val="0"/>
          <c:showVal val="1"/>
          <c:showCatName val="0"/>
          <c:showSerName val="0"/>
          <c:showPercent val="0"/>
          <c:showBubbleSize val="0"/>
        </c:dLbls>
        <c:gapWidth val="219"/>
        <c:axId val="534022648"/>
        <c:axId val="534020688"/>
      </c:barChart>
      <c:lineChart>
        <c:grouping val="standard"/>
        <c:varyColors val="0"/>
        <c:ser>
          <c:idx val="1"/>
          <c:order val="1"/>
          <c:tx>
            <c:strRef>
              <c:f>Лист1!$F$30</c:f>
              <c:strCache>
                <c:ptCount val="1"/>
                <c:pt idx="0">
                  <c:v>Threshold</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Лист1!$F$31:$F$35</c:f>
              <c:numCache>
                <c:formatCode>General</c:formatCode>
                <c:ptCount val="5"/>
                <c:pt idx="0">
                  <c:v>5</c:v>
                </c:pt>
                <c:pt idx="1">
                  <c:v>5</c:v>
                </c:pt>
                <c:pt idx="2">
                  <c:v>5</c:v>
                </c:pt>
                <c:pt idx="3">
                  <c:v>5</c:v>
                </c:pt>
                <c:pt idx="4">
                  <c:v>5</c:v>
                </c:pt>
              </c:numCache>
            </c:numRef>
          </c:val>
          <c:smooth val="0"/>
        </c:ser>
        <c:dLbls>
          <c:showLegendKey val="0"/>
          <c:showVal val="1"/>
          <c:showCatName val="0"/>
          <c:showSerName val="0"/>
          <c:showPercent val="0"/>
          <c:showBubbleSize val="0"/>
        </c:dLbls>
        <c:marker val="1"/>
        <c:smooth val="0"/>
        <c:axId val="534022648"/>
        <c:axId val="534020688"/>
      </c:lineChart>
      <c:catAx>
        <c:axId val="534022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4020688"/>
        <c:crosses val="autoZero"/>
        <c:auto val="1"/>
        <c:lblAlgn val="ctr"/>
        <c:lblOffset val="100"/>
        <c:noMultiLvlLbl val="0"/>
      </c:catAx>
      <c:valAx>
        <c:axId val="534020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40226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AE5F713ED8B14D4396D16265B509EE73" ma:contentTypeVersion="12" ma:contentTypeDescription="Создание документа." ma:contentTypeScope="" ma:versionID="a08679e55f23aaec9aa8f99b57b6fef3">
  <xsd:schema xmlns:xsd="http://www.w3.org/2001/XMLSchema" xmlns:xs="http://www.w3.org/2001/XMLSchema" xmlns:p="http://schemas.microsoft.com/office/2006/metadata/properties" xmlns:ns3="8fcac951-c519-4ac6-bd89-e5352741c09f" xmlns:ns4="37eeeb3c-0613-4c76-a3e6-0d484bb27f43" targetNamespace="http://schemas.microsoft.com/office/2006/metadata/properties" ma:root="true" ma:fieldsID="a8fe8e4fe08bd87cd2edaaccbf39256e" ns3:_="" ns4:_="">
    <xsd:import namespace="8fcac951-c519-4ac6-bd89-e5352741c09f"/>
    <xsd:import namespace="37eeeb3c-0613-4c76-a3e6-0d484bb27f43"/>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ac951-c519-4ac6-bd89-e5352741c09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eeb3c-0613-4c76-a3e6-0d484bb27f43" elementFormDefault="qualified">
    <xsd:import namespace="http://schemas.microsoft.com/office/2006/documentManagement/types"/>
    <xsd:import namespace="http://schemas.microsoft.com/office/infopath/2007/PartnerControls"/>
    <xsd:element name="SharedWithUsers" ma:index="12"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Совместно с подробностями" ma:internalName="SharedWithDetails" ma:readOnly="true">
      <xsd:simpleType>
        <xsd:restriction base="dms:Note">
          <xsd:maxLength value="255"/>
        </xsd:restriction>
      </xsd:simpleType>
    </xsd:element>
    <xsd:element name="SharingHintHash" ma:index="14"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fcac951-c519-4ac6-bd89-e5352741c09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9BA54-3FE4-47ED-AB76-ECA48A206DD1}">
  <ds:schemaRefs>
    <ds:schemaRef ds:uri="http://schemas.microsoft.com/sharepoint/v3/contenttype/forms"/>
  </ds:schemaRefs>
</ds:datastoreItem>
</file>

<file path=customXml/itemProps2.xml><?xml version="1.0" encoding="utf-8"?>
<ds:datastoreItem xmlns:ds="http://schemas.openxmlformats.org/officeDocument/2006/customXml" ds:itemID="{E70CD4C6-B4DB-481A-89F6-84C4627E13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ac951-c519-4ac6-bd89-e5352741c09f"/>
    <ds:schemaRef ds:uri="37eeeb3c-0613-4c76-a3e6-0d484bb27f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A51A99-37A2-4B77-BE05-D1BC3214602B}">
  <ds:schemaRefs>
    <ds:schemaRef ds:uri="http://schemas.microsoft.com/office/2006/metadata/properties"/>
    <ds:schemaRef ds:uri="http://schemas.microsoft.com/office/infopath/2007/PartnerControls"/>
    <ds:schemaRef ds:uri="8fcac951-c519-4ac6-bd89-e5352741c09f"/>
  </ds:schemaRefs>
</ds:datastoreItem>
</file>

<file path=customXml/itemProps4.xml><?xml version="1.0" encoding="utf-8"?>
<ds:datastoreItem xmlns:ds="http://schemas.openxmlformats.org/officeDocument/2006/customXml" ds:itemID="{737BC23A-22E7-4B44-8BBC-6320C808D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5655</TotalTime>
  <Pages>1</Pages>
  <Words>2601</Words>
  <Characters>14830</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Yasmina Nuruzova</dc:creator>
  <cp:keywords/>
  <dc:description/>
  <cp:lastModifiedBy>Учетная запись Майкрософт</cp:lastModifiedBy>
  <cp:revision>16</cp:revision>
  <dcterms:created xsi:type="dcterms:W3CDTF">2026-04-13T05:12:00Z</dcterms:created>
  <dcterms:modified xsi:type="dcterms:W3CDTF">2026-04-17T03:27:00Z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0x010100AE5F713ED8B14D4396D16265B509EE73</vt:lpwstr>
  </property>
</Properties>
</file>