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82" w:rsidRPr="0095228D" w:rsidRDefault="00643682" w:rsidP="0095228D">
      <w:pPr>
        <w:pStyle w:val="Titre1"/>
        <w:spacing w:before="240" w:after="60"/>
        <w:ind w:left="432" w:hanging="432"/>
        <w:jc w:val="center"/>
        <w:rPr>
          <w:rFonts w:ascii="Verdana" w:hAnsi="Verdana" w:cs="Arial"/>
          <w:color w:val="0000CC"/>
          <w:kern w:val="32"/>
          <w:sz w:val="32"/>
          <w:szCs w:val="32"/>
        </w:rPr>
      </w:pPr>
      <w:bookmarkStart w:id="0" w:name="_Toc516007568"/>
      <w:bookmarkStart w:id="1" w:name="_Toc13669832"/>
      <w:bookmarkStart w:id="2" w:name="_GoBack"/>
      <w:bookmarkEnd w:id="2"/>
      <w:r w:rsidRPr="0095228D">
        <w:rPr>
          <w:rFonts w:ascii="Verdana" w:hAnsi="Verdana" w:cs="Arial"/>
          <w:color w:val="0000CC"/>
          <w:kern w:val="32"/>
          <w:sz w:val="32"/>
          <w:szCs w:val="32"/>
        </w:rPr>
        <w:t>Engagement de Confidentialité</w:t>
      </w:r>
      <w:r w:rsidR="0095228D" w:rsidRPr="0095228D">
        <w:rPr>
          <w:rFonts w:ascii="Verdana" w:hAnsi="Verdana" w:cs="Arial"/>
          <w:color w:val="0000CC"/>
          <w:kern w:val="32"/>
          <w:sz w:val="32"/>
          <w:szCs w:val="32"/>
        </w:rPr>
        <w:t xml:space="preserve"> pour les </w:t>
      </w:r>
      <w:r w:rsidRPr="0095228D">
        <w:rPr>
          <w:rFonts w:ascii="Verdana" w:hAnsi="Verdana" w:cs="Arial"/>
          <w:color w:val="0000CC"/>
          <w:kern w:val="32"/>
          <w:sz w:val="32"/>
          <w:szCs w:val="32"/>
        </w:rPr>
        <w:t>Stagiaires</w:t>
      </w:r>
      <w:bookmarkEnd w:id="0"/>
      <w:bookmarkEnd w:id="1"/>
    </w:p>
    <w:p w:rsidR="00643682" w:rsidRPr="00A22D29" w:rsidRDefault="00643682" w:rsidP="006436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Je soussigné(e) </w:t>
      </w:r>
      <w:proofErr w:type="gramStart"/>
      <w:r w:rsidRPr="0031003B">
        <w:rPr>
          <w:rFonts w:ascii="Verdana" w:hAnsi="Verdana" w:cs="Times New Roman"/>
          <w:color w:val="000000"/>
          <w:sz w:val="20"/>
          <w:szCs w:val="20"/>
        </w:rPr>
        <w:t>…………………………</w:t>
      </w:r>
      <w:r>
        <w:rPr>
          <w:rFonts w:ascii="Verdana" w:hAnsi="Verdana" w:cs="Times New Roman"/>
          <w:color w:val="000000"/>
          <w:sz w:val="20"/>
          <w:szCs w:val="20"/>
        </w:rPr>
        <w:t>……</w:t>
      </w:r>
      <w:r w:rsidR="00585092">
        <w:rPr>
          <w:rFonts w:ascii="Verdana" w:hAnsi="Verdana" w:cs="Times New Roman"/>
          <w:color w:val="000000"/>
          <w:sz w:val="20"/>
          <w:szCs w:val="20"/>
        </w:rPr>
        <w:t>…………………………….</w:t>
      </w:r>
      <w:r>
        <w:rPr>
          <w:rFonts w:ascii="Verdana" w:hAnsi="Verdana" w:cs="Times New Roman"/>
          <w:color w:val="000000"/>
          <w:sz w:val="20"/>
          <w:szCs w:val="20"/>
        </w:rPr>
        <w:t>,</w:t>
      </w:r>
      <w:proofErr w:type="gramEnd"/>
      <w:r>
        <w:rPr>
          <w:rFonts w:ascii="Verdana" w:hAnsi="Verdana" w:cs="Times New Roman"/>
          <w:color w:val="000000"/>
          <w:sz w:val="20"/>
          <w:szCs w:val="20"/>
        </w:rPr>
        <w:t xml:space="preserve"> agissant au sein d’Al Baraka Bank Tunisie </w:t>
      </w:r>
      <w:r w:rsidRPr="0031003B">
        <w:rPr>
          <w:rFonts w:ascii="Verdana" w:hAnsi="Verdana" w:cs="Times New Roman"/>
          <w:color w:val="000000"/>
          <w:sz w:val="20"/>
          <w:szCs w:val="20"/>
        </w:rPr>
        <w:t>en qualité de ……………</w:t>
      </w:r>
      <w:r>
        <w:rPr>
          <w:rFonts w:ascii="Verdana" w:hAnsi="Verdana" w:cs="Times New Roman"/>
          <w:color w:val="000000"/>
          <w:sz w:val="20"/>
          <w:szCs w:val="20"/>
        </w:rPr>
        <w:t>…</w:t>
      </w:r>
      <w:r w:rsidR="00585092">
        <w:rPr>
          <w:rFonts w:ascii="Verdana" w:hAnsi="Verdana" w:cs="Times New Roman"/>
          <w:color w:val="000000"/>
          <w:sz w:val="20"/>
          <w:szCs w:val="20"/>
        </w:rPr>
        <w:t>…………………………..</w:t>
      </w:r>
      <w:r>
        <w:rPr>
          <w:rFonts w:ascii="Verdana" w:hAnsi="Verdana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 w:cs="Times New Roman"/>
          <w:color w:val="000000"/>
          <w:sz w:val="20"/>
          <w:szCs w:val="20"/>
        </w:rPr>
        <w:t>reconnais</w:t>
      </w:r>
      <w:proofErr w:type="gramEnd"/>
      <w:r>
        <w:rPr>
          <w:rFonts w:ascii="Verdana" w:hAnsi="Verdana" w:cs="Times New Roman"/>
          <w:color w:val="000000"/>
          <w:sz w:val="20"/>
          <w:szCs w:val="20"/>
        </w:rPr>
        <w:t xml:space="preserve"> avoir été informé(e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) des règles suivantes et m'engage à les respecter.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31003B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Confidentialité de l'information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Dans le cadre de mon </w:t>
      </w:r>
      <w:r w:rsidR="001A6A6C">
        <w:rPr>
          <w:rFonts w:ascii="Verdana" w:hAnsi="Verdana" w:cs="Times New Roman"/>
          <w:color w:val="000000"/>
          <w:sz w:val="20"/>
          <w:szCs w:val="20"/>
        </w:rPr>
        <w:t xml:space="preserve">stage ou </w:t>
      </w:r>
      <w:r w:rsidRPr="0031003B">
        <w:rPr>
          <w:rFonts w:ascii="Verdana" w:hAnsi="Verdana" w:cs="Times New Roman"/>
          <w:color w:val="000000"/>
          <w:sz w:val="20"/>
          <w:szCs w:val="20"/>
        </w:rPr>
        <w:t>emp</w:t>
      </w:r>
      <w:r>
        <w:rPr>
          <w:rFonts w:ascii="Verdana" w:hAnsi="Verdana" w:cs="Times New Roman"/>
          <w:color w:val="000000"/>
          <w:sz w:val="20"/>
          <w:szCs w:val="20"/>
        </w:rPr>
        <w:t>loi ou mission, au sein d’Al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, certaines informations confidentielles pourraient être portées à ma connaissance. Sachant que la perte ou divulgation de ces informations pourrait perturber ou mettre en </w:t>
      </w:r>
      <w:r>
        <w:rPr>
          <w:rFonts w:ascii="Verdana" w:hAnsi="Verdana" w:cs="Times New Roman"/>
          <w:color w:val="000000"/>
          <w:sz w:val="20"/>
          <w:szCs w:val="20"/>
        </w:rPr>
        <w:t>péril les activités de la banque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, je m'engage à ne pas les communiquer, que </w:t>
      </w:r>
      <w:r>
        <w:rPr>
          <w:rFonts w:ascii="Verdana" w:hAnsi="Verdana" w:cs="Times New Roman"/>
          <w:color w:val="000000"/>
          <w:sz w:val="20"/>
          <w:szCs w:val="20"/>
        </w:rPr>
        <w:t>ce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soit</w:t>
      </w:r>
      <w:r w:rsidR="001A6A6C">
        <w:rPr>
          <w:rFonts w:ascii="Verdana" w:hAnsi="Verdana" w:cs="Times New Roman"/>
          <w:color w:val="000000"/>
          <w:sz w:val="20"/>
          <w:szCs w:val="20"/>
        </w:rPr>
        <w:t xml:space="preserve"> pendant la durée de mon engagement ou contrat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ou au-delà.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De même, je m'engage à ne pas utiliser ces informations dans un but autre que celui de remplir mes obligations professionnelles au sein </w:t>
      </w:r>
      <w:r>
        <w:rPr>
          <w:rFonts w:ascii="Verdana" w:hAnsi="Verdana" w:cs="Times New Roman"/>
          <w:color w:val="000000"/>
          <w:sz w:val="20"/>
          <w:szCs w:val="20"/>
        </w:rPr>
        <w:t>d’Al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. </w:t>
      </w:r>
    </w:p>
    <w:p w:rsidR="00643682" w:rsidRPr="0031003B" w:rsidRDefault="00643682" w:rsidP="002318C6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>A l'issue</w:t>
      </w:r>
      <w:r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2318C6">
        <w:rPr>
          <w:rFonts w:ascii="Verdana" w:hAnsi="Verdana" w:cs="Times New Roman"/>
          <w:color w:val="000000"/>
          <w:sz w:val="20"/>
          <w:szCs w:val="20"/>
        </w:rPr>
        <w:t>du stage ou</w:t>
      </w:r>
      <w:r w:rsidRPr="002B372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</w:t>
      </w:r>
      <w:r w:rsidRPr="002318C6">
        <w:rPr>
          <w:rFonts w:ascii="Verdana" w:hAnsi="Verdana" w:cs="Times New Roman"/>
          <w:color w:val="000000"/>
          <w:sz w:val="20"/>
          <w:szCs w:val="20"/>
        </w:rPr>
        <w:t>contrat de travail</w:t>
      </w:r>
      <w:r>
        <w:rPr>
          <w:rFonts w:ascii="Verdana" w:hAnsi="Verdana" w:cs="Times New Roman"/>
          <w:color w:val="000000"/>
          <w:sz w:val="20"/>
          <w:szCs w:val="20"/>
        </w:rPr>
        <w:t xml:space="preserve"> avec Al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, je lui restituerai tous les supports d'information et n'en conserverai aucune copie ou extrait.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De surcroît, je m'engage à respecter les procédures définies dans la politique de sécurité de l'information afin de protéger ces informations contre tout accès non autorisé ou contre la destruction.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Ces règles sont applicables quel que soit le support de ces informations : papier, orale, informatique, magnétique, optique ou autre.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lastRenderedPageBreak/>
        <w:t xml:space="preserve">Sont considérées comme des informations confidentielles, pour autant qu'elles ne soient pas du domaine public ou qu'elles n'aient pas été divulguées par d'autres </w:t>
      </w:r>
      <w:r w:rsidR="00862650" w:rsidRPr="0031003B">
        <w:rPr>
          <w:rFonts w:ascii="Verdana" w:hAnsi="Verdana" w:cs="Times New Roman"/>
          <w:color w:val="000000"/>
          <w:sz w:val="20"/>
          <w:szCs w:val="20"/>
        </w:rPr>
        <w:t>voies :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643682" w:rsidRPr="0031003B" w:rsidRDefault="00643682" w:rsidP="00643682">
      <w:pPr>
        <w:autoSpaceDE w:val="0"/>
        <w:autoSpaceDN w:val="0"/>
        <w:adjustRightInd w:val="0"/>
        <w:spacing w:after="27"/>
        <w:ind w:left="708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>- Les informations techniques spécifiques à</w:t>
      </w:r>
      <w:r w:rsidR="00862650">
        <w:rPr>
          <w:rFonts w:ascii="Verdana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</w:rPr>
        <w:t>Al Baraka Bank Tunisie</w:t>
      </w:r>
      <w:r w:rsidR="00862650">
        <w:rPr>
          <w:rFonts w:ascii="Verdana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</w:rPr>
        <w:t>telles que des méthodes,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processus, formules, systèmes, techniques, </w:t>
      </w:r>
      <w:r>
        <w:rPr>
          <w:rFonts w:ascii="Verdana" w:hAnsi="Verdana" w:cs="Times New Roman"/>
          <w:color w:val="000000"/>
          <w:sz w:val="20"/>
          <w:szCs w:val="20"/>
        </w:rPr>
        <w:t>plans, … (Liste non exhaustive) ;</w:t>
      </w:r>
    </w:p>
    <w:p w:rsidR="00643682" w:rsidRPr="0031003B" w:rsidRDefault="00643682" w:rsidP="00643682">
      <w:pPr>
        <w:autoSpaceDE w:val="0"/>
        <w:autoSpaceDN w:val="0"/>
        <w:adjustRightInd w:val="0"/>
        <w:spacing w:after="27"/>
        <w:ind w:left="708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- Les informations commerciales spécifiques à </w:t>
      </w:r>
      <w:r>
        <w:rPr>
          <w:rFonts w:ascii="Verdana" w:hAnsi="Verdana" w:cs="Times New Roman"/>
          <w:color w:val="000000"/>
          <w:sz w:val="20"/>
          <w:szCs w:val="20"/>
        </w:rPr>
        <w:t>Al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telles que des </w:t>
      </w:r>
      <w:r>
        <w:rPr>
          <w:rFonts w:ascii="Verdana" w:hAnsi="Verdana" w:cs="Times New Roman"/>
          <w:color w:val="000000"/>
          <w:sz w:val="20"/>
          <w:szCs w:val="20"/>
        </w:rPr>
        <w:t xml:space="preserve">listes des </w:t>
      </w:r>
      <w:r w:rsidRPr="0031003B">
        <w:rPr>
          <w:rFonts w:ascii="Verdana" w:hAnsi="Verdana" w:cs="Times New Roman"/>
          <w:color w:val="000000"/>
          <w:sz w:val="20"/>
          <w:szCs w:val="20"/>
        </w:rPr>
        <w:t>prix, mots de passe inf</w:t>
      </w:r>
      <w:r>
        <w:rPr>
          <w:rFonts w:ascii="Verdana" w:hAnsi="Verdana" w:cs="Times New Roman"/>
          <w:color w:val="000000"/>
          <w:sz w:val="20"/>
          <w:szCs w:val="20"/>
        </w:rPr>
        <w:t>ormatique, données financières et marketing, </w:t>
      </w:r>
      <w:proofErr w:type="gramStart"/>
      <w:r>
        <w:rPr>
          <w:rFonts w:ascii="Verdana" w:hAnsi="Verdana" w:cs="Times New Roman"/>
          <w:color w:val="000000"/>
          <w:sz w:val="20"/>
          <w:szCs w:val="20"/>
        </w:rPr>
        <w:t>…(</w:t>
      </w:r>
      <w:proofErr w:type="gramEnd"/>
      <w:r>
        <w:rPr>
          <w:rFonts w:ascii="Verdana" w:hAnsi="Verdana" w:cs="Times New Roman"/>
          <w:color w:val="000000"/>
          <w:sz w:val="20"/>
          <w:szCs w:val="20"/>
        </w:rPr>
        <w:t>L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iste non exhaustive) ;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>- Les informations à caractère personnel liées aux personnes physiques te</w:t>
      </w:r>
      <w:r>
        <w:rPr>
          <w:rFonts w:ascii="Verdana" w:hAnsi="Verdana" w:cs="Times New Roman"/>
          <w:color w:val="000000"/>
          <w:sz w:val="20"/>
          <w:szCs w:val="20"/>
        </w:rPr>
        <w:t>lles que les employés,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fournisseurs ou partenaires.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31003B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Responsabilité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31003B">
        <w:rPr>
          <w:rFonts w:ascii="Verdana" w:hAnsi="Verdana" w:cs="Times New Roman"/>
          <w:color w:val="000000"/>
          <w:sz w:val="20"/>
          <w:szCs w:val="20"/>
        </w:rPr>
        <w:t>Dans le cas où, de façon intentionnelle ou par négligence, je ne respectera</w:t>
      </w:r>
      <w:r>
        <w:rPr>
          <w:rFonts w:ascii="Verdana" w:hAnsi="Verdana" w:cs="Times New Roman"/>
          <w:color w:val="000000"/>
          <w:sz w:val="20"/>
          <w:szCs w:val="20"/>
        </w:rPr>
        <w:t xml:space="preserve">is pas ces engagements et que </w:t>
      </w:r>
      <w:proofErr w:type="spellStart"/>
      <w:r>
        <w:rPr>
          <w:rFonts w:ascii="Verdana" w:hAnsi="Verdana" w:cs="Times New Roman"/>
          <w:color w:val="000000"/>
          <w:sz w:val="20"/>
          <w:szCs w:val="20"/>
        </w:rPr>
        <w:t>Al</w:t>
      </w:r>
      <w:proofErr w:type="spellEnd"/>
      <w:r>
        <w:rPr>
          <w:rFonts w:ascii="Verdana" w:hAnsi="Verdana" w:cs="Times New Roman"/>
          <w:color w:val="000000"/>
          <w:sz w:val="20"/>
          <w:szCs w:val="20"/>
        </w:rPr>
        <w:t xml:space="preserve">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subisse en conséquence un préjudice matériel non négligeable, je suis conscient que ma responsabilité </w:t>
      </w:r>
      <w:r>
        <w:rPr>
          <w:rFonts w:ascii="Verdana" w:hAnsi="Verdana" w:cs="Times New Roman"/>
          <w:color w:val="000000"/>
          <w:sz w:val="20"/>
          <w:szCs w:val="20"/>
        </w:rPr>
        <w:t xml:space="preserve">pourrait être engagée, et que </w:t>
      </w:r>
      <w:proofErr w:type="spellStart"/>
      <w:r>
        <w:rPr>
          <w:rFonts w:ascii="Verdana" w:hAnsi="Verdana" w:cs="Times New Roman"/>
          <w:color w:val="000000"/>
          <w:sz w:val="20"/>
          <w:szCs w:val="20"/>
        </w:rPr>
        <w:t>Al</w:t>
      </w:r>
      <w:proofErr w:type="spellEnd"/>
      <w:r>
        <w:rPr>
          <w:rFonts w:ascii="Verdana" w:hAnsi="Verdana" w:cs="Times New Roman"/>
          <w:color w:val="000000"/>
          <w:sz w:val="20"/>
          <w:szCs w:val="20"/>
        </w:rPr>
        <w:t xml:space="preserve"> Baraka Bank Tunisie</w:t>
      </w:r>
      <w:r w:rsidRPr="0031003B">
        <w:rPr>
          <w:rFonts w:ascii="Verdana" w:hAnsi="Verdana" w:cs="Times New Roman"/>
          <w:color w:val="000000"/>
          <w:sz w:val="20"/>
          <w:szCs w:val="20"/>
        </w:rPr>
        <w:t xml:space="preserve"> pourrait engager des mesures disciplinaires. Ces mesures internes pourraient être associées à des poursuites légales à mon égard dans le respect de la législation applicable. </w:t>
      </w:r>
    </w:p>
    <w:p w:rsidR="00643682" w:rsidRPr="0031003B" w:rsidRDefault="00643682" w:rsidP="00643682">
      <w:p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  <w:sz w:val="20"/>
          <w:szCs w:val="20"/>
        </w:rPr>
      </w:pPr>
    </w:p>
    <w:p w:rsidR="00643682" w:rsidRPr="0031003B" w:rsidRDefault="00643682" w:rsidP="00643682">
      <w:p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  <w:sz w:val="20"/>
          <w:szCs w:val="20"/>
        </w:rPr>
      </w:pPr>
    </w:p>
    <w:p w:rsidR="00643682" w:rsidRDefault="00643682" w:rsidP="00643682">
      <w:pPr>
        <w:autoSpaceDE w:val="0"/>
        <w:autoSpaceDN w:val="0"/>
        <w:adjustRightInd w:val="0"/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31003B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Lu et Approuvé, le …………. </w:t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 w:rsidRPr="0031003B">
        <w:rPr>
          <w:rFonts w:ascii="Verdana" w:hAnsi="Verdana" w:cs="Times New Roman"/>
          <w:b/>
          <w:bCs/>
          <w:color w:val="000000"/>
          <w:sz w:val="20"/>
          <w:szCs w:val="20"/>
        </w:rPr>
        <w:t>Signature</w:t>
      </w:r>
    </w:p>
    <w:p w:rsidR="00D340C2" w:rsidRPr="00F409E8" w:rsidRDefault="00D340C2" w:rsidP="00F409E8">
      <w:p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  <w:sz w:val="20"/>
          <w:szCs w:val="20"/>
        </w:rPr>
      </w:pPr>
    </w:p>
    <w:sectPr w:rsidR="00D340C2" w:rsidRPr="00F409E8" w:rsidSect="00D340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E4E" w:rsidRDefault="002A0E4E" w:rsidP="0095228D">
      <w:pPr>
        <w:spacing w:after="0" w:line="240" w:lineRule="auto"/>
      </w:pPr>
      <w:r>
        <w:separator/>
      </w:r>
    </w:p>
  </w:endnote>
  <w:endnote w:type="continuationSeparator" w:id="0">
    <w:p w:rsidR="002A0E4E" w:rsidRDefault="002A0E4E" w:rsidP="0095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6637"/>
      <w:docPartObj>
        <w:docPartGallery w:val="Page Numbers (Bottom of Page)"/>
        <w:docPartUnique/>
      </w:docPartObj>
    </w:sdtPr>
    <w:sdtEndPr/>
    <w:sdtContent>
      <w:p w:rsidR="00585092" w:rsidRDefault="0072243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4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092" w:rsidRDefault="00585092" w:rsidP="00585092">
    <w:pPr>
      <w:pStyle w:val="Pieddepage"/>
    </w:pPr>
    <w:r w:rsidRPr="007C0DB8">
      <w:rPr>
        <w:rFonts w:ascii="Verdana" w:hAnsi="Verdana"/>
        <w:bCs/>
        <w:i/>
        <w:iCs/>
        <w:sz w:val="16"/>
        <w:szCs w:val="16"/>
      </w:rPr>
      <w:t>Utilisation Interne</w:t>
    </w:r>
  </w:p>
  <w:p w:rsidR="00273267" w:rsidRPr="00585092" w:rsidRDefault="00273267" w:rsidP="00585092">
    <w:pPr>
      <w:pStyle w:val="Pieddepag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E4E" w:rsidRDefault="002A0E4E" w:rsidP="0095228D">
      <w:pPr>
        <w:spacing w:after="0" w:line="240" w:lineRule="auto"/>
      </w:pPr>
      <w:r>
        <w:separator/>
      </w:r>
    </w:p>
  </w:footnote>
  <w:footnote w:type="continuationSeparator" w:id="0">
    <w:p w:rsidR="002A0E4E" w:rsidRDefault="002A0E4E" w:rsidP="0095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5"/>
      <w:gridCol w:w="5863"/>
    </w:tblGrid>
    <w:tr w:rsidR="00585092" w:rsidRPr="00CD5BE5" w:rsidTr="004863B0">
      <w:trPr>
        <w:trHeight w:val="552"/>
        <w:jc w:val="center"/>
      </w:trPr>
      <w:tc>
        <w:tcPr>
          <w:tcW w:w="3885" w:type="dxa"/>
          <w:vAlign w:val="center"/>
        </w:tcPr>
        <w:p w:rsidR="00585092" w:rsidRPr="00FC5BB7" w:rsidRDefault="00585092" w:rsidP="004863B0">
          <w:pPr>
            <w:spacing w:after="0" w:line="240" w:lineRule="auto"/>
          </w:pPr>
          <w:r w:rsidRPr="00EF26E0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-34290</wp:posOffset>
                </wp:positionV>
                <wp:extent cx="828675" cy="304800"/>
                <wp:effectExtent l="19050" t="0" r="9525" b="0"/>
                <wp:wrapNone/>
                <wp:docPr id="15" name="Image 14" descr="logo fr modifi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4" descr="logo fr modifi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63" w:type="dxa"/>
          <w:vAlign w:val="center"/>
        </w:tcPr>
        <w:p w:rsidR="00585092" w:rsidRPr="0001183A" w:rsidRDefault="00585092" w:rsidP="004863B0">
          <w:pPr>
            <w:pStyle w:val="Pieddepage"/>
          </w:pPr>
          <w:r>
            <w:rPr>
              <w:rFonts w:ascii="Century Gothic" w:eastAsia="Arial Unicode MS" w:hAnsi="Century Gothic" w:cs="Verdana"/>
              <w:color w:val="0070C0"/>
              <w:sz w:val="16"/>
              <w:szCs w:val="16"/>
              <w:u w:val="single"/>
            </w:rPr>
            <w:t>Référence</w:t>
          </w:r>
          <w:r w:rsidRPr="001A53A1">
            <w:rPr>
              <w:rFonts w:ascii="Century Gothic" w:eastAsia="Arial Unicode MS" w:hAnsi="Century Gothic" w:cs="Verdana"/>
              <w:color w:val="0000CC"/>
              <w:sz w:val="16"/>
              <w:szCs w:val="16"/>
            </w:rPr>
            <w:t xml:space="preserve">: </w:t>
          </w:r>
          <w:r w:rsidRPr="00E1750E">
            <w:rPr>
              <w:rFonts w:ascii="Century Gothic" w:eastAsia="Arial Unicode MS" w:hAnsi="Century Gothic" w:cs="Arial Unicode MS"/>
              <w:sz w:val="16"/>
              <w:szCs w:val="16"/>
            </w:rPr>
            <w:t xml:space="preserve">Procédure de gestion des accès </w:t>
          </w:r>
          <w:r>
            <w:rPr>
              <w:rFonts w:ascii="Century Gothic" w:eastAsia="Arial Unicode MS" w:hAnsi="Century Gothic" w:cs="Arial Unicode MS"/>
              <w:sz w:val="16"/>
              <w:szCs w:val="16"/>
            </w:rPr>
            <w:t>logiques</w:t>
          </w:r>
        </w:p>
      </w:tc>
    </w:tr>
  </w:tbl>
  <w:p w:rsidR="0095228D" w:rsidRDefault="009522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1993"/>
    <w:multiLevelType w:val="hybridMultilevel"/>
    <w:tmpl w:val="F90AA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743DA"/>
    <w:multiLevelType w:val="hybridMultilevel"/>
    <w:tmpl w:val="72FEFE84"/>
    <w:lvl w:ilvl="0" w:tplc="D638AD7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82"/>
    <w:rsid w:val="001628EA"/>
    <w:rsid w:val="001A6A6C"/>
    <w:rsid w:val="00210D5D"/>
    <w:rsid w:val="002306F9"/>
    <w:rsid w:val="002318C6"/>
    <w:rsid w:val="0024265C"/>
    <w:rsid w:val="00273267"/>
    <w:rsid w:val="002A0E4E"/>
    <w:rsid w:val="002B3726"/>
    <w:rsid w:val="003130B0"/>
    <w:rsid w:val="00351473"/>
    <w:rsid w:val="003D5B13"/>
    <w:rsid w:val="0043708E"/>
    <w:rsid w:val="00507418"/>
    <w:rsid w:val="00585092"/>
    <w:rsid w:val="00586FE7"/>
    <w:rsid w:val="005C464E"/>
    <w:rsid w:val="00643682"/>
    <w:rsid w:val="00695756"/>
    <w:rsid w:val="0072243B"/>
    <w:rsid w:val="008178FD"/>
    <w:rsid w:val="00862650"/>
    <w:rsid w:val="0087247D"/>
    <w:rsid w:val="0095228D"/>
    <w:rsid w:val="009B15BD"/>
    <w:rsid w:val="00AF13C8"/>
    <w:rsid w:val="00BF6533"/>
    <w:rsid w:val="00D340C2"/>
    <w:rsid w:val="00E81ABA"/>
    <w:rsid w:val="00F3034E"/>
    <w:rsid w:val="00F4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D0ECA95-93C4-4E2B-BD42-5C88A8F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682"/>
    <w:pPr>
      <w:spacing w:after="200" w:line="276" w:lineRule="auto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6436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682"/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643682"/>
    <w:pPr>
      <w:ind w:left="720"/>
      <w:contextualSpacing/>
      <w:jc w:val="both"/>
    </w:pPr>
    <w:rPr>
      <w:rFonts w:ascii="Verdana" w:hAnsi="Verdana"/>
      <w:sz w:val="20"/>
    </w:rPr>
  </w:style>
  <w:style w:type="character" w:customStyle="1" w:styleId="ParagraphedelisteCar">
    <w:name w:val="Paragraphe de liste Car"/>
    <w:link w:val="Paragraphedeliste"/>
    <w:uiPriority w:val="34"/>
    <w:rsid w:val="00643682"/>
    <w:rPr>
      <w:rFonts w:ascii="Verdana" w:hAnsi="Verdana"/>
      <w:sz w:val="20"/>
    </w:rPr>
  </w:style>
  <w:style w:type="paragraph" w:styleId="En-tte">
    <w:name w:val="header"/>
    <w:aliases w:val="PartHeader,PartHeader1,PartHeader2,PartHeader3,PartHeader4,PartHeader5,PartHeader6,PartHeader7,PartHeader8,PartHeader9,PartHeader10,PartHeader11,PartHeader12,PartHeader13,PartHeader14,PartHeader21,PartHeader31,PartHeader41,PartHeader51"/>
    <w:basedOn w:val="Normal"/>
    <w:link w:val="En-tteCar"/>
    <w:uiPriority w:val="99"/>
    <w:unhideWhenUsed/>
    <w:rsid w:val="00952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PartHeader Car,PartHeader1 Car,PartHeader2 Car,PartHeader3 Car,PartHeader4 Car,PartHeader5 Car,PartHeader6 Car,PartHeader7 Car,PartHeader8 Car,PartHeader9 Car,PartHeader10 Car,PartHeader11 Car,PartHeader12 Car,PartHeader13 Car"/>
    <w:basedOn w:val="Policepardfaut"/>
    <w:link w:val="En-tte"/>
    <w:uiPriority w:val="99"/>
    <w:rsid w:val="0095228D"/>
  </w:style>
  <w:style w:type="paragraph" w:styleId="Pieddepage">
    <w:name w:val="footer"/>
    <w:basedOn w:val="Normal"/>
    <w:link w:val="PieddepageCar"/>
    <w:uiPriority w:val="99"/>
    <w:unhideWhenUsed/>
    <w:rsid w:val="00952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228D"/>
  </w:style>
  <w:style w:type="paragraph" w:styleId="Textedebulles">
    <w:name w:val="Balloon Text"/>
    <w:basedOn w:val="Normal"/>
    <w:link w:val="TextedebullesCar"/>
    <w:uiPriority w:val="99"/>
    <w:semiHidden/>
    <w:unhideWhenUsed/>
    <w:rsid w:val="0095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2135</Characters>
  <Application>Microsoft Office Word</Application>
  <DocSecurity>4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ABDEDDAIM</cp:lastModifiedBy>
  <cp:revision>2</cp:revision>
  <cp:lastPrinted>2019-12-03T13:47:00Z</cp:lastPrinted>
  <dcterms:created xsi:type="dcterms:W3CDTF">2021-03-26T09:57:00Z</dcterms:created>
  <dcterms:modified xsi:type="dcterms:W3CDTF">2021-03-26T09:57:00Z</dcterms:modified>
</cp:coreProperties>
</file>