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numPr>
          <w:ilvl w:val="0"/>
          <w:numId w:val="1"/>
        </w:numPr>
        <w:spacing w:before="281" w:after="281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Que fait la déclaration suivante ?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char s[6] = "Hello";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A. Déclare un tableau de 6 caractères contenant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'H', 'e', 'l', 'l', 'o', '\0'</w:t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B. Déclare un tableau de 6 caractères non initialisé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C. Déclare un pointeur vers une chaîne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D. Provoque une erreur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2. Est-il correct de déclarer et initialiser une chaîne comme suit ?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char s[5] = "Hello";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A. Oui, c’est correct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B. Non, car il manque un espace pour le caractère nul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'\0'</w:t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C. Oui, mais la chaîne sera tronquée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D. Le compilateur corrige automatiquement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4"/>
          <w:shd w:fill="auto" w:val="clear"/>
        </w:rPr>
        <w:t xml:space="preserve">3.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 contient exactement la chaîne après cette initialisation 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char s[] = "Hi";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A. 'H', 'i'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B. 'H', 'i', ' '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C. 'H', 'i', '\0'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D. 'H', 'i', '</w:t>
      </w:r>
      <w:hyperlink xmlns:r="http://schemas.openxmlformats.org/officeDocument/2006/relationships" r:id="docRId0"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\\</w:t>
        </w:r>
      </w:hyperlink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'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  <w:p>
      <w:pPr>
        <w:spacing w:before="281" w:after="281" w:line="279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4. 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Comment définir un tableau de 20 caractères initialisé à zéro (donc vide mais prêt à l’emploi) ?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char s[20];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B.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char s[] = "";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C.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char s[20] = {0};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D.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char s = '\0';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  <w:p>
      <w:pPr>
        <w:spacing w:before="281" w:after="281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5. 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Combien de caractères sont alloués ici ?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char s[] = "Code";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 4</w:t>
        <w:br/>
        <w:t xml:space="preserve"> </w:t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B. 5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6</w:t>
        <w:br/>
        <w:t xml:space="preserve"> D. Variable selon l’implémentation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file://\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