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93FC2" w14:textId="77777777" w:rsidR="002F64A5" w:rsidRDefault="00C42FE5">
      <w:pPr>
        <w:spacing w:before="60" w:after="120"/>
        <w:jc w:val="center"/>
      </w:pPr>
      <w:r>
        <w:rPr>
          <w:b/>
          <w:bCs/>
          <w:sz w:val="26"/>
          <w:szCs w:val="26"/>
        </w:rPr>
        <w:t>Smart Detection of Fraudulent Online Job Postings Using Machine Learning and Explainable AI: A Real-Time Deployable Framework</w:t>
      </w:r>
    </w:p>
    <w:p w14:paraId="0F693FC3" w14:textId="77777777" w:rsidR="002F64A5" w:rsidRDefault="00C42FE5">
      <w:pPr>
        <w:spacing w:after="60"/>
        <w:jc w:val="center"/>
      </w:pPr>
      <w:r>
        <w:rPr>
          <w:b/>
          <w:bCs/>
        </w:rPr>
        <w:t xml:space="preserve">Ms. Yasmin Rahim </w:t>
      </w:r>
      <w:proofErr w:type="gramStart"/>
      <w:r>
        <w:rPr>
          <w:b/>
          <w:bCs/>
        </w:rPr>
        <w:t>Shaikh</w:t>
      </w:r>
      <w:r>
        <w:t xml:space="preserve">  and</w:t>
      </w:r>
      <w:proofErr w:type="gramEnd"/>
      <w:r>
        <w:t xml:space="preserve">  </w:t>
      </w:r>
      <w:r>
        <w:rPr>
          <w:b/>
          <w:bCs/>
        </w:rPr>
        <w:t>Prof. Ms. Swati S. Hinge</w:t>
      </w:r>
    </w:p>
    <w:p w14:paraId="0F693FC4" w14:textId="77777777" w:rsidR="002F64A5" w:rsidRDefault="00C42FE5">
      <w:pPr>
        <w:spacing w:after="60"/>
        <w:jc w:val="center"/>
      </w:pPr>
      <w:r>
        <w:rPr>
          <w:i/>
          <w:iCs/>
          <w:sz w:val="18"/>
          <w:szCs w:val="18"/>
        </w:rPr>
        <w:t>Dept. of Artificial Intelligence, Sanghavi College of Engineering</w:t>
      </w:r>
    </w:p>
    <w:p w14:paraId="0F693FC5" w14:textId="77777777" w:rsidR="002F64A5" w:rsidRDefault="00C42FE5">
      <w:pPr>
        <w:spacing w:after="60"/>
        <w:jc w:val="center"/>
      </w:pPr>
      <w:r>
        <w:rPr>
          <w:i/>
          <w:iCs/>
          <w:sz w:val="18"/>
          <w:szCs w:val="18"/>
        </w:rPr>
        <w:t>Savitribai Phule Pune University, Nashik-422202, Maharashtra, India</w:t>
      </w:r>
    </w:p>
    <w:p w14:paraId="0F693FC6" w14:textId="77777777" w:rsidR="002F64A5" w:rsidRDefault="00C42FE5">
      <w:pPr>
        <w:spacing w:after="60"/>
        <w:jc w:val="center"/>
      </w:pPr>
      <w:proofErr w:type="gramStart"/>
      <w:r>
        <w:rPr>
          <w:i/>
          <w:iCs/>
          <w:color w:val="000080"/>
          <w:sz w:val="18"/>
          <w:szCs w:val="18"/>
        </w:rPr>
        <w:t>yasmin.shaikh@scoenashik.ac.in  |</w:t>
      </w:r>
      <w:proofErr w:type="gramEnd"/>
      <w:r>
        <w:rPr>
          <w:i/>
          <w:iCs/>
          <w:color w:val="000080"/>
          <w:sz w:val="18"/>
          <w:szCs w:val="18"/>
        </w:rPr>
        <w:t xml:space="preserve">  swati.hinge@scoenashik.ac.in</w:t>
      </w:r>
    </w:p>
    <w:p w14:paraId="0F693FC7" w14:textId="77777777" w:rsidR="002F64A5" w:rsidRDefault="002F64A5">
      <w:pPr>
        <w:spacing w:after="140"/>
      </w:pPr>
    </w:p>
    <w:p w14:paraId="0F693FC8" w14:textId="77777777" w:rsidR="002F64A5" w:rsidRDefault="00C42FE5">
      <w:pPr>
        <w:spacing w:after="80"/>
        <w:ind w:left="360" w:right="360"/>
        <w:jc w:val="both"/>
      </w:pPr>
      <w:r>
        <w:rPr>
          <w:b/>
          <w:bCs/>
          <w:i/>
          <w:iCs/>
        </w:rPr>
        <w:t>Abstract</w:t>
      </w:r>
      <w:r>
        <w:rPr>
          <w:i/>
          <w:iCs/>
        </w:rPr>
        <w:t>—The proliferation of fraudulent job postings across online recruitment portals has created a mounting cybersecurity threat that harms job seekers financially and psychologically. Automated detection at scale is no longer optional. This paper presents a complete, production-ready machine learning framework that detects fraudulent job advertisements with 98.43% accuracy. Building on our previously published work [25], we introduce three substantive advances: (</w:t>
      </w:r>
      <w:proofErr w:type="spellStart"/>
      <w:r>
        <w:rPr>
          <w:i/>
          <w:iCs/>
        </w:rPr>
        <w:t>i</w:t>
      </w:r>
      <w:proofErr w:type="spellEnd"/>
      <w:r>
        <w:rPr>
          <w:i/>
          <w:iCs/>
        </w:rPr>
        <w:t xml:space="preserve">) </w:t>
      </w:r>
      <w:proofErr w:type="spellStart"/>
      <w:r>
        <w:rPr>
          <w:i/>
          <w:iCs/>
        </w:rPr>
        <w:t>XGBoost</w:t>
      </w:r>
      <w:proofErr w:type="spellEnd"/>
      <w:r>
        <w:rPr>
          <w:i/>
          <w:iCs/>
        </w:rPr>
        <w:t xml:space="preserve"> combined with ADASYN oversampling as t</w:t>
      </w:r>
      <w:r>
        <w:rPr>
          <w:i/>
          <w:iCs/>
        </w:rPr>
        <w:t xml:space="preserve">he new best-performing classifier, surpassing our earlier Random Forest baseline; (ii) feature importance analysis revealing "data entry" (score 0.0108) and "earn" (0.0090) as the dominant fraud-indicating linguistic patterns, advancing Explainable AI (XAI) for this domain; and (iii) a fully deployed Flask web application, </w:t>
      </w:r>
      <w:proofErr w:type="spellStart"/>
      <w:r>
        <w:rPr>
          <w:i/>
          <w:iCs/>
        </w:rPr>
        <w:t>JobGuard</w:t>
      </w:r>
      <w:proofErr w:type="spellEnd"/>
      <w:r>
        <w:rPr>
          <w:i/>
          <w:iCs/>
        </w:rPr>
        <w:t xml:space="preserve"> AI, providing real-time fraud predictions through an intuitive browser interface. The Employment Scam Aegean Dataset (EMSCAD) of 17,880 job postings is used throughout. TF-IDF wi</w:t>
      </w:r>
      <w:r>
        <w:rPr>
          <w:i/>
          <w:iCs/>
        </w:rPr>
        <w:t xml:space="preserve">th n-gram range (1,2) extracts 5,000 features. SMOTE and ADASYN independently correct the severe 20:1 class imbalance. All experimental results are reproduced and visualised in a </w:t>
      </w:r>
      <w:proofErr w:type="spellStart"/>
      <w:r>
        <w:rPr>
          <w:i/>
          <w:iCs/>
        </w:rPr>
        <w:t>Jupyter</w:t>
      </w:r>
      <w:proofErr w:type="spellEnd"/>
      <w:r>
        <w:rPr>
          <w:i/>
          <w:iCs/>
        </w:rPr>
        <w:t>-based pipeline and validated through the deployed web system.</w:t>
      </w:r>
    </w:p>
    <w:p w14:paraId="0F693FC9" w14:textId="77777777" w:rsidR="002F64A5" w:rsidRDefault="00C42FE5">
      <w:pPr>
        <w:spacing w:after="160"/>
        <w:ind w:left="360" w:right="360"/>
        <w:jc w:val="both"/>
      </w:pPr>
      <w:r>
        <w:rPr>
          <w:b/>
          <w:bCs/>
          <w:i/>
          <w:iCs/>
        </w:rPr>
        <w:t>Index Terms</w:t>
      </w:r>
      <w:r>
        <w:rPr>
          <w:i/>
          <w:iCs/>
        </w:rPr>
        <w:t xml:space="preserve">—fraudulent job detection, machine learning, NLP, TF-IDF, SMOTE, ADASYN, </w:t>
      </w:r>
      <w:proofErr w:type="spellStart"/>
      <w:r>
        <w:rPr>
          <w:i/>
          <w:iCs/>
        </w:rPr>
        <w:t>XGBoost</w:t>
      </w:r>
      <w:proofErr w:type="spellEnd"/>
      <w:r>
        <w:rPr>
          <w:i/>
          <w:iCs/>
        </w:rPr>
        <w:t>, Random Forest, ensemble learning, EMSCAD dataset, explainable AI, Flask deployment, online recruitment security.</w:t>
      </w:r>
    </w:p>
    <w:p w14:paraId="0F693FCA" w14:textId="77777777" w:rsidR="002F64A5" w:rsidRDefault="002F64A5">
      <w:pPr>
        <w:pBdr>
          <w:bottom w:val="single" w:sz="6" w:space="0" w:color="000000"/>
        </w:pBdr>
        <w:spacing w:after="80"/>
      </w:pPr>
    </w:p>
    <w:p w14:paraId="0F693FCB" w14:textId="77777777" w:rsidR="002F64A5" w:rsidRDefault="00C42FE5">
      <w:pPr>
        <w:spacing w:before="140" w:after="80"/>
        <w:jc w:val="center"/>
      </w:pPr>
      <w:r>
        <w:rPr>
          <w:b/>
          <w:bCs/>
        </w:rPr>
        <w:t>I. INTRODUCTION</w:t>
      </w:r>
    </w:p>
    <w:p w14:paraId="0F693FCC" w14:textId="77777777" w:rsidR="002F64A5" w:rsidRDefault="00C42FE5">
      <w:pPr>
        <w:spacing w:after="80"/>
        <w:ind w:firstLine="720"/>
        <w:jc w:val="both"/>
      </w:pPr>
      <w:r>
        <w:t xml:space="preserve">Online job portals have fundamentally transformed how people find employment. Platforms such as LinkedIn, Naukri, </w:t>
      </w:r>
      <w:proofErr w:type="gramStart"/>
      <w:r>
        <w:t>Indeed</w:t>
      </w:r>
      <w:proofErr w:type="gramEnd"/>
      <w:r>
        <w:t>, Glassdoor, and Monster collectively host tens of millions of active job listings at any given moment, offering unprecedented reach for both employers and candidates. Yet this open architecture has been systematically exploited by fraudulent actors who craft deceptive advertisements designed to mislead applicants into surrendering personal data, identity documents, or registration fees under false pretences [1],[3].</w:t>
      </w:r>
    </w:p>
    <w:p w14:paraId="0F693FCD" w14:textId="77777777" w:rsidR="002F64A5" w:rsidRDefault="00C42FE5">
      <w:pPr>
        <w:spacing w:after="80"/>
        <w:ind w:firstLine="720"/>
        <w:jc w:val="both"/>
      </w:pPr>
      <w:r>
        <w:t>The harm caused by recruitment fraud extends well beyond financial loss. Victims routinely experience erosion of trust in digital systems, significant wasted time, and in some cases, identity theft. Despite the clear social imperative, the problem remains largely unsolved at scale because fraudulent postings are intentionally designed to mimic the language of legitimate advertisements—making manual screening unreliable and keyword-based filters obsolete [4],[5].</w:t>
      </w:r>
    </w:p>
    <w:p w14:paraId="0F693FCE" w14:textId="77777777" w:rsidR="002F64A5" w:rsidRDefault="00C42FE5">
      <w:pPr>
        <w:spacing w:after="80"/>
        <w:ind w:firstLine="720"/>
        <w:jc w:val="both"/>
      </w:pPr>
      <w:r>
        <w:t>Machine Learning (ML) and Natural Language Processing (NLP) offer a principled path forward. By learning from thousands of labelled examples, ML classifiers can discover statistical regularities that neither human reviewers nor rule-based systems perceive. The key challenges are: (a) extreme class imbalance, since fraudulent postings are rare; (b) evolving scam language that adapts to bypass filters; and (c) the need for interpretable predictions that practitioners can trust and act upon [7],[9].</w:t>
      </w:r>
    </w:p>
    <w:p w14:paraId="0F693FCF" w14:textId="77777777" w:rsidR="002F64A5" w:rsidRDefault="00C42FE5">
      <w:pPr>
        <w:spacing w:after="80"/>
        <w:ind w:firstLine="720"/>
        <w:jc w:val="both"/>
      </w:pPr>
      <w:r>
        <w:t>This paper addresses all three challenges. We extend our previously published baseline [25] with updated classifiers, a rigorous explainability analysis, and a fully operational web deployment. The paper makes the following concrete contributions:</w:t>
      </w:r>
    </w:p>
    <w:p w14:paraId="0F693FD0" w14:textId="77777777" w:rsidR="002F64A5" w:rsidRDefault="00C42FE5">
      <w:pPr>
        <w:spacing w:before="30" w:after="30"/>
        <w:ind w:left="400"/>
      </w:pPr>
      <w:r>
        <w:t>•  A systematic NLP preprocessing and TF-IDF feature extraction pipeline applied to the EMSCAD benchmark [18].</w:t>
      </w:r>
    </w:p>
    <w:p w14:paraId="0F693FD1" w14:textId="77777777" w:rsidR="002F64A5" w:rsidRDefault="00C42FE5">
      <w:pPr>
        <w:spacing w:before="30" w:after="30"/>
        <w:ind w:left="400"/>
      </w:pPr>
      <w:r>
        <w:t>•  Comparative evaluation of four ensemble and instance-based classifiers under SMOTE and ADASYN balancing conditions.</w:t>
      </w:r>
    </w:p>
    <w:p w14:paraId="0F693FD2" w14:textId="77777777" w:rsidR="002F64A5" w:rsidRDefault="00C42FE5">
      <w:pPr>
        <w:spacing w:before="30" w:after="30"/>
        <w:ind w:left="400"/>
      </w:pPr>
      <w:r>
        <w:t xml:space="preserve">•  </w:t>
      </w:r>
      <w:proofErr w:type="spellStart"/>
      <w:r>
        <w:t>XGBoost</w:t>
      </w:r>
      <w:proofErr w:type="spellEnd"/>
      <w:r>
        <w:t xml:space="preserve"> + ADASYN identified as the optimal classifier with 98.43% accuracy and F1-score of 0.82.</w:t>
      </w:r>
    </w:p>
    <w:p w14:paraId="0F693FD3" w14:textId="77777777" w:rsidR="002F64A5" w:rsidRDefault="00C42FE5">
      <w:pPr>
        <w:spacing w:before="30" w:after="30"/>
        <w:ind w:left="400"/>
      </w:pPr>
      <w:r>
        <w:t>•  Feature importance analysis providing XAI-level insight into dominant fraud-indicating n-grams.</w:t>
      </w:r>
    </w:p>
    <w:p w14:paraId="0F693FD4" w14:textId="77777777" w:rsidR="002F64A5" w:rsidRDefault="00C42FE5">
      <w:pPr>
        <w:spacing w:before="30" w:after="30"/>
        <w:ind w:left="400"/>
      </w:pPr>
      <w:r>
        <w:t xml:space="preserve">•  </w:t>
      </w:r>
      <w:proofErr w:type="spellStart"/>
      <w:r>
        <w:t>JobGuard</w:t>
      </w:r>
      <w:proofErr w:type="spellEnd"/>
      <w:r>
        <w:t xml:space="preserve"> AI: a deployed Flask web application with real-time prediction, dual-input modes, confidence scoring, and analysis history.</w:t>
      </w:r>
    </w:p>
    <w:p w14:paraId="0F693FD5" w14:textId="77777777" w:rsidR="002F64A5" w:rsidRDefault="00C42FE5">
      <w:pPr>
        <w:spacing w:before="30" w:after="30"/>
        <w:ind w:left="400"/>
      </w:pPr>
      <w:r>
        <w:t xml:space="preserve">•  All experimental artefacts (charts, classification reports, confusion matrices) produced in an open </w:t>
      </w:r>
      <w:proofErr w:type="spellStart"/>
      <w:r>
        <w:t>Jupyter</w:t>
      </w:r>
      <w:proofErr w:type="spellEnd"/>
      <w:r>
        <w:t xml:space="preserve"> pipeline and included in this paper.</w:t>
      </w:r>
    </w:p>
    <w:p w14:paraId="0F693FD6" w14:textId="77777777" w:rsidR="002F64A5" w:rsidRDefault="002F64A5">
      <w:pPr>
        <w:spacing w:after="100"/>
      </w:pPr>
    </w:p>
    <w:p w14:paraId="0F693FD7" w14:textId="77777777" w:rsidR="002F64A5" w:rsidRDefault="00C42FE5">
      <w:pPr>
        <w:spacing w:before="140" w:after="80"/>
        <w:jc w:val="center"/>
      </w:pPr>
      <w:r>
        <w:rPr>
          <w:b/>
          <w:bCs/>
        </w:rPr>
        <w:t>II. LITERATURE SURVEY</w:t>
      </w:r>
    </w:p>
    <w:p w14:paraId="0F693FD8" w14:textId="77777777" w:rsidR="002F64A5" w:rsidRDefault="00C42FE5">
      <w:pPr>
        <w:spacing w:after="80"/>
        <w:jc w:val="both"/>
      </w:pPr>
      <w:r>
        <w:t>Table I summarises eighteen representative studies from the literature on online fraud detection, NLP-based text classification, and imbalanced learning. The studies span the period 2002–2024 and collectively establish the foundation for the methodology adopted in this paper.</w:t>
      </w:r>
    </w:p>
    <w:p w14:paraId="0F693FD9" w14:textId="77777777" w:rsidR="002F64A5" w:rsidRDefault="002F64A5">
      <w:pPr>
        <w:spacing w:after="60"/>
      </w:pPr>
    </w:p>
    <w:p w14:paraId="0F693FDA" w14:textId="77777777" w:rsidR="002F64A5" w:rsidRDefault="00C42FE5">
      <w:pPr>
        <w:spacing w:before="100"/>
        <w:jc w:val="center"/>
      </w:pPr>
      <w:r>
        <w:rPr>
          <w:b/>
          <w:bCs/>
          <w:sz w:val="18"/>
          <w:szCs w:val="18"/>
        </w:rPr>
        <w:t>TABLE I</w:t>
      </w:r>
    </w:p>
    <w:p w14:paraId="0F693FDB" w14:textId="77777777" w:rsidR="002F64A5" w:rsidRDefault="00C42FE5">
      <w:pPr>
        <w:spacing w:after="80"/>
        <w:jc w:val="center"/>
      </w:pPr>
      <w:r>
        <w:rPr>
          <w:b/>
          <w:bCs/>
          <w:sz w:val="18"/>
          <w:szCs w:val="18"/>
        </w:rPr>
        <w:t>Comprehensive Literature Survey on Fraud Detection, NLP, and Imbalanced Learning</w:t>
      </w:r>
    </w:p>
    <w:tbl>
      <w:tblPr>
        <w:tblW w:w="4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2"/>
        <w:gridCol w:w="834"/>
        <w:gridCol w:w="698"/>
        <w:gridCol w:w="698"/>
        <w:gridCol w:w="698"/>
        <w:gridCol w:w="698"/>
        <w:gridCol w:w="698"/>
      </w:tblGrid>
      <w:tr w:rsidR="002F64A5" w14:paraId="0F693FE3" w14:textId="77777777" w:rsidTr="000B0755">
        <w:tblPrEx>
          <w:tblCellMar>
            <w:top w:w="0" w:type="dxa"/>
            <w:bottom w:w="0" w:type="dxa"/>
          </w:tblCellMar>
        </w:tblPrEx>
        <w:trPr>
          <w:trHeight w:val="397"/>
          <w:tblHeader/>
        </w:trPr>
        <w:tc>
          <w:tcPr>
            <w:tcW w:w="562"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3FDC" w14:textId="77777777" w:rsidR="002F64A5" w:rsidRDefault="00C42FE5">
            <w:pPr>
              <w:jc w:val="center"/>
            </w:pPr>
            <w:r>
              <w:rPr>
                <w:b/>
                <w:bCs/>
                <w:color w:val="FFFFFF"/>
                <w:sz w:val="17"/>
                <w:szCs w:val="17"/>
              </w:rPr>
              <w:lastRenderedPageBreak/>
              <w:t>Ref.</w:t>
            </w:r>
          </w:p>
        </w:tc>
        <w:tc>
          <w:tcPr>
            <w:tcW w:w="834"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3FDD" w14:textId="77777777" w:rsidR="002F64A5" w:rsidRDefault="00C42FE5">
            <w:pPr>
              <w:jc w:val="center"/>
            </w:pPr>
            <w:r>
              <w:rPr>
                <w:b/>
                <w:bCs/>
                <w:color w:val="FFFFFF"/>
                <w:sz w:val="17"/>
                <w:szCs w:val="17"/>
              </w:rPr>
              <w:t>Authors &amp; Year</w:t>
            </w:r>
          </w:p>
        </w:tc>
        <w:tc>
          <w:tcPr>
            <w:tcW w:w="698"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3FDE" w14:textId="77777777" w:rsidR="002F64A5" w:rsidRDefault="00C42FE5">
            <w:pPr>
              <w:jc w:val="center"/>
            </w:pPr>
            <w:r>
              <w:rPr>
                <w:b/>
                <w:bCs/>
                <w:color w:val="FFFFFF"/>
                <w:sz w:val="17"/>
                <w:szCs w:val="17"/>
              </w:rPr>
              <w:t>Dataset</w:t>
            </w:r>
          </w:p>
        </w:tc>
        <w:tc>
          <w:tcPr>
            <w:tcW w:w="698"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3FDF" w14:textId="77777777" w:rsidR="002F64A5" w:rsidRDefault="00C42FE5">
            <w:pPr>
              <w:jc w:val="center"/>
            </w:pPr>
            <w:r>
              <w:rPr>
                <w:b/>
                <w:bCs/>
                <w:color w:val="FFFFFF"/>
                <w:sz w:val="17"/>
                <w:szCs w:val="17"/>
              </w:rPr>
              <w:t>Method Used</w:t>
            </w:r>
          </w:p>
        </w:tc>
        <w:tc>
          <w:tcPr>
            <w:tcW w:w="698"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3FE0" w14:textId="77777777" w:rsidR="002F64A5" w:rsidRDefault="00C42FE5">
            <w:pPr>
              <w:jc w:val="center"/>
            </w:pPr>
            <w:r>
              <w:rPr>
                <w:b/>
                <w:bCs/>
                <w:color w:val="FFFFFF"/>
                <w:sz w:val="17"/>
                <w:szCs w:val="17"/>
              </w:rPr>
              <w:t>Key Contribution</w:t>
            </w:r>
          </w:p>
        </w:tc>
        <w:tc>
          <w:tcPr>
            <w:tcW w:w="698"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3FE1" w14:textId="77777777" w:rsidR="002F64A5" w:rsidRDefault="00C42FE5">
            <w:pPr>
              <w:jc w:val="center"/>
            </w:pPr>
            <w:r>
              <w:rPr>
                <w:b/>
                <w:bCs/>
                <w:color w:val="FFFFFF"/>
                <w:sz w:val="17"/>
                <w:szCs w:val="17"/>
              </w:rPr>
              <w:t>Limitation</w:t>
            </w:r>
          </w:p>
        </w:tc>
        <w:tc>
          <w:tcPr>
            <w:tcW w:w="698"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3FE2" w14:textId="77777777" w:rsidR="002F64A5" w:rsidRDefault="00C42FE5">
            <w:pPr>
              <w:jc w:val="center"/>
            </w:pPr>
            <w:r>
              <w:rPr>
                <w:b/>
                <w:bCs/>
                <w:color w:val="FFFFFF"/>
                <w:sz w:val="17"/>
                <w:szCs w:val="17"/>
              </w:rPr>
              <w:t>Accuracy</w:t>
            </w:r>
          </w:p>
        </w:tc>
      </w:tr>
      <w:tr w:rsidR="002F64A5" w14:paraId="0F693FEB" w14:textId="77777777" w:rsidTr="000B0755">
        <w:tblPrEx>
          <w:tblCellMar>
            <w:top w:w="0" w:type="dxa"/>
            <w:bottom w:w="0" w:type="dxa"/>
          </w:tblCellMar>
        </w:tblPrEx>
        <w:trPr>
          <w:trHeight w:val="626"/>
        </w:trPr>
        <w:tc>
          <w:tcPr>
            <w:tcW w:w="562"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E4" w14:textId="77777777" w:rsidR="002F64A5" w:rsidRDefault="00C42FE5">
            <w:pPr>
              <w:jc w:val="center"/>
            </w:pPr>
            <w:r>
              <w:rPr>
                <w:sz w:val="18"/>
                <w:szCs w:val="18"/>
              </w:rPr>
              <w:t>[1]</w:t>
            </w:r>
          </w:p>
        </w:tc>
        <w:tc>
          <w:tcPr>
            <w:tcW w:w="834"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E5" w14:textId="77777777" w:rsidR="002F64A5" w:rsidRDefault="00C42FE5">
            <w:r>
              <w:rPr>
                <w:sz w:val="18"/>
                <w:szCs w:val="18"/>
              </w:rPr>
              <w:t>Chawla et al. (2002)</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E6" w14:textId="77777777" w:rsidR="002F64A5" w:rsidRDefault="00C42FE5">
            <w:r>
              <w:rPr>
                <w:sz w:val="18"/>
                <w:szCs w:val="18"/>
              </w:rPr>
              <w:t>Synthetic</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E7" w14:textId="77777777" w:rsidR="002F64A5" w:rsidRDefault="00C42FE5">
            <w:r>
              <w:rPr>
                <w:sz w:val="18"/>
                <w:szCs w:val="18"/>
              </w:rPr>
              <w:t>SMOTE</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E8" w14:textId="77777777" w:rsidR="002F64A5" w:rsidRDefault="00C42FE5">
            <w:r>
              <w:rPr>
                <w:sz w:val="18"/>
                <w:szCs w:val="18"/>
              </w:rPr>
              <w:t>Introduced synthetic oversampling for minority class</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E9" w14:textId="77777777" w:rsidR="002F64A5" w:rsidRDefault="00C42FE5">
            <w:r>
              <w:rPr>
                <w:sz w:val="18"/>
                <w:szCs w:val="18"/>
              </w:rPr>
              <w:t>Static interpolation, ignores boundary samples</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EA" w14:textId="77777777" w:rsidR="002F64A5" w:rsidRDefault="00C42FE5">
            <w:pPr>
              <w:jc w:val="center"/>
            </w:pPr>
            <w:r>
              <w:rPr>
                <w:sz w:val="18"/>
                <w:szCs w:val="18"/>
              </w:rPr>
              <w:t>N/A</w:t>
            </w:r>
          </w:p>
        </w:tc>
      </w:tr>
      <w:tr w:rsidR="002F64A5" w14:paraId="0F693FF3"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3FEC" w14:textId="77777777" w:rsidR="002F64A5" w:rsidRDefault="00C42FE5">
            <w:pPr>
              <w:jc w:val="center"/>
            </w:pPr>
            <w:r>
              <w:rPr>
                <w:sz w:val="18"/>
                <w:szCs w:val="18"/>
              </w:rPr>
              <w:t>[2]</w:t>
            </w:r>
          </w:p>
        </w:tc>
        <w:tc>
          <w:tcPr>
            <w:tcW w:w="8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3FED" w14:textId="77777777" w:rsidR="002F64A5" w:rsidRDefault="00C42FE5">
            <w:r>
              <w:rPr>
                <w:sz w:val="18"/>
                <w:szCs w:val="18"/>
              </w:rPr>
              <w:t>He et al. (2008)</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3FEE" w14:textId="77777777" w:rsidR="002F64A5" w:rsidRDefault="00C42FE5">
            <w:r>
              <w:rPr>
                <w:sz w:val="18"/>
                <w:szCs w:val="18"/>
              </w:rPr>
              <w:t>UCI Datasets</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3FEF" w14:textId="77777777" w:rsidR="002F64A5" w:rsidRDefault="00C42FE5">
            <w:r>
              <w:rPr>
                <w:sz w:val="18"/>
                <w:szCs w:val="18"/>
              </w:rPr>
              <w:t>ADASYN</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3FF0" w14:textId="77777777" w:rsidR="002F64A5" w:rsidRDefault="00C42FE5">
            <w:r>
              <w:rPr>
                <w:sz w:val="18"/>
                <w:szCs w:val="18"/>
              </w:rPr>
              <w:t>Adaptive oversampling focused on hard examples</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3FF1" w14:textId="77777777" w:rsidR="002F64A5" w:rsidRDefault="00C42FE5">
            <w:r>
              <w:rPr>
                <w:sz w:val="18"/>
                <w:szCs w:val="18"/>
              </w:rPr>
              <w:t>Higher complexity than SMOTE</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3FF2" w14:textId="77777777" w:rsidR="002F64A5" w:rsidRDefault="00C42FE5">
            <w:pPr>
              <w:jc w:val="center"/>
            </w:pPr>
            <w:r>
              <w:rPr>
                <w:sz w:val="18"/>
                <w:szCs w:val="18"/>
              </w:rPr>
              <w:t>Varies</w:t>
            </w:r>
          </w:p>
        </w:tc>
      </w:tr>
      <w:tr w:rsidR="002F64A5" w14:paraId="0F693FFB"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F4" w14:textId="77777777" w:rsidR="002F64A5" w:rsidRDefault="00C42FE5">
            <w:pPr>
              <w:jc w:val="center"/>
            </w:pPr>
            <w:r>
              <w:rPr>
                <w:sz w:val="18"/>
                <w:szCs w:val="18"/>
              </w:rPr>
              <w:t>[3]</w:t>
            </w:r>
          </w:p>
        </w:tc>
        <w:tc>
          <w:tcPr>
            <w:tcW w:w="834"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F5" w14:textId="77777777" w:rsidR="002F64A5" w:rsidRDefault="00C42FE5">
            <w:r>
              <w:rPr>
                <w:sz w:val="18"/>
                <w:szCs w:val="18"/>
              </w:rPr>
              <w:t>Chandola et al. (2009)</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F6" w14:textId="77777777" w:rsidR="002F64A5" w:rsidRDefault="00C42FE5">
            <w:r>
              <w:rPr>
                <w:sz w:val="18"/>
                <w:szCs w:val="18"/>
              </w:rPr>
              <w:t>Multiple</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F7" w14:textId="77777777" w:rsidR="002F64A5" w:rsidRDefault="00C42FE5">
            <w:r>
              <w:rPr>
                <w:sz w:val="18"/>
                <w:szCs w:val="18"/>
              </w:rPr>
              <w:t>Survey</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F8" w14:textId="77777777" w:rsidR="002F64A5" w:rsidRDefault="00C42FE5">
            <w:r>
              <w:rPr>
                <w:sz w:val="18"/>
                <w:szCs w:val="18"/>
              </w:rPr>
              <w:t>Comprehensive anomaly detection survey</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F9" w14:textId="77777777" w:rsidR="002F64A5" w:rsidRDefault="00C42FE5">
            <w:r>
              <w:rPr>
                <w:sz w:val="18"/>
                <w:szCs w:val="18"/>
              </w:rPr>
              <w:t>No implementation</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3FFA" w14:textId="77777777" w:rsidR="002F64A5" w:rsidRDefault="00C42FE5">
            <w:pPr>
              <w:jc w:val="center"/>
            </w:pPr>
            <w:r>
              <w:rPr>
                <w:sz w:val="18"/>
                <w:szCs w:val="18"/>
              </w:rPr>
              <w:t>N/A</w:t>
            </w:r>
          </w:p>
        </w:tc>
      </w:tr>
      <w:tr w:rsidR="002F64A5" w14:paraId="0F694003"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3FFC" w14:textId="77777777" w:rsidR="002F64A5" w:rsidRDefault="00C42FE5">
            <w:pPr>
              <w:jc w:val="center"/>
            </w:pPr>
            <w:r>
              <w:rPr>
                <w:sz w:val="18"/>
                <w:szCs w:val="18"/>
              </w:rPr>
              <w:t>[4]</w:t>
            </w:r>
          </w:p>
        </w:tc>
        <w:tc>
          <w:tcPr>
            <w:tcW w:w="8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3FFD" w14:textId="77777777" w:rsidR="002F64A5" w:rsidRDefault="00C42FE5">
            <w:r>
              <w:rPr>
                <w:sz w:val="18"/>
                <w:szCs w:val="18"/>
              </w:rPr>
              <w:t>Phua et al. (2010)</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3FFE" w14:textId="77777777" w:rsidR="002F64A5" w:rsidRDefault="00C42FE5">
            <w:r>
              <w:rPr>
                <w:sz w:val="18"/>
                <w:szCs w:val="18"/>
              </w:rPr>
              <w:t>Multiple</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3FFF" w14:textId="77777777" w:rsidR="002F64A5" w:rsidRDefault="00C42FE5">
            <w:r>
              <w:rPr>
                <w:sz w:val="18"/>
                <w:szCs w:val="18"/>
              </w:rPr>
              <w:t>Survey</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00" w14:textId="77777777" w:rsidR="002F64A5" w:rsidRDefault="00C42FE5">
            <w:r>
              <w:rPr>
                <w:sz w:val="18"/>
                <w:szCs w:val="18"/>
              </w:rPr>
              <w:t>Data mining fraud detection review</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01" w14:textId="77777777" w:rsidR="002F64A5" w:rsidRDefault="00C42FE5">
            <w:r>
              <w:rPr>
                <w:sz w:val="18"/>
                <w:szCs w:val="18"/>
              </w:rPr>
              <w:t>Lacks NLP integration</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02" w14:textId="77777777" w:rsidR="002F64A5" w:rsidRDefault="00C42FE5">
            <w:pPr>
              <w:jc w:val="center"/>
            </w:pPr>
            <w:r>
              <w:rPr>
                <w:sz w:val="18"/>
                <w:szCs w:val="18"/>
              </w:rPr>
              <w:t>N/A</w:t>
            </w:r>
          </w:p>
        </w:tc>
      </w:tr>
      <w:tr w:rsidR="002F64A5" w14:paraId="0F69400B"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04" w14:textId="77777777" w:rsidR="002F64A5" w:rsidRDefault="00C42FE5">
            <w:pPr>
              <w:jc w:val="center"/>
            </w:pPr>
            <w:r>
              <w:rPr>
                <w:sz w:val="18"/>
                <w:szCs w:val="18"/>
              </w:rPr>
              <w:t>[5]</w:t>
            </w:r>
          </w:p>
        </w:tc>
        <w:tc>
          <w:tcPr>
            <w:tcW w:w="834"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05" w14:textId="77777777" w:rsidR="002F64A5" w:rsidRDefault="00C42FE5">
            <w:r>
              <w:rPr>
                <w:sz w:val="18"/>
                <w:szCs w:val="18"/>
              </w:rPr>
              <w:t>Pedregosa et al. (2011)</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06" w14:textId="77777777" w:rsidR="002F64A5" w:rsidRDefault="00C42FE5">
            <w:r>
              <w:rPr>
                <w:sz w:val="18"/>
                <w:szCs w:val="18"/>
              </w:rPr>
              <w:t>Multiple</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07" w14:textId="77777777" w:rsidR="002F64A5" w:rsidRDefault="00C42FE5">
            <w:r>
              <w:rPr>
                <w:sz w:val="18"/>
                <w:szCs w:val="18"/>
              </w:rPr>
              <w:t>Scikit-learn</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08" w14:textId="77777777" w:rsidR="002F64A5" w:rsidRDefault="00C42FE5">
            <w:r>
              <w:rPr>
                <w:sz w:val="18"/>
                <w:szCs w:val="18"/>
              </w:rPr>
              <w:t>ML library enabling reproducible pipelines</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09" w14:textId="77777777" w:rsidR="002F64A5" w:rsidRDefault="00C42FE5">
            <w:r>
              <w:rPr>
                <w:sz w:val="18"/>
                <w:szCs w:val="18"/>
              </w:rPr>
              <w:t>Framework paper, no domain focus</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0A" w14:textId="77777777" w:rsidR="002F64A5" w:rsidRDefault="00C42FE5">
            <w:pPr>
              <w:jc w:val="center"/>
            </w:pPr>
            <w:r>
              <w:rPr>
                <w:sz w:val="18"/>
                <w:szCs w:val="18"/>
              </w:rPr>
              <w:t>N/A</w:t>
            </w:r>
          </w:p>
        </w:tc>
      </w:tr>
      <w:tr w:rsidR="002F64A5" w14:paraId="0F694013"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0C" w14:textId="77777777" w:rsidR="002F64A5" w:rsidRDefault="00C42FE5">
            <w:pPr>
              <w:jc w:val="center"/>
            </w:pPr>
            <w:r>
              <w:rPr>
                <w:sz w:val="18"/>
                <w:szCs w:val="18"/>
              </w:rPr>
              <w:t>[6]</w:t>
            </w:r>
          </w:p>
        </w:tc>
        <w:tc>
          <w:tcPr>
            <w:tcW w:w="8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0D" w14:textId="77777777" w:rsidR="002F64A5" w:rsidRDefault="00C42FE5">
            <w:r>
              <w:rPr>
                <w:sz w:val="18"/>
                <w:szCs w:val="18"/>
              </w:rPr>
              <w:t>Zhou (2012)</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0E" w14:textId="77777777" w:rsidR="002F64A5" w:rsidRDefault="00C42FE5">
            <w:r>
              <w:rPr>
                <w:sz w:val="18"/>
                <w:szCs w:val="18"/>
              </w:rPr>
              <w:t>Multiple</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0F" w14:textId="77777777" w:rsidR="002F64A5" w:rsidRDefault="00C42FE5">
            <w:r>
              <w:rPr>
                <w:sz w:val="18"/>
                <w:szCs w:val="18"/>
              </w:rPr>
              <w:t>Ensemble Methods</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10" w14:textId="77777777" w:rsidR="002F64A5" w:rsidRDefault="00C42FE5">
            <w:r>
              <w:rPr>
                <w:sz w:val="18"/>
                <w:szCs w:val="18"/>
              </w:rPr>
              <w:t>Theoretical foundation of ensemble learning</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11" w14:textId="77777777" w:rsidR="002F64A5" w:rsidRDefault="00C42FE5">
            <w:r>
              <w:rPr>
                <w:sz w:val="18"/>
                <w:szCs w:val="18"/>
              </w:rPr>
              <w:t>No textual fraud application</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12" w14:textId="77777777" w:rsidR="002F64A5" w:rsidRDefault="00C42FE5">
            <w:pPr>
              <w:jc w:val="center"/>
            </w:pPr>
            <w:r>
              <w:rPr>
                <w:sz w:val="18"/>
                <w:szCs w:val="18"/>
              </w:rPr>
              <w:t>N/A</w:t>
            </w:r>
          </w:p>
        </w:tc>
      </w:tr>
      <w:tr w:rsidR="002F64A5" w14:paraId="0F69401B"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14" w14:textId="77777777" w:rsidR="002F64A5" w:rsidRDefault="00C42FE5">
            <w:pPr>
              <w:jc w:val="center"/>
            </w:pPr>
            <w:r>
              <w:rPr>
                <w:sz w:val="18"/>
                <w:szCs w:val="18"/>
              </w:rPr>
              <w:t>[7]</w:t>
            </w:r>
          </w:p>
        </w:tc>
        <w:tc>
          <w:tcPr>
            <w:tcW w:w="834"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15" w14:textId="77777777" w:rsidR="002F64A5" w:rsidRDefault="00C42FE5">
            <w:r>
              <w:rPr>
                <w:sz w:val="18"/>
                <w:szCs w:val="18"/>
              </w:rPr>
              <w:t>Saini &amp; Kaur (2020)</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16" w14:textId="77777777" w:rsidR="002F64A5" w:rsidRDefault="00C42FE5">
            <w:r>
              <w:rPr>
                <w:sz w:val="18"/>
                <w:szCs w:val="18"/>
              </w:rPr>
              <w:t>Custom</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17" w14:textId="77777777" w:rsidR="002F64A5" w:rsidRDefault="00C42FE5">
            <w:r>
              <w:rPr>
                <w:sz w:val="18"/>
                <w:szCs w:val="18"/>
              </w:rPr>
              <w:t>LR, SVM, NB</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18" w14:textId="77777777" w:rsidR="002F64A5" w:rsidRDefault="00C42FE5">
            <w:r>
              <w:rPr>
                <w:sz w:val="18"/>
                <w:szCs w:val="18"/>
              </w:rPr>
              <w:t>Early NLP-based job fraud detection</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19" w14:textId="77777777" w:rsidR="002F64A5" w:rsidRDefault="00C42FE5">
            <w:r>
              <w:rPr>
                <w:sz w:val="18"/>
                <w:szCs w:val="18"/>
              </w:rPr>
              <w:t>Imbalance not addressed</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1A" w14:textId="77777777" w:rsidR="002F64A5" w:rsidRDefault="00C42FE5">
            <w:pPr>
              <w:jc w:val="center"/>
            </w:pPr>
            <w:r>
              <w:rPr>
                <w:sz w:val="18"/>
                <w:szCs w:val="18"/>
              </w:rPr>
              <w:t>91.4%</w:t>
            </w:r>
          </w:p>
        </w:tc>
      </w:tr>
      <w:tr w:rsidR="002F64A5" w14:paraId="0F694023"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1C" w14:textId="77777777" w:rsidR="002F64A5" w:rsidRDefault="00C42FE5">
            <w:pPr>
              <w:jc w:val="center"/>
            </w:pPr>
            <w:r>
              <w:rPr>
                <w:sz w:val="18"/>
                <w:szCs w:val="18"/>
              </w:rPr>
              <w:t>[8]</w:t>
            </w:r>
          </w:p>
        </w:tc>
        <w:tc>
          <w:tcPr>
            <w:tcW w:w="8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1D" w14:textId="77777777" w:rsidR="002F64A5" w:rsidRDefault="00C42FE5">
            <w:r>
              <w:rPr>
                <w:sz w:val="18"/>
                <w:szCs w:val="18"/>
              </w:rPr>
              <w:t>Habiba et al. (2022)</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1E" w14:textId="77777777" w:rsidR="002F64A5" w:rsidRDefault="00C42FE5">
            <w:r>
              <w:rPr>
                <w:sz w:val="18"/>
                <w:szCs w:val="18"/>
              </w:rPr>
              <w:t>EMSCAD</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1F" w14:textId="77777777" w:rsidR="002F64A5" w:rsidRDefault="00C42FE5">
            <w:r>
              <w:rPr>
                <w:sz w:val="18"/>
                <w:szCs w:val="18"/>
              </w:rPr>
              <w:t xml:space="preserve">ANN + </w:t>
            </w:r>
            <w:proofErr w:type="spellStart"/>
            <w:r>
              <w:rPr>
                <w:sz w:val="18"/>
                <w:szCs w:val="18"/>
              </w:rPr>
              <w:t>ReLU</w:t>
            </w:r>
            <w:proofErr w:type="spellEnd"/>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20" w14:textId="77777777" w:rsidR="002F64A5" w:rsidRDefault="00C42FE5">
            <w:r>
              <w:rPr>
                <w:sz w:val="18"/>
                <w:szCs w:val="18"/>
              </w:rPr>
              <w:t xml:space="preserve">Neural network on </w:t>
            </w:r>
            <w:r>
              <w:rPr>
                <w:sz w:val="18"/>
                <w:szCs w:val="18"/>
              </w:rPr>
              <w:t>EMSCAD</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21" w14:textId="77777777" w:rsidR="002F64A5" w:rsidRDefault="00C42FE5">
            <w:r>
              <w:rPr>
                <w:sz w:val="18"/>
                <w:szCs w:val="18"/>
              </w:rPr>
              <w:t>Shallow architecture, no balancing</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22" w14:textId="77777777" w:rsidR="002F64A5" w:rsidRDefault="00C42FE5">
            <w:pPr>
              <w:jc w:val="center"/>
            </w:pPr>
            <w:r>
              <w:rPr>
                <w:sz w:val="18"/>
                <w:szCs w:val="18"/>
              </w:rPr>
              <w:t>94.1%</w:t>
            </w:r>
          </w:p>
        </w:tc>
      </w:tr>
      <w:tr w:rsidR="002F64A5" w14:paraId="0F69402B"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24" w14:textId="77777777" w:rsidR="002F64A5" w:rsidRDefault="00C42FE5">
            <w:pPr>
              <w:jc w:val="center"/>
            </w:pPr>
            <w:r>
              <w:rPr>
                <w:sz w:val="18"/>
                <w:szCs w:val="18"/>
              </w:rPr>
              <w:t>[9]</w:t>
            </w:r>
          </w:p>
        </w:tc>
        <w:tc>
          <w:tcPr>
            <w:tcW w:w="834"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25" w14:textId="77777777" w:rsidR="002F64A5" w:rsidRDefault="00C42FE5">
            <w:r>
              <w:rPr>
                <w:sz w:val="18"/>
                <w:szCs w:val="18"/>
              </w:rPr>
              <w:t>Khan et al. (2022)</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26" w14:textId="77777777" w:rsidR="002F64A5" w:rsidRDefault="00C42FE5">
            <w:r>
              <w:rPr>
                <w:sz w:val="18"/>
                <w:szCs w:val="18"/>
              </w:rPr>
              <w:t>Employment</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27" w14:textId="77777777" w:rsidR="002F64A5" w:rsidRDefault="00C42FE5">
            <w:r>
              <w:rPr>
                <w:sz w:val="18"/>
                <w:szCs w:val="18"/>
              </w:rPr>
              <w:t>CNN + NLP</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28" w14:textId="77777777" w:rsidR="002F64A5" w:rsidRDefault="00C42FE5">
            <w:r>
              <w:rPr>
                <w:sz w:val="18"/>
                <w:szCs w:val="18"/>
              </w:rPr>
              <w:t>Deep learning for job fraud</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29" w14:textId="77777777" w:rsidR="002F64A5" w:rsidRDefault="00C42FE5">
            <w:r>
              <w:rPr>
                <w:sz w:val="18"/>
                <w:szCs w:val="18"/>
              </w:rPr>
              <w:t>Large data requirement</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2A" w14:textId="77777777" w:rsidR="002F64A5" w:rsidRDefault="00C42FE5">
            <w:pPr>
              <w:jc w:val="center"/>
            </w:pPr>
            <w:r>
              <w:rPr>
                <w:sz w:val="18"/>
                <w:szCs w:val="18"/>
              </w:rPr>
              <w:t>95.2%</w:t>
            </w:r>
          </w:p>
        </w:tc>
      </w:tr>
      <w:tr w:rsidR="002F64A5" w14:paraId="0F694033"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2C" w14:textId="77777777" w:rsidR="002F64A5" w:rsidRDefault="00C42FE5">
            <w:pPr>
              <w:jc w:val="center"/>
            </w:pPr>
            <w:r>
              <w:rPr>
                <w:sz w:val="18"/>
                <w:szCs w:val="18"/>
              </w:rPr>
              <w:t>[10]</w:t>
            </w:r>
          </w:p>
        </w:tc>
        <w:tc>
          <w:tcPr>
            <w:tcW w:w="8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2D" w14:textId="77777777" w:rsidR="002F64A5" w:rsidRDefault="00C42FE5">
            <w:r>
              <w:rPr>
                <w:sz w:val="18"/>
                <w:szCs w:val="18"/>
              </w:rPr>
              <w:t>Van et al. (2021)</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2E" w14:textId="77777777" w:rsidR="002F64A5" w:rsidRDefault="00C42FE5">
            <w:r>
              <w:rPr>
                <w:sz w:val="18"/>
                <w:szCs w:val="18"/>
              </w:rPr>
              <w:t>IT Job Dataset</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2F" w14:textId="77777777" w:rsidR="002F64A5" w:rsidRDefault="00C42FE5">
            <w:proofErr w:type="spellStart"/>
            <w:r>
              <w:rPr>
                <w:sz w:val="18"/>
                <w:szCs w:val="18"/>
              </w:rPr>
              <w:t>TextCNN</w:t>
            </w:r>
            <w:proofErr w:type="spellEnd"/>
            <w:r>
              <w:rPr>
                <w:sz w:val="18"/>
                <w:szCs w:val="18"/>
              </w:rPr>
              <w:t xml:space="preserve"> + </w:t>
            </w:r>
            <w:proofErr w:type="spellStart"/>
            <w:r>
              <w:rPr>
                <w:sz w:val="18"/>
                <w:szCs w:val="18"/>
              </w:rPr>
              <w:t>BiGRU</w:t>
            </w:r>
            <w:proofErr w:type="spellEnd"/>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30" w14:textId="77777777" w:rsidR="002F64A5" w:rsidRDefault="00C42FE5">
            <w:r>
              <w:rPr>
                <w:sz w:val="18"/>
                <w:szCs w:val="18"/>
              </w:rPr>
              <w:t>Multi-word embedding DNN</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31" w14:textId="77777777" w:rsidR="002F64A5" w:rsidRDefault="00C42FE5">
            <w:r>
              <w:rPr>
                <w:sz w:val="18"/>
                <w:szCs w:val="18"/>
              </w:rPr>
              <w:t>High compute, overfits small data</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32" w14:textId="77777777" w:rsidR="002F64A5" w:rsidRDefault="00C42FE5">
            <w:pPr>
              <w:jc w:val="center"/>
            </w:pPr>
            <w:r>
              <w:rPr>
                <w:sz w:val="18"/>
                <w:szCs w:val="18"/>
              </w:rPr>
              <w:t>96.3%</w:t>
            </w:r>
          </w:p>
        </w:tc>
      </w:tr>
      <w:tr w:rsidR="002F64A5" w14:paraId="0F69403B"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34" w14:textId="77777777" w:rsidR="002F64A5" w:rsidRDefault="00C42FE5">
            <w:pPr>
              <w:jc w:val="center"/>
            </w:pPr>
            <w:r>
              <w:rPr>
                <w:sz w:val="18"/>
                <w:szCs w:val="18"/>
              </w:rPr>
              <w:t>[11]</w:t>
            </w:r>
          </w:p>
        </w:tc>
        <w:tc>
          <w:tcPr>
            <w:tcW w:w="834"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35" w14:textId="77777777" w:rsidR="002F64A5" w:rsidRDefault="00C42FE5">
            <w:r>
              <w:rPr>
                <w:sz w:val="18"/>
                <w:szCs w:val="18"/>
              </w:rPr>
              <w:t>Kumar et al. (2023)</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36" w14:textId="77777777" w:rsidR="002F64A5" w:rsidRDefault="00C42FE5">
            <w:r>
              <w:rPr>
                <w:sz w:val="18"/>
                <w:szCs w:val="18"/>
              </w:rPr>
              <w:t>EMSCAD</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37" w14:textId="77777777" w:rsidR="002F64A5" w:rsidRDefault="00C42FE5">
            <w:r>
              <w:rPr>
                <w:sz w:val="18"/>
                <w:szCs w:val="18"/>
              </w:rPr>
              <w:t>RF + SMOTE</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38" w14:textId="77777777" w:rsidR="002F64A5" w:rsidRDefault="00C42FE5">
            <w:r>
              <w:rPr>
                <w:sz w:val="18"/>
                <w:szCs w:val="18"/>
              </w:rPr>
              <w:t>Balanced ensemble on EMSCAD</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39" w14:textId="77777777" w:rsidR="002F64A5" w:rsidRDefault="00C42FE5">
            <w:r>
              <w:rPr>
                <w:sz w:val="18"/>
                <w:szCs w:val="18"/>
              </w:rPr>
              <w:t>Limited feature analysis</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3A" w14:textId="77777777" w:rsidR="002F64A5" w:rsidRDefault="00C42FE5">
            <w:pPr>
              <w:jc w:val="center"/>
            </w:pPr>
            <w:r>
              <w:rPr>
                <w:sz w:val="18"/>
                <w:szCs w:val="18"/>
              </w:rPr>
              <w:t>97.1%</w:t>
            </w:r>
          </w:p>
        </w:tc>
      </w:tr>
      <w:tr w:rsidR="002F64A5" w14:paraId="0F694043"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3C" w14:textId="77777777" w:rsidR="002F64A5" w:rsidRDefault="00C42FE5">
            <w:pPr>
              <w:jc w:val="center"/>
            </w:pPr>
            <w:r>
              <w:rPr>
                <w:sz w:val="18"/>
                <w:szCs w:val="18"/>
              </w:rPr>
              <w:t>[12]</w:t>
            </w:r>
          </w:p>
        </w:tc>
        <w:tc>
          <w:tcPr>
            <w:tcW w:w="8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3D" w14:textId="77777777" w:rsidR="002F64A5" w:rsidRDefault="00C42FE5">
            <w:r>
              <w:rPr>
                <w:sz w:val="18"/>
                <w:szCs w:val="18"/>
              </w:rPr>
              <w:t>Jain et al. (2023)</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3E" w14:textId="77777777" w:rsidR="002F64A5" w:rsidRDefault="00C42FE5">
            <w:r>
              <w:rPr>
                <w:sz w:val="18"/>
                <w:szCs w:val="18"/>
              </w:rPr>
              <w:t>Custom</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3F" w14:textId="77777777" w:rsidR="002F64A5" w:rsidRDefault="00C42FE5">
            <w:proofErr w:type="spellStart"/>
            <w:r>
              <w:rPr>
                <w:sz w:val="18"/>
                <w:szCs w:val="18"/>
              </w:rPr>
              <w:t>XGBoost</w:t>
            </w:r>
            <w:proofErr w:type="spellEnd"/>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40" w14:textId="77777777" w:rsidR="002F64A5" w:rsidRDefault="00C42FE5">
            <w:r>
              <w:rPr>
                <w:sz w:val="18"/>
                <w:szCs w:val="18"/>
              </w:rPr>
              <w:t>Gradient boosting for scam detection</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41" w14:textId="77777777" w:rsidR="002F64A5" w:rsidRDefault="00C42FE5">
            <w:r>
              <w:rPr>
                <w:sz w:val="18"/>
                <w:szCs w:val="18"/>
              </w:rPr>
              <w:t>No deployment discussed</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42" w14:textId="77777777" w:rsidR="002F64A5" w:rsidRDefault="00C42FE5">
            <w:pPr>
              <w:jc w:val="center"/>
            </w:pPr>
            <w:r>
              <w:rPr>
                <w:sz w:val="18"/>
                <w:szCs w:val="18"/>
              </w:rPr>
              <w:t>97.4%</w:t>
            </w:r>
          </w:p>
        </w:tc>
      </w:tr>
      <w:tr w:rsidR="002F64A5" w14:paraId="0F69404B"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44" w14:textId="77777777" w:rsidR="002F64A5" w:rsidRDefault="00C42FE5">
            <w:pPr>
              <w:jc w:val="center"/>
            </w:pPr>
            <w:r>
              <w:rPr>
                <w:sz w:val="18"/>
                <w:szCs w:val="18"/>
              </w:rPr>
              <w:t>[13]</w:t>
            </w:r>
          </w:p>
        </w:tc>
        <w:tc>
          <w:tcPr>
            <w:tcW w:w="834"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45" w14:textId="77777777" w:rsidR="002F64A5" w:rsidRDefault="00C42FE5">
            <w:r>
              <w:rPr>
                <w:sz w:val="18"/>
                <w:szCs w:val="18"/>
              </w:rPr>
              <w:t xml:space="preserve">Chen &amp; </w:t>
            </w:r>
            <w:proofErr w:type="spellStart"/>
            <w:r>
              <w:rPr>
                <w:sz w:val="18"/>
                <w:szCs w:val="18"/>
              </w:rPr>
              <w:t>Guestrin</w:t>
            </w:r>
            <w:proofErr w:type="spellEnd"/>
            <w:r>
              <w:rPr>
                <w:sz w:val="18"/>
                <w:szCs w:val="18"/>
              </w:rPr>
              <w:t xml:space="preserve"> (2016)</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46" w14:textId="77777777" w:rsidR="002F64A5" w:rsidRDefault="00C42FE5">
            <w:r>
              <w:rPr>
                <w:sz w:val="18"/>
                <w:szCs w:val="18"/>
              </w:rPr>
              <w:t>Multiple</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47" w14:textId="77777777" w:rsidR="002F64A5" w:rsidRDefault="00C42FE5">
            <w:proofErr w:type="spellStart"/>
            <w:r>
              <w:rPr>
                <w:sz w:val="18"/>
                <w:szCs w:val="18"/>
              </w:rPr>
              <w:t>XGBoost</w:t>
            </w:r>
            <w:proofErr w:type="spellEnd"/>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48" w14:textId="77777777" w:rsidR="002F64A5" w:rsidRDefault="00C42FE5">
            <w:r>
              <w:rPr>
                <w:sz w:val="18"/>
                <w:szCs w:val="18"/>
              </w:rPr>
              <w:t>Scalable tree boosting framework</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49" w14:textId="77777777" w:rsidR="002F64A5" w:rsidRDefault="00C42FE5">
            <w:r>
              <w:rPr>
                <w:sz w:val="18"/>
                <w:szCs w:val="18"/>
              </w:rPr>
              <w:t>Domain-agnostic framework</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4A" w14:textId="77777777" w:rsidR="002F64A5" w:rsidRDefault="00C42FE5">
            <w:pPr>
              <w:jc w:val="center"/>
            </w:pPr>
            <w:r>
              <w:rPr>
                <w:sz w:val="18"/>
                <w:szCs w:val="18"/>
              </w:rPr>
              <w:t>Varies</w:t>
            </w:r>
          </w:p>
        </w:tc>
      </w:tr>
      <w:tr w:rsidR="002F64A5" w14:paraId="0F694053"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4C" w14:textId="77777777" w:rsidR="002F64A5" w:rsidRDefault="00C42FE5">
            <w:pPr>
              <w:jc w:val="center"/>
            </w:pPr>
            <w:r>
              <w:rPr>
                <w:sz w:val="18"/>
                <w:szCs w:val="18"/>
              </w:rPr>
              <w:t>[14]</w:t>
            </w:r>
          </w:p>
        </w:tc>
        <w:tc>
          <w:tcPr>
            <w:tcW w:w="8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4D" w14:textId="77777777" w:rsidR="002F64A5" w:rsidRDefault="00C42FE5">
            <w:r>
              <w:rPr>
                <w:sz w:val="18"/>
                <w:szCs w:val="18"/>
              </w:rPr>
              <w:t>Sarker (2021)</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4E" w14:textId="77777777" w:rsidR="002F64A5" w:rsidRDefault="00C42FE5">
            <w:r>
              <w:rPr>
                <w:sz w:val="18"/>
                <w:szCs w:val="18"/>
              </w:rPr>
              <w:t>Multiple</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4F" w14:textId="77777777" w:rsidR="002F64A5" w:rsidRDefault="00C42FE5">
            <w:r>
              <w:rPr>
                <w:sz w:val="18"/>
                <w:szCs w:val="18"/>
              </w:rPr>
              <w:t>Survey</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50" w14:textId="77777777" w:rsidR="002F64A5" w:rsidRDefault="00C42FE5">
            <w:r>
              <w:rPr>
                <w:sz w:val="18"/>
                <w:szCs w:val="18"/>
              </w:rPr>
              <w:t>ML applications survey</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51" w14:textId="77777777" w:rsidR="002F64A5" w:rsidRDefault="00C42FE5">
            <w:r>
              <w:rPr>
                <w:sz w:val="18"/>
                <w:szCs w:val="18"/>
              </w:rPr>
              <w:t>No fraud-specific results</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52" w14:textId="77777777" w:rsidR="002F64A5" w:rsidRDefault="00C42FE5">
            <w:pPr>
              <w:jc w:val="center"/>
            </w:pPr>
            <w:r>
              <w:rPr>
                <w:sz w:val="18"/>
                <w:szCs w:val="18"/>
              </w:rPr>
              <w:t>N/A</w:t>
            </w:r>
          </w:p>
        </w:tc>
      </w:tr>
      <w:tr w:rsidR="002F64A5" w14:paraId="0F69405B"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54" w14:textId="77777777" w:rsidR="002F64A5" w:rsidRDefault="00C42FE5">
            <w:pPr>
              <w:jc w:val="center"/>
            </w:pPr>
            <w:r>
              <w:rPr>
                <w:sz w:val="18"/>
                <w:szCs w:val="18"/>
              </w:rPr>
              <w:t>[15]</w:t>
            </w:r>
          </w:p>
        </w:tc>
        <w:tc>
          <w:tcPr>
            <w:tcW w:w="834"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55" w14:textId="77777777" w:rsidR="002F64A5" w:rsidRDefault="00C42FE5">
            <w:r>
              <w:rPr>
                <w:sz w:val="18"/>
                <w:szCs w:val="18"/>
              </w:rPr>
              <w:t>Bhatia &amp; Meena (2022)</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56" w14:textId="77777777" w:rsidR="002F64A5" w:rsidRDefault="00C42FE5">
            <w:r>
              <w:rPr>
                <w:sz w:val="18"/>
                <w:szCs w:val="18"/>
              </w:rPr>
              <w:t>IEEE Dataset</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57" w14:textId="77777777" w:rsidR="002F64A5" w:rsidRDefault="00C42FE5">
            <w:r>
              <w:rPr>
                <w:sz w:val="18"/>
                <w:szCs w:val="18"/>
              </w:rPr>
              <w:t>ML Ensemble</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58" w14:textId="77777777" w:rsidR="002F64A5" w:rsidRDefault="00C42FE5">
            <w:r>
              <w:rPr>
                <w:sz w:val="18"/>
                <w:szCs w:val="18"/>
              </w:rPr>
              <w:t>IEEE conference fraud study</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59" w14:textId="77777777" w:rsidR="002F64A5" w:rsidRDefault="00C42FE5">
            <w:r>
              <w:rPr>
                <w:sz w:val="18"/>
                <w:szCs w:val="18"/>
              </w:rPr>
              <w:t>Small dataset</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5A" w14:textId="77777777" w:rsidR="002F64A5" w:rsidRDefault="00C42FE5">
            <w:pPr>
              <w:jc w:val="center"/>
            </w:pPr>
            <w:r>
              <w:rPr>
                <w:sz w:val="18"/>
                <w:szCs w:val="18"/>
              </w:rPr>
              <w:t>96.8%</w:t>
            </w:r>
          </w:p>
        </w:tc>
      </w:tr>
      <w:tr w:rsidR="002F64A5" w14:paraId="0F694063"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5C" w14:textId="77777777" w:rsidR="002F64A5" w:rsidRDefault="00C42FE5">
            <w:pPr>
              <w:jc w:val="center"/>
            </w:pPr>
            <w:r>
              <w:rPr>
                <w:sz w:val="18"/>
                <w:szCs w:val="18"/>
              </w:rPr>
              <w:t>[16]</w:t>
            </w:r>
          </w:p>
        </w:tc>
        <w:tc>
          <w:tcPr>
            <w:tcW w:w="8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5D" w14:textId="77777777" w:rsidR="002F64A5" w:rsidRDefault="00C42FE5">
            <w:r>
              <w:rPr>
                <w:sz w:val="18"/>
                <w:szCs w:val="18"/>
              </w:rPr>
              <w:t>Divya et al. (2021)</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5E" w14:textId="77777777" w:rsidR="002F64A5" w:rsidRDefault="00C42FE5">
            <w:r>
              <w:rPr>
                <w:sz w:val="18"/>
                <w:szCs w:val="18"/>
              </w:rPr>
              <w:t>EMSCAD</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5F" w14:textId="77777777" w:rsidR="002F64A5" w:rsidRDefault="00C42FE5">
            <w:r>
              <w:rPr>
                <w:sz w:val="18"/>
                <w:szCs w:val="18"/>
              </w:rPr>
              <w:t>ML Ensemble</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60" w14:textId="77777777" w:rsidR="002F64A5" w:rsidRDefault="00C42FE5">
            <w:r>
              <w:rPr>
                <w:sz w:val="18"/>
                <w:szCs w:val="18"/>
              </w:rPr>
              <w:t>Fake job posting detection</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61" w14:textId="77777777" w:rsidR="002F64A5" w:rsidRDefault="00C42FE5">
            <w:r>
              <w:rPr>
                <w:sz w:val="18"/>
                <w:szCs w:val="18"/>
              </w:rPr>
              <w:t>No explainability</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62" w14:textId="77777777" w:rsidR="002F64A5" w:rsidRDefault="00C42FE5">
            <w:pPr>
              <w:jc w:val="center"/>
            </w:pPr>
            <w:r>
              <w:rPr>
                <w:sz w:val="18"/>
                <w:szCs w:val="18"/>
              </w:rPr>
              <w:t>95.6%</w:t>
            </w:r>
          </w:p>
        </w:tc>
      </w:tr>
      <w:tr w:rsidR="002F64A5" w14:paraId="0F69406B" w14:textId="77777777" w:rsidTr="000B0755">
        <w:tblPrEx>
          <w:tblCellMar>
            <w:top w:w="0" w:type="dxa"/>
            <w:bottom w:w="0" w:type="dxa"/>
          </w:tblCellMar>
        </w:tblPrEx>
        <w:trPr>
          <w:trHeight w:val="144"/>
        </w:trPr>
        <w:tc>
          <w:tcPr>
            <w:tcW w:w="562"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64" w14:textId="77777777" w:rsidR="002F64A5" w:rsidRDefault="00C42FE5">
            <w:pPr>
              <w:jc w:val="center"/>
            </w:pPr>
            <w:r>
              <w:rPr>
                <w:sz w:val="18"/>
                <w:szCs w:val="18"/>
              </w:rPr>
              <w:t>[17]</w:t>
            </w:r>
          </w:p>
        </w:tc>
        <w:tc>
          <w:tcPr>
            <w:tcW w:w="834"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65" w14:textId="77777777" w:rsidR="002F64A5" w:rsidRDefault="00C42FE5">
            <w:r>
              <w:rPr>
                <w:sz w:val="18"/>
                <w:szCs w:val="18"/>
              </w:rPr>
              <w:t>Zeba et al. (2025)</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66" w14:textId="77777777" w:rsidR="002F64A5" w:rsidRDefault="00C42FE5">
            <w:r>
              <w:rPr>
                <w:sz w:val="18"/>
                <w:szCs w:val="18"/>
              </w:rPr>
              <w:t>EMSCAD</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67" w14:textId="77777777" w:rsidR="002F64A5" w:rsidRDefault="00C42FE5">
            <w:r>
              <w:rPr>
                <w:sz w:val="18"/>
                <w:szCs w:val="18"/>
              </w:rPr>
              <w:t>RF + NLP</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68" w14:textId="77777777" w:rsidR="002F64A5" w:rsidRDefault="00C42FE5">
            <w:r>
              <w:rPr>
                <w:sz w:val="18"/>
                <w:szCs w:val="18"/>
              </w:rPr>
              <w:t>Advanced NLP on EMSCAD</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69" w14:textId="77777777" w:rsidR="002F64A5" w:rsidRDefault="00C42FE5">
            <w:r>
              <w:rPr>
                <w:sz w:val="18"/>
                <w:szCs w:val="18"/>
              </w:rPr>
              <w:t>No web deployment</w:t>
            </w:r>
          </w:p>
        </w:tc>
        <w:tc>
          <w:tcPr>
            <w:tcW w:w="698" w:type="dxa"/>
            <w:tcBorders>
              <w:top w:val="single" w:sz="4" w:space="0" w:color="000000"/>
              <w:left w:val="single" w:sz="4" w:space="0" w:color="000000"/>
              <w:bottom w:val="single" w:sz="4" w:space="0" w:color="000000"/>
              <w:right w:val="single" w:sz="4" w:space="0" w:color="000000"/>
            </w:tcBorders>
            <w:shd w:val="clear" w:color="auto" w:fill="F8F8F8"/>
            <w:tcMar>
              <w:top w:w="40" w:type="dxa"/>
              <w:left w:w="80" w:type="dxa"/>
              <w:bottom w:w="40" w:type="dxa"/>
              <w:right w:w="80" w:type="dxa"/>
            </w:tcMar>
            <w:vAlign w:val="center"/>
          </w:tcPr>
          <w:p w14:paraId="0F69406A" w14:textId="77777777" w:rsidR="002F64A5" w:rsidRDefault="00C42FE5">
            <w:pPr>
              <w:jc w:val="center"/>
            </w:pPr>
            <w:r>
              <w:rPr>
                <w:sz w:val="18"/>
                <w:szCs w:val="18"/>
              </w:rPr>
              <w:t>97.9%</w:t>
            </w:r>
          </w:p>
        </w:tc>
      </w:tr>
      <w:tr w:rsidR="002F64A5" w14:paraId="0F694073" w14:textId="77777777" w:rsidTr="000B0755">
        <w:tblPrEx>
          <w:tblCellMar>
            <w:top w:w="0" w:type="dxa"/>
            <w:bottom w:w="0" w:type="dxa"/>
          </w:tblCellMar>
        </w:tblPrEx>
        <w:trPr>
          <w:trHeight w:val="626"/>
        </w:trPr>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6C" w14:textId="77777777" w:rsidR="002F64A5" w:rsidRDefault="00C42FE5">
            <w:pPr>
              <w:jc w:val="center"/>
            </w:pPr>
            <w:r>
              <w:rPr>
                <w:sz w:val="18"/>
                <w:szCs w:val="18"/>
              </w:rPr>
              <w:t>[18]</w:t>
            </w:r>
          </w:p>
        </w:tc>
        <w:tc>
          <w:tcPr>
            <w:tcW w:w="8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6D" w14:textId="77777777" w:rsidR="002F64A5" w:rsidRDefault="00C42FE5">
            <w:proofErr w:type="spellStart"/>
            <w:r>
              <w:rPr>
                <w:sz w:val="18"/>
                <w:szCs w:val="18"/>
              </w:rPr>
              <w:t>Vidros</w:t>
            </w:r>
            <w:proofErr w:type="spellEnd"/>
            <w:r>
              <w:rPr>
                <w:sz w:val="18"/>
                <w:szCs w:val="18"/>
              </w:rPr>
              <w:t xml:space="preserve"> et al. (2017)</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6E" w14:textId="77777777" w:rsidR="002F64A5" w:rsidRDefault="00C42FE5">
            <w:r>
              <w:rPr>
                <w:sz w:val="18"/>
                <w:szCs w:val="18"/>
              </w:rPr>
              <w:t>EMSCAD</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6F" w14:textId="77777777" w:rsidR="002F64A5" w:rsidRDefault="00C42FE5">
            <w:r>
              <w:rPr>
                <w:sz w:val="18"/>
                <w:szCs w:val="18"/>
              </w:rPr>
              <w:t>NB + SVM</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70" w14:textId="77777777" w:rsidR="002F64A5" w:rsidRDefault="00C42FE5">
            <w:r>
              <w:rPr>
                <w:sz w:val="18"/>
                <w:szCs w:val="18"/>
              </w:rPr>
              <w:t>Introduced EMSC</w:t>
            </w:r>
            <w:r>
              <w:rPr>
                <w:sz w:val="18"/>
                <w:szCs w:val="18"/>
              </w:rPr>
              <w:lastRenderedPageBreak/>
              <w:t>AD dataset</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71" w14:textId="77777777" w:rsidR="002F64A5" w:rsidRDefault="00C42FE5">
            <w:r>
              <w:rPr>
                <w:sz w:val="18"/>
                <w:szCs w:val="18"/>
              </w:rPr>
              <w:lastRenderedPageBreak/>
              <w:t>Basic classifi</w:t>
            </w:r>
            <w:r>
              <w:rPr>
                <w:sz w:val="18"/>
                <w:szCs w:val="18"/>
              </w:rPr>
              <w:lastRenderedPageBreak/>
              <w:t>ers only</w:t>
            </w:r>
          </w:p>
        </w:tc>
        <w:tc>
          <w:tcPr>
            <w:tcW w:w="6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694072" w14:textId="77777777" w:rsidR="002F64A5" w:rsidRDefault="00C42FE5">
            <w:pPr>
              <w:jc w:val="center"/>
            </w:pPr>
            <w:r>
              <w:rPr>
                <w:sz w:val="18"/>
                <w:szCs w:val="18"/>
              </w:rPr>
              <w:lastRenderedPageBreak/>
              <w:t>90.2%</w:t>
            </w:r>
          </w:p>
        </w:tc>
      </w:tr>
    </w:tbl>
    <w:p w14:paraId="0F694074" w14:textId="77777777" w:rsidR="002F64A5" w:rsidRDefault="002F64A5">
      <w:pPr>
        <w:spacing w:after="100"/>
      </w:pPr>
    </w:p>
    <w:p w14:paraId="0F694075" w14:textId="77777777" w:rsidR="002F64A5" w:rsidRDefault="00C42FE5">
      <w:pPr>
        <w:spacing w:after="80"/>
        <w:jc w:val="both"/>
      </w:pPr>
      <w:r>
        <w:t>The survey reveals three persistent gaps across the literature: (</w:t>
      </w:r>
      <w:proofErr w:type="spellStart"/>
      <w:r>
        <w:t>i</w:t>
      </w:r>
      <w:proofErr w:type="spellEnd"/>
      <w:r>
        <w:t>) few studies address both balancing and explainability simultaneously; (ii) almost no work demonstrates a production-ready deployed system; and (iii) feature-level interpretation of what distinguishes fraudulent from genuine text remains largely unexplored. This paper directly addresses all three gaps.</w:t>
      </w:r>
    </w:p>
    <w:p w14:paraId="0F694076" w14:textId="77777777" w:rsidR="002F64A5" w:rsidRDefault="002F64A5">
      <w:pPr>
        <w:spacing w:after="100"/>
      </w:pPr>
    </w:p>
    <w:p w14:paraId="0F694077" w14:textId="77777777" w:rsidR="002F64A5" w:rsidRDefault="00C42FE5">
      <w:pPr>
        <w:spacing w:before="140" w:after="80"/>
        <w:jc w:val="center"/>
      </w:pPr>
      <w:r>
        <w:rPr>
          <w:b/>
          <w:bCs/>
        </w:rPr>
        <w:t>III. PROPOSED METHODOLOGY</w:t>
      </w:r>
    </w:p>
    <w:p w14:paraId="0F694078" w14:textId="77777777" w:rsidR="002F64A5" w:rsidRDefault="00C42FE5">
      <w:pPr>
        <w:spacing w:after="80"/>
        <w:jc w:val="both"/>
      </w:pPr>
      <w:r>
        <w:t>Fig. 1 illustrates the complete system architecture adopted in this work. Data flows from raw EMSCAD records through preprocessing, TF-IDF vectorisation, SMOTE/ADASYN balancing, and model training, ultimately serving predictions through the deployed web application.</w:t>
      </w:r>
    </w:p>
    <w:p w14:paraId="0F694079" w14:textId="77777777" w:rsidR="002F64A5" w:rsidRDefault="002F64A5">
      <w:pPr>
        <w:spacing w:after="60"/>
      </w:pPr>
    </w:p>
    <w:p w14:paraId="0F69407A" w14:textId="77777777" w:rsidR="002F64A5" w:rsidRDefault="00C42FE5">
      <w:pPr>
        <w:spacing w:after="80"/>
        <w:jc w:val="both"/>
      </w:pPr>
      <w:r>
        <w:rPr>
          <w:b/>
          <w:bCs/>
        </w:rPr>
        <w:t>System Architecture Workflow:</w:t>
      </w:r>
    </w:p>
    <w:p w14:paraId="576A63CC" w14:textId="3CD2A56F" w:rsidR="00C2363C" w:rsidRDefault="00894D61">
      <w:pPr>
        <w:spacing w:before="40" w:after="120"/>
        <w:jc w:val="center"/>
        <w:rPr>
          <w:i/>
          <w:iCs/>
          <w:sz w:val="18"/>
          <w:szCs w:val="18"/>
        </w:rPr>
      </w:pPr>
      <w:r>
        <w:rPr>
          <w:noProof/>
        </w:rPr>
        <w:drawing>
          <wp:inline distT="0" distB="0" distL="0" distR="0" wp14:anchorId="42EA6744" wp14:editId="1D15FB3E">
            <wp:extent cx="3108960" cy="2072640"/>
            <wp:effectExtent l="0" t="0" r="0" b="3810"/>
            <wp:docPr id="26537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08960" cy="2072640"/>
                    </a:xfrm>
                    <a:prstGeom prst="rect">
                      <a:avLst/>
                    </a:prstGeom>
                    <a:noFill/>
                    <a:ln>
                      <a:noFill/>
                    </a:ln>
                  </pic:spPr>
                </pic:pic>
              </a:graphicData>
            </a:graphic>
          </wp:inline>
        </w:drawing>
      </w:r>
    </w:p>
    <w:p w14:paraId="0F69407C" w14:textId="6CB784B1" w:rsidR="002F64A5" w:rsidRDefault="00C42FE5">
      <w:pPr>
        <w:spacing w:before="40" w:after="120"/>
        <w:jc w:val="center"/>
      </w:pPr>
      <w:r>
        <w:rPr>
          <w:i/>
          <w:iCs/>
          <w:sz w:val="18"/>
          <w:szCs w:val="18"/>
        </w:rPr>
        <w:t>Fig. 1. Proposed system architecture for fraudulent job posting detection.</w:t>
      </w:r>
    </w:p>
    <w:p w14:paraId="0F69407D" w14:textId="77777777" w:rsidR="002F64A5" w:rsidRDefault="00C42FE5">
      <w:pPr>
        <w:spacing w:before="60"/>
        <w:jc w:val="center"/>
      </w:pPr>
      <w:r>
        <w:rPr>
          <w:noProof/>
        </w:rPr>
        <w:drawing>
          <wp:inline distT="0" distB="0" distL="0" distR="0" wp14:anchorId="0F694139" wp14:editId="0F69413A">
            <wp:extent cx="3048000" cy="1304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1304925"/>
                    </a:xfrm>
                    <a:prstGeom prst="rect">
                      <a:avLst/>
                    </a:prstGeom>
                  </pic:spPr>
                </pic:pic>
              </a:graphicData>
            </a:graphic>
          </wp:inline>
        </w:drawing>
      </w:r>
    </w:p>
    <w:p w14:paraId="0F69407E" w14:textId="77777777" w:rsidR="002F64A5" w:rsidRDefault="00C42FE5">
      <w:pPr>
        <w:spacing w:before="40" w:after="120"/>
        <w:jc w:val="center"/>
      </w:pPr>
      <w:r>
        <w:rPr>
          <w:i/>
          <w:iCs/>
          <w:sz w:val="18"/>
          <w:szCs w:val="18"/>
        </w:rPr>
        <w:t xml:space="preserve">Fig. 2. </w:t>
      </w:r>
      <w:proofErr w:type="spellStart"/>
      <w:r>
        <w:rPr>
          <w:i/>
          <w:iCs/>
          <w:sz w:val="18"/>
          <w:szCs w:val="18"/>
        </w:rPr>
        <w:t>Jupyter</w:t>
      </w:r>
      <w:proofErr w:type="spellEnd"/>
      <w:r>
        <w:rPr>
          <w:i/>
          <w:iCs/>
          <w:sz w:val="18"/>
          <w:szCs w:val="18"/>
        </w:rPr>
        <w:t xml:space="preserve"> Notebook development environment with dataset loaded.</w:t>
      </w:r>
    </w:p>
    <w:p w14:paraId="0F69407F" w14:textId="77777777" w:rsidR="002F64A5" w:rsidRDefault="00C42FE5">
      <w:pPr>
        <w:spacing w:before="100" w:after="60"/>
      </w:pPr>
      <w:r>
        <w:rPr>
          <w:b/>
          <w:bCs/>
          <w:i/>
          <w:iCs/>
        </w:rPr>
        <w:t>A. Dataset Description</w:t>
      </w:r>
    </w:p>
    <w:p w14:paraId="0F694080" w14:textId="77777777" w:rsidR="002F64A5" w:rsidRDefault="00C42FE5">
      <w:pPr>
        <w:spacing w:after="80"/>
        <w:ind w:firstLine="720"/>
        <w:jc w:val="both"/>
      </w:pPr>
      <w:r>
        <w:t xml:space="preserve">The Employment Scam Aegean Dataset (EMSCAD) [18] contains 17,880 real-world job postings collected from online recruitment portals and manually annotated as genuine </w:t>
      </w:r>
      <w:r>
        <w:t>(17,014, 95.16%) or fraudulent (866, 4.84%). Each record carries five textual attributes—job title, company profile, full description, stated requirements, and listed benefits—alongside categorical metadata. Fig. 3 visualises the class distribution, confirming the approximately 20:1 imbalance ratio that motivates our balancing strategy.</w:t>
      </w:r>
    </w:p>
    <w:p w14:paraId="0F694081" w14:textId="77777777" w:rsidR="002F64A5" w:rsidRDefault="00C42FE5">
      <w:pPr>
        <w:spacing w:before="60"/>
        <w:jc w:val="center"/>
      </w:pPr>
      <w:r>
        <w:rPr>
          <w:noProof/>
        </w:rPr>
        <w:drawing>
          <wp:inline distT="0" distB="0" distL="0" distR="0" wp14:anchorId="0F69413B" wp14:editId="0F69413C">
            <wp:extent cx="3048000" cy="1590675"/>
            <wp:effectExtent l="0" t="0" r="0" b="0"/>
            <wp:docPr id="959763830" name="Picture 95976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1590675"/>
                    </a:xfrm>
                    <a:prstGeom prst="rect">
                      <a:avLst/>
                    </a:prstGeom>
                  </pic:spPr>
                </pic:pic>
              </a:graphicData>
            </a:graphic>
          </wp:inline>
        </w:drawing>
      </w:r>
    </w:p>
    <w:p w14:paraId="0F694082" w14:textId="77777777" w:rsidR="002F64A5" w:rsidRDefault="00C42FE5">
      <w:pPr>
        <w:spacing w:before="40" w:after="120"/>
        <w:jc w:val="center"/>
      </w:pPr>
      <w:r>
        <w:rPr>
          <w:i/>
          <w:iCs/>
          <w:sz w:val="18"/>
          <w:szCs w:val="18"/>
        </w:rPr>
        <w:t>Fig. 3. Distribution of genuine vs. fraudulent postings in EMSCAD (17,014 genuine; 866 fraudulent).</w:t>
      </w:r>
    </w:p>
    <w:p w14:paraId="0F694083" w14:textId="77777777" w:rsidR="002F64A5" w:rsidRDefault="00C42FE5">
      <w:pPr>
        <w:spacing w:before="100" w:after="60"/>
      </w:pPr>
      <w:r>
        <w:rPr>
          <w:b/>
          <w:bCs/>
          <w:i/>
          <w:iCs/>
        </w:rPr>
        <w:t>B. Data Preprocessing</w:t>
      </w:r>
    </w:p>
    <w:p w14:paraId="0F694084" w14:textId="77777777" w:rsidR="002F64A5" w:rsidRDefault="00C42FE5">
      <w:pPr>
        <w:spacing w:after="80"/>
        <w:ind w:firstLine="720"/>
        <w:jc w:val="both"/>
      </w:pPr>
      <w:r>
        <w:t>All five textual columns are concatenated into a single combined field per posting. The preprocessing pipeline applies six sequential operations: (</w:t>
      </w:r>
      <w:proofErr w:type="spellStart"/>
      <w:r>
        <w:t>i</w:t>
      </w:r>
      <w:proofErr w:type="spellEnd"/>
      <w:r>
        <w:t xml:space="preserve">) lowercasing for uniform tokenisation; (ii) HTML tag removal via regular expressions; (iii) elimination of numerals, punctuation, and special characters; (iv) whitespace normalisation; (v) English </w:t>
      </w:r>
      <w:proofErr w:type="spellStart"/>
      <w:r>
        <w:t>stopword</w:t>
      </w:r>
      <w:proofErr w:type="spellEnd"/>
      <w:r>
        <w:t xml:space="preserve"> removal using NLTK's built-in corpus; and (vi) WordNet lemmatisation to reduce morphological variants to their canonical root forms. The dataset contains zero missing values after column-level forward-fill, confirmed by inspection.</w:t>
      </w:r>
    </w:p>
    <w:p w14:paraId="0F694085" w14:textId="77777777" w:rsidR="002F64A5" w:rsidRDefault="00C42FE5">
      <w:pPr>
        <w:spacing w:before="60"/>
        <w:jc w:val="center"/>
      </w:pPr>
      <w:r>
        <w:rPr>
          <w:noProof/>
        </w:rPr>
        <w:drawing>
          <wp:inline distT="0" distB="0" distL="0" distR="0" wp14:anchorId="0F69413D" wp14:editId="0F69413E">
            <wp:extent cx="3048000" cy="1276350"/>
            <wp:effectExtent l="0" t="0" r="0" b="0"/>
            <wp:docPr id="1712843215" name="Picture 171284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1276350"/>
                    </a:xfrm>
                    <a:prstGeom prst="rect">
                      <a:avLst/>
                    </a:prstGeom>
                  </pic:spPr>
                </pic:pic>
              </a:graphicData>
            </a:graphic>
          </wp:inline>
        </w:drawing>
      </w:r>
    </w:p>
    <w:p w14:paraId="0F694086" w14:textId="77777777" w:rsidR="002F64A5" w:rsidRDefault="00C42FE5">
      <w:pPr>
        <w:spacing w:before="40" w:after="120"/>
        <w:jc w:val="center"/>
      </w:pPr>
      <w:r>
        <w:rPr>
          <w:i/>
          <w:iCs/>
          <w:sz w:val="18"/>
          <w:szCs w:val="18"/>
        </w:rPr>
        <w:t>Fig. 4. Preprocessing module output showing zero missing values across all text columns.</w:t>
      </w:r>
    </w:p>
    <w:p w14:paraId="0F694087" w14:textId="77777777" w:rsidR="002F64A5" w:rsidRDefault="00C42FE5">
      <w:pPr>
        <w:spacing w:before="100" w:after="60"/>
      </w:pPr>
      <w:r>
        <w:rPr>
          <w:b/>
          <w:bCs/>
          <w:i/>
          <w:iCs/>
        </w:rPr>
        <w:t>C. TF-IDF Feature Extraction</w:t>
      </w:r>
    </w:p>
    <w:p w14:paraId="0F694088" w14:textId="77777777" w:rsidR="002F64A5" w:rsidRDefault="00C42FE5">
      <w:pPr>
        <w:spacing w:after="80"/>
        <w:ind w:firstLine="720"/>
        <w:jc w:val="both"/>
      </w:pPr>
      <w:r>
        <w:t xml:space="preserve">Term Frequency–Inverse Document Frequency (TF-IDF) converts </w:t>
      </w:r>
      <w:proofErr w:type="spellStart"/>
      <w:r>
        <w:t>preprocessed</w:t>
      </w:r>
      <w:proofErr w:type="spellEnd"/>
      <w:r>
        <w:t xml:space="preserve"> text into a numerical feature matrix. The score of term t in document d is computed as:</w:t>
      </w:r>
    </w:p>
    <w:p w14:paraId="0F694089" w14:textId="77777777" w:rsidR="002F64A5" w:rsidRPr="009D3C6B" w:rsidRDefault="00C42FE5">
      <w:pPr>
        <w:spacing w:before="60" w:after="60"/>
        <w:jc w:val="center"/>
        <w:rPr>
          <w:lang w:val="fr-FR"/>
        </w:rPr>
      </w:pPr>
      <w:r w:rsidRPr="009D3C6B">
        <w:rPr>
          <w:i/>
          <w:iCs/>
          <w:lang w:val="fr-FR"/>
        </w:rPr>
        <w:t>TF-IDF(</w:t>
      </w:r>
      <w:proofErr w:type="spellStart"/>
      <w:proofErr w:type="gramStart"/>
      <w:r w:rsidRPr="009D3C6B">
        <w:rPr>
          <w:i/>
          <w:iCs/>
          <w:lang w:val="fr-FR"/>
        </w:rPr>
        <w:t>t,d</w:t>
      </w:r>
      <w:proofErr w:type="spellEnd"/>
      <w:proofErr w:type="gramEnd"/>
      <w:r w:rsidRPr="009D3C6B">
        <w:rPr>
          <w:i/>
          <w:iCs/>
          <w:lang w:val="fr-FR"/>
        </w:rPr>
        <w:t>) = TF(</w:t>
      </w:r>
      <w:proofErr w:type="spellStart"/>
      <w:proofErr w:type="gramStart"/>
      <w:r w:rsidRPr="009D3C6B">
        <w:rPr>
          <w:i/>
          <w:iCs/>
          <w:lang w:val="fr-FR"/>
        </w:rPr>
        <w:t>t,d</w:t>
      </w:r>
      <w:proofErr w:type="spellEnd"/>
      <w:proofErr w:type="gramEnd"/>
      <w:r w:rsidRPr="009D3C6B">
        <w:rPr>
          <w:i/>
          <w:iCs/>
          <w:lang w:val="fr-FR"/>
        </w:rPr>
        <w:t xml:space="preserve">) × </w:t>
      </w:r>
      <w:proofErr w:type="gramStart"/>
      <w:r w:rsidRPr="009D3C6B">
        <w:rPr>
          <w:i/>
          <w:iCs/>
          <w:lang w:val="fr-FR"/>
        </w:rPr>
        <w:t>log( N</w:t>
      </w:r>
      <w:proofErr w:type="gramEnd"/>
      <w:r w:rsidRPr="009D3C6B">
        <w:rPr>
          <w:i/>
          <w:iCs/>
          <w:lang w:val="fr-FR"/>
        </w:rPr>
        <w:t xml:space="preserve"> / DF(t</w:t>
      </w:r>
      <w:proofErr w:type="gramStart"/>
      <w:r w:rsidRPr="009D3C6B">
        <w:rPr>
          <w:i/>
          <w:iCs/>
          <w:lang w:val="fr-FR"/>
        </w:rPr>
        <w:t>) )</w:t>
      </w:r>
      <w:proofErr w:type="gramEnd"/>
    </w:p>
    <w:p w14:paraId="0F69408A" w14:textId="77777777" w:rsidR="002F64A5" w:rsidRDefault="00C42FE5">
      <w:pPr>
        <w:spacing w:after="80"/>
        <w:ind w:firstLine="720"/>
        <w:jc w:val="both"/>
      </w:pPr>
      <w:r>
        <w:t xml:space="preserve">where N is the total number of documents and DF(t) is the count of documents containing t. The </w:t>
      </w:r>
      <w:proofErr w:type="spellStart"/>
      <w:r>
        <w:t>vectoriser</w:t>
      </w:r>
      <w:proofErr w:type="spellEnd"/>
      <w:r>
        <w:t xml:space="preserve"> is configured with </w:t>
      </w:r>
      <w:proofErr w:type="spellStart"/>
      <w:r>
        <w:t>max_features</w:t>
      </w:r>
      <w:proofErr w:type="spellEnd"/>
      <w:r>
        <w:t xml:space="preserve"> = 5,000 and </w:t>
      </w:r>
      <w:proofErr w:type="spellStart"/>
      <w:r>
        <w:t>ngram_range</w:t>
      </w:r>
      <w:proofErr w:type="spellEnd"/>
      <w:r>
        <w:t xml:space="preserve"> = (1,2) to capture single tokens and informative bigrams such as "data entry" and "work from home". The resulting feature matrix has dimensions 17,880 × 5,000. Fig. 5 shows the top twenty most influential terms by average TF-IDF score across the corpus.</w:t>
      </w:r>
    </w:p>
    <w:p w14:paraId="0F69408B" w14:textId="77777777" w:rsidR="002F64A5" w:rsidRDefault="00C42FE5">
      <w:pPr>
        <w:spacing w:before="60"/>
        <w:jc w:val="center"/>
      </w:pPr>
      <w:r>
        <w:rPr>
          <w:noProof/>
        </w:rPr>
        <w:lastRenderedPageBreak/>
        <w:drawing>
          <wp:inline distT="0" distB="0" distL="0" distR="0" wp14:anchorId="0F69413F" wp14:editId="0F694140">
            <wp:extent cx="3048000" cy="1419225"/>
            <wp:effectExtent l="0" t="0" r="0" b="0"/>
            <wp:docPr id="1341630326" name="Picture 134163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1419225"/>
                    </a:xfrm>
                    <a:prstGeom prst="rect">
                      <a:avLst/>
                    </a:prstGeom>
                  </pic:spPr>
                </pic:pic>
              </a:graphicData>
            </a:graphic>
          </wp:inline>
        </w:drawing>
      </w:r>
    </w:p>
    <w:p w14:paraId="0F69408C" w14:textId="77777777" w:rsidR="002F64A5" w:rsidRDefault="00C42FE5">
      <w:pPr>
        <w:spacing w:before="40" w:after="120"/>
        <w:jc w:val="center"/>
      </w:pPr>
      <w:r>
        <w:rPr>
          <w:i/>
          <w:iCs/>
          <w:sz w:val="18"/>
          <w:szCs w:val="18"/>
        </w:rPr>
        <w:t>Fig. 5. Top 20 terms by average TF-IDF score: 'experience', 'team', and 'work' dominate the corpus.</w:t>
      </w:r>
    </w:p>
    <w:p w14:paraId="0F69408D" w14:textId="77777777" w:rsidR="002F64A5" w:rsidRDefault="00C42FE5">
      <w:pPr>
        <w:spacing w:before="100" w:after="60"/>
      </w:pPr>
      <w:r>
        <w:rPr>
          <w:b/>
          <w:bCs/>
          <w:i/>
          <w:iCs/>
        </w:rPr>
        <w:t>D. Class Imbalance Correction</w:t>
      </w:r>
    </w:p>
    <w:p w14:paraId="0F69408E" w14:textId="77777777" w:rsidR="002F64A5" w:rsidRDefault="00C42FE5">
      <w:pPr>
        <w:spacing w:after="80"/>
        <w:ind w:firstLine="720"/>
        <w:jc w:val="both"/>
      </w:pPr>
      <w:r>
        <w:t>The 80/20 stratified train-test split yields 14,304 training samples, of which only 693 (4.84%) are fraudulent. Two oversampling methods are applied exclusively to the training partition to avoid data leakage:</w:t>
      </w:r>
    </w:p>
    <w:p w14:paraId="0F69408F" w14:textId="77777777" w:rsidR="002F64A5" w:rsidRDefault="00C42FE5">
      <w:pPr>
        <w:spacing w:before="30" w:after="30"/>
        <w:ind w:left="400"/>
      </w:pPr>
      <w:r>
        <w:t>•  SMOTE [1]: generates synthetic minority samples by interpolating between k-nearest neighbours in TF-IDF feature space, producing a balanced 13,611 vs 13,611 training set.</w:t>
      </w:r>
    </w:p>
    <w:p w14:paraId="0F694090" w14:textId="77777777" w:rsidR="002F64A5" w:rsidRDefault="00C42FE5">
      <w:pPr>
        <w:spacing w:before="30" w:after="30"/>
        <w:ind w:left="400"/>
      </w:pPr>
      <w:r>
        <w:t>•  ADASYN [2]: adaptively concentrates synthetic generation near misclassification-prone boundary regions, yielding 13,611 genuine vs 13,693 fraudulent training samples.</w:t>
      </w:r>
    </w:p>
    <w:p w14:paraId="0F694091" w14:textId="77777777" w:rsidR="002F64A5" w:rsidRDefault="00C42FE5">
      <w:pPr>
        <w:spacing w:after="80"/>
        <w:jc w:val="both"/>
      </w:pPr>
      <w:r>
        <w:t>Fig. 6 visualises the before/after effect of both techniques, demonstrating how dramatically class balance improves.</w:t>
      </w:r>
    </w:p>
    <w:p w14:paraId="0F694092" w14:textId="77777777" w:rsidR="002F64A5" w:rsidRDefault="00C42FE5">
      <w:pPr>
        <w:spacing w:before="60"/>
        <w:jc w:val="center"/>
      </w:pPr>
      <w:r>
        <w:rPr>
          <w:noProof/>
        </w:rPr>
        <w:drawing>
          <wp:inline distT="0" distB="0" distL="0" distR="0" wp14:anchorId="0F694141" wp14:editId="0F694142">
            <wp:extent cx="3048000" cy="1619250"/>
            <wp:effectExtent l="0" t="0" r="0" b="0"/>
            <wp:docPr id="2047999340" name="Picture 2047999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1619250"/>
                    </a:xfrm>
                    <a:prstGeom prst="rect">
                      <a:avLst/>
                    </a:prstGeom>
                  </pic:spPr>
                </pic:pic>
              </a:graphicData>
            </a:graphic>
          </wp:inline>
        </w:drawing>
      </w:r>
    </w:p>
    <w:p w14:paraId="0F694093" w14:textId="77777777" w:rsidR="002F64A5" w:rsidRDefault="00C42FE5">
      <w:pPr>
        <w:spacing w:before="40" w:after="120"/>
        <w:jc w:val="center"/>
      </w:pPr>
      <w:r>
        <w:rPr>
          <w:i/>
          <w:iCs/>
          <w:sz w:val="18"/>
          <w:szCs w:val="18"/>
        </w:rPr>
        <w:t>Fig. 6. Effect of SMOTE and ADASYN balancing on training set class distribution.</w:t>
      </w:r>
    </w:p>
    <w:p w14:paraId="0F694094" w14:textId="77777777" w:rsidR="002F64A5" w:rsidRDefault="00C42FE5">
      <w:pPr>
        <w:spacing w:before="100" w:after="60"/>
      </w:pPr>
      <w:r>
        <w:rPr>
          <w:b/>
          <w:bCs/>
          <w:i/>
          <w:iCs/>
        </w:rPr>
        <w:t>E. Machine Learning Classifiers</w:t>
      </w:r>
    </w:p>
    <w:p w14:paraId="0F694095" w14:textId="77777777" w:rsidR="002F64A5" w:rsidRDefault="00C42FE5">
      <w:pPr>
        <w:spacing w:after="80"/>
        <w:ind w:firstLine="720"/>
        <w:jc w:val="both"/>
      </w:pPr>
      <w:r>
        <w:t>Four supervised learning algorithms are implemented and compared: (</w:t>
      </w:r>
      <w:proofErr w:type="spellStart"/>
      <w:r>
        <w:t>i</w:t>
      </w:r>
      <w:proofErr w:type="spellEnd"/>
      <w:r>
        <w:t xml:space="preserve">) Random Forest [6] — 100 decision trees with majority voting, robust to overfitting; (ii) Gradient Boosting — sequential 100-estimator boosting, reduces bias through residual learning; (iii) </w:t>
      </w:r>
      <w:proofErr w:type="spellStart"/>
      <w:r>
        <w:t>XGBoost</w:t>
      </w:r>
      <w:proofErr w:type="spellEnd"/>
      <w:r>
        <w:t xml:space="preserve"> [13] — regularised gradient boosting with column subsampling and parallel tree construction; and (iv) K-Nearest Neighbours (KNN) — instance-based inference with k = 5, no explicit training phase. All models use </w:t>
      </w:r>
      <w:proofErr w:type="spellStart"/>
      <w:r>
        <w:t>random_state</w:t>
      </w:r>
      <w:proofErr w:type="spellEnd"/>
      <w:r>
        <w:t xml:space="preserve"> = 42 for reproducibility.</w:t>
      </w:r>
    </w:p>
    <w:p w14:paraId="0F694096" w14:textId="77777777" w:rsidR="002F64A5" w:rsidRDefault="002F64A5">
      <w:pPr>
        <w:spacing w:after="100"/>
      </w:pPr>
    </w:p>
    <w:p w14:paraId="0F694097" w14:textId="77777777" w:rsidR="002F64A5" w:rsidRDefault="00C42FE5">
      <w:pPr>
        <w:spacing w:before="140" w:after="80"/>
        <w:jc w:val="center"/>
      </w:pPr>
      <w:r>
        <w:rPr>
          <w:b/>
          <w:bCs/>
        </w:rPr>
        <w:t>IV. EXPERIMENTAL RESULTS</w:t>
      </w:r>
    </w:p>
    <w:p w14:paraId="0F694098" w14:textId="77777777" w:rsidR="002F64A5" w:rsidRDefault="00C42FE5">
      <w:pPr>
        <w:spacing w:before="100" w:after="60"/>
      </w:pPr>
      <w:r>
        <w:rPr>
          <w:b/>
          <w:bCs/>
          <w:i/>
          <w:iCs/>
        </w:rPr>
        <w:t>A. Classifier Performance</w:t>
      </w:r>
    </w:p>
    <w:p w14:paraId="0F694099" w14:textId="77777777" w:rsidR="002F64A5" w:rsidRDefault="00C42FE5">
      <w:pPr>
        <w:spacing w:after="80"/>
        <w:ind w:firstLine="720"/>
        <w:jc w:val="both"/>
      </w:pPr>
      <w:r>
        <w:t>Table II presents the complete comparative evaluation of all four classifiers on the 3,576-sample held-out test set. Fig. 7 provides a bar-chart visualisation of accuracy and F1-score across models.</w:t>
      </w:r>
    </w:p>
    <w:p w14:paraId="0F69409A" w14:textId="77777777" w:rsidR="002F64A5" w:rsidRDefault="002F64A5">
      <w:pPr>
        <w:spacing w:after="60"/>
      </w:pPr>
    </w:p>
    <w:p w14:paraId="0F69409B" w14:textId="77777777" w:rsidR="002F64A5" w:rsidRDefault="00C42FE5">
      <w:pPr>
        <w:spacing w:before="100"/>
        <w:jc w:val="center"/>
      </w:pPr>
      <w:r>
        <w:rPr>
          <w:b/>
          <w:bCs/>
          <w:sz w:val="18"/>
          <w:szCs w:val="18"/>
        </w:rPr>
        <w:t>TABLE II</w:t>
      </w:r>
    </w:p>
    <w:p w14:paraId="0F69409C" w14:textId="77777777" w:rsidR="002F64A5" w:rsidRDefault="00C42FE5">
      <w:pPr>
        <w:spacing w:after="80"/>
        <w:jc w:val="center"/>
      </w:pPr>
      <w:r>
        <w:rPr>
          <w:b/>
          <w:bCs/>
          <w:sz w:val="18"/>
          <w:szCs w:val="18"/>
        </w:rPr>
        <w:t>Comparative Performance of ML Classifiers on EMSCAD Test Set (n = 3,576)</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908"/>
        <w:gridCol w:w="780"/>
        <w:gridCol w:w="650"/>
        <w:gridCol w:w="639"/>
        <w:gridCol w:w="661"/>
      </w:tblGrid>
      <w:tr w:rsidR="002F64A5" w14:paraId="0F6940A3" w14:textId="77777777">
        <w:tblPrEx>
          <w:tblCellMar>
            <w:top w:w="0" w:type="dxa"/>
            <w:bottom w:w="0" w:type="dxa"/>
          </w:tblCellMar>
        </w:tblPrEx>
        <w:trPr>
          <w:tblHeader/>
        </w:trPr>
        <w:tc>
          <w:tcPr>
            <w:tcW w:w="1260"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409D" w14:textId="77777777" w:rsidR="002F64A5" w:rsidRDefault="00C42FE5">
            <w:pPr>
              <w:jc w:val="center"/>
            </w:pPr>
            <w:r>
              <w:rPr>
                <w:b/>
                <w:bCs/>
                <w:color w:val="FFFFFF"/>
                <w:sz w:val="17"/>
                <w:szCs w:val="17"/>
              </w:rPr>
              <w:t>Model</w:t>
            </w:r>
          </w:p>
        </w:tc>
        <w:tc>
          <w:tcPr>
            <w:tcW w:w="900"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409E" w14:textId="77777777" w:rsidR="002F64A5" w:rsidRDefault="00C42FE5">
            <w:pPr>
              <w:jc w:val="center"/>
            </w:pPr>
            <w:r>
              <w:rPr>
                <w:b/>
                <w:bCs/>
                <w:color w:val="FFFFFF"/>
                <w:sz w:val="17"/>
                <w:szCs w:val="17"/>
              </w:rPr>
              <w:t>Balancing</w:t>
            </w:r>
          </w:p>
        </w:tc>
        <w:tc>
          <w:tcPr>
            <w:tcW w:w="720"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409F" w14:textId="77777777" w:rsidR="002F64A5" w:rsidRDefault="00C42FE5">
            <w:pPr>
              <w:jc w:val="center"/>
            </w:pPr>
            <w:proofErr w:type="gramStart"/>
            <w:r>
              <w:rPr>
                <w:b/>
                <w:bCs/>
                <w:color w:val="FFFFFF"/>
                <w:sz w:val="17"/>
                <w:szCs w:val="17"/>
              </w:rPr>
              <w:t>Acc.(</w:t>
            </w:r>
            <w:proofErr w:type="gramEnd"/>
            <w:r>
              <w:rPr>
                <w:b/>
                <w:bCs/>
                <w:color w:val="FFFFFF"/>
                <w:sz w:val="17"/>
                <w:szCs w:val="17"/>
              </w:rPr>
              <w:t>%)</w:t>
            </w:r>
          </w:p>
        </w:tc>
        <w:tc>
          <w:tcPr>
            <w:tcW w:w="660"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40A0" w14:textId="77777777" w:rsidR="002F64A5" w:rsidRDefault="00C42FE5">
            <w:pPr>
              <w:jc w:val="center"/>
            </w:pPr>
            <w:r>
              <w:rPr>
                <w:b/>
                <w:bCs/>
                <w:color w:val="FFFFFF"/>
                <w:sz w:val="17"/>
                <w:szCs w:val="17"/>
              </w:rPr>
              <w:t>Prec.</w:t>
            </w:r>
          </w:p>
        </w:tc>
        <w:tc>
          <w:tcPr>
            <w:tcW w:w="640"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40A1" w14:textId="77777777" w:rsidR="002F64A5" w:rsidRDefault="00C42FE5">
            <w:pPr>
              <w:jc w:val="center"/>
            </w:pPr>
            <w:r>
              <w:rPr>
                <w:b/>
                <w:bCs/>
                <w:color w:val="FFFFFF"/>
                <w:sz w:val="17"/>
                <w:szCs w:val="17"/>
              </w:rPr>
              <w:t>Recall</w:t>
            </w:r>
          </w:p>
        </w:tc>
        <w:tc>
          <w:tcPr>
            <w:tcW w:w="680"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40A2" w14:textId="77777777" w:rsidR="002F64A5" w:rsidRDefault="00C42FE5">
            <w:pPr>
              <w:jc w:val="center"/>
            </w:pPr>
            <w:r>
              <w:rPr>
                <w:b/>
                <w:bCs/>
                <w:color w:val="FFFFFF"/>
                <w:sz w:val="17"/>
                <w:szCs w:val="17"/>
              </w:rPr>
              <w:t>F1</w:t>
            </w:r>
          </w:p>
        </w:tc>
      </w:tr>
      <w:tr w:rsidR="002F64A5" w14:paraId="0F6940AA"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shd w:val="clear" w:color="auto" w:fill="D6E4F0"/>
            <w:tcMar>
              <w:top w:w="50" w:type="dxa"/>
              <w:left w:w="90" w:type="dxa"/>
              <w:bottom w:w="50" w:type="dxa"/>
              <w:right w:w="90" w:type="dxa"/>
            </w:tcMar>
            <w:vAlign w:val="center"/>
          </w:tcPr>
          <w:p w14:paraId="0F6940A4" w14:textId="77777777" w:rsidR="002F64A5" w:rsidRDefault="00C42FE5">
            <w:proofErr w:type="spellStart"/>
            <w:r>
              <w:rPr>
                <w:b/>
                <w:bCs/>
                <w:color w:val="000000"/>
                <w:sz w:val="17"/>
                <w:szCs w:val="17"/>
              </w:rPr>
              <w:t>XGBoost</w:t>
            </w:r>
            <w:proofErr w:type="spellEnd"/>
            <w:r>
              <w:rPr>
                <w:b/>
                <w:bCs/>
                <w:color w:val="000000"/>
                <w:sz w:val="17"/>
                <w:szCs w:val="17"/>
              </w:rP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D6E4F0"/>
            <w:tcMar>
              <w:top w:w="50" w:type="dxa"/>
              <w:left w:w="90" w:type="dxa"/>
              <w:bottom w:w="50" w:type="dxa"/>
              <w:right w:w="90" w:type="dxa"/>
            </w:tcMar>
            <w:vAlign w:val="center"/>
          </w:tcPr>
          <w:p w14:paraId="0F6940A5" w14:textId="77777777" w:rsidR="002F64A5" w:rsidRDefault="00C42FE5">
            <w:pPr>
              <w:jc w:val="center"/>
            </w:pPr>
            <w:r>
              <w:rPr>
                <w:color w:val="000000"/>
                <w:sz w:val="17"/>
                <w:szCs w:val="17"/>
              </w:rPr>
              <w:t>ADASYN</w:t>
            </w:r>
          </w:p>
        </w:tc>
        <w:tc>
          <w:tcPr>
            <w:tcW w:w="720" w:type="dxa"/>
            <w:tcBorders>
              <w:top w:val="single" w:sz="4" w:space="0" w:color="000000"/>
              <w:left w:val="single" w:sz="4" w:space="0" w:color="000000"/>
              <w:bottom w:val="single" w:sz="4" w:space="0" w:color="000000"/>
              <w:right w:val="single" w:sz="4" w:space="0" w:color="000000"/>
            </w:tcBorders>
            <w:shd w:val="clear" w:color="auto" w:fill="D6E4F0"/>
            <w:tcMar>
              <w:top w:w="50" w:type="dxa"/>
              <w:left w:w="90" w:type="dxa"/>
              <w:bottom w:w="50" w:type="dxa"/>
              <w:right w:w="90" w:type="dxa"/>
            </w:tcMar>
            <w:vAlign w:val="center"/>
          </w:tcPr>
          <w:p w14:paraId="0F6940A6" w14:textId="77777777" w:rsidR="002F64A5" w:rsidRDefault="00C42FE5">
            <w:pPr>
              <w:jc w:val="center"/>
            </w:pPr>
            <w:r>
              <w:rPr>
                <w:color w:val="000000"/>
                <w:sz w:val="17"/>
                <w:szCs w:val="17"/>
              </w:rPr>
              <w:t>98.43</w:t>
            </w:r>
          </w:p>
        </w:tc>
        <w:tc>
          <w:tcPr>
            <w:tcW w:w="660" w:type="dxa"/>
            <w:tcBorders>
              <w:top w:val="single" w:sz="4" w:space="0" w:color="000000"/>
              <w:left w:val="single" w:sz="4" w:space="0" w:color="000000"/>
              <w:bottom w:val="single" w:sz="4" w:space="0" w:color="000000"/>
              <w:right w:val="single" w:sz="4" w:space="0" w:color="000000"/>
            </w:tcBorders>
            <w:shd w:val="clear" w:color="auto" w:fill="D6E4F0"/>
            <w:tcMar>
              <w:top w:w="50" w:type="dxa"/>
              <w:left w:w="90" w:type="dxa"/>
              <w:bottom w:w="50" w:type="dxa"/>
              <w:right w:w="90" w:type="dxa"/>
            </w:tcMar>
            <w:vAlign w:val="center"/>
          </w:tcPr>
          <w:p w14:paraId="0F6940A7" w14:textId="77777777" w:rsidR="002F64A5" w:rsidRDefault="00C42FE5">
            <w:pPr>
              <w:jc w:val="center"/>
            </w:pPr>
            <w:r>
              <w:rPr>
                <w:color w:val="000000"/>
                <w:sz w:val="17"/>
                <w:szCs w:val="17"/>
              </w:rPr>
              <w:t>0.91</w:t>
            </w:r>
          </w:p>
        </w:tc>
        <w:tc>
          <w:tcPr>
            <w:tcW w:w="640" w:type="dxa"/>
            <w:tcBorders>
              <w:top w:val="single" w:sz="4" w:space="0" w:color="000000"/>
              <w:left w:val="single" w:sz="4" w:space="0" w:color="000000"/>
              <w:bottom w:val="single" w:sz="4" w:space="0" w:color="000000"/>
              <w:right w:val="single" w:sz="4" w:space="0" w:color="000000"/>
            </w:tcBorders>
            <w:shd w:val="clear" w:color="auto" w:fill="D6E4F0"/>
            <w:tcMar>
              <w:top w:w="50" w:type="dxa"/>
              <w:left w:w="90" w:type="dxa"/>
              <w:bottom w:w="50" w:type="dxa"/>
              <w:right w:w="90" w:type="dxa"/>
            </w:tcMar>
            <w:vAlign w:val="center"/>
          </w:tcPr>
          <w:p w14:paraId="0F6940A8" w14:textId="77777777" w:rsidR="002F64A5" w:rsidRDefault="00C42FE5">
            <w:pPr>
              <w:jc w:val="center"/>
            </w:pPr>
            <w:r>
              <w:rPr>
                <w:color w:val="000000"/>
                <w:sz w:val="17"/>
                <w:szCs w:val="17"/>
              </w:rPr>
              <w:t>0.75</w:t>
            </w:r>
          </w:p>
        </w:tc>
        <w:tc>
          <w:tcPr>
            <w:tcW w:w="680" w:type="dxa"/>
            <w:tcBorders>
              <w:top w:val="single" w:sz="4" w:space="0" w:color="000000"/>
              <w:left w:val="single" w:sz="4" w:space="0" w:color="000000"/>
              <w:bottom w:val="single" w:sz="4" w:space="0" w:color="000000"/>
              <w:right w:val="single" w:sz="4" w:space="0" w:color="000000"/>
            </w:tcBorders>
            <w:shd w:val="clear" w:color="auto" w:fill="D6E4F0"/>
            <w:tcMar>
              <w:top w:w="50" w:type="dxa"/>
              <w:left w:w="90" w:type="dxa"/>
              <w:bottom w:w="50" w:type="dxa"/>
              <w:right w:w="90" w:type="dxa"/>
            </w:tcMar>
            <w:vAlign w:val="center"/>
          </w:tcPr>
          <w:p w14:paraId="0F6940A9" w14:textId="77777777" w:rsidR="002F64A5" w:rsidRDefault="00C42FE5">
            <w:pPr>
              <w:jc w:val="center"/>
            </w:pPr>
            <w:r>
              <w:rPr>
                <w:color w:val="000000"/>
                <w:sz w:val="17"/>
                <w:szCs w:val="17"/>
              </w:rPr>
              <w:t>0.82</w:t>
            </w:r>
          </w:p>
        </w:tc>
      </w:tr>
      <w:tr w:rsidR="002F64A5" w14:paraId="0F6940B1"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AB" w14:textId="77777777" w:rsidR="002F64A5" w:rsidRDefault="00C42FE5">
            <w:r>
              <w:rPr>
                <w:color w:val="000000"/>
                <w:sz w:val="17"/>
                <w:szCs w:val="17"/>
              </w:rPr>
              <w:t>Random Forest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AC" w14:textId="77777777" w:rsidR="002F64A5" w:rsidRDefault="00C42FE5">
            <w:pPr>
              <w:jc w:val="center"/>
            </w:pPr>
            <w:r>
              <w:rPr>
                <w:color w:val="000000"/>
                <w:sz w:val="17"/>
                <w:szCs w:val="17"/>
              </w:rPr>
              <w:t>SMOTE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AD" w14:textId="77777777" w:rsidR="002F64A5" w:rsidRDefault="00C42FE5">
            <w:pPr>
              <w:jc w:val="center"/>
            </w:pPr>
            <w:r>
              <w:rPr>
                <w:color w:val="000000"/>
                <w:sz w:val="17"/>
                <w:szCs w:val="17"/>
              </w:rPr>
              <w:t>98.35</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AE" w14:textId="77777777" w:rsidR="002F64A5" w:rsidRDefault="00C42FE5">
            <w:pPr>
              <w:jc w:val="center"/>
            </w:pPr>
            <w:r>
              <w:rPr>
                <w:color w:val="000000"/>
                <w:sz w:val="17"/>
                <w:szCs w:val="17"/>
              </w:rPr>
              <w:t>0.99</w:t>
            </w:r>
          </w:p>
        </w:tc>
        <w:tc>
          <w:tcPr>
            <w:tcW w:w="64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AF" w14:textId="77777777" w:rsidR="002F64A5" w:rsidRDefault="00C42FE5">
            <w:pPr>
              <w:jc w:val="center"/>
            </w:pPr>
            <w:r>
              <w:rPr>
                <w:color w:val="000000"/>
                <w:sz w:val="17"/>
                <w:szCs w:val="17"/>
              </w:rPr>
              <w:t>0.66</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B0" w14:textId="77777777" w:rsidR="002F64A5" w:rsidRDefault="00C42FE5">
            <w:pPr>
              <w:jc w:val="center"/>
            </w:pPr>
            <w:r>
              <w:rPr>
                <w:color w:val="000000"/>
                <w:sz w:val="17"/>
                <w:szCs w:val="17"/>
              </w:rPr>
              <w:t>0.80</w:t>
            </w:r>
          </w:p>
        </w:tc>
      </w:tr>
      <w:tr w:rsidR="002F64A5" w14:paraId="0F6940B8"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shd w:val="clear" w:color="auto" w:fill="F8F8F8"/>
            <w:tcMar>
              <w:top w:w="50" w:type="dxa"/>
              <w:left w:w="90" w:type="dxa"/>
              <w:bottom w:w="50" w:type="dxa"/>
              <w:right w:w="90" w:type="dxa"/>
            </w:tcMar>
            <w:vAlign w:val="center"/>
          </w:tcPr>
          <w:p w14:paraId="0F6940B2" w14:textId="77777777" w:rsidR="002F64A5" w:rsidRDefault="00C42FE5">
            <w:r>
              <w:rPr>
                <w:color w:val="000000"/>
                <w:sz w:val="17"/>
                <w:szCs w:val="17"/>
              </w:rPr>
              <w:t>Gradient Boosting</w:t>
            </w:r>
          </w:p>
        </w:tc>
        <w:tc>
          <w:tcPr>
            <w:tcW w:w="900" w:type="dxa"/>
            <w:tcBorders>
              <w:top w:val="single" w:sz="4" w:space="0" w:color="000000"/>
              <w:left w:val="single" w:sz="4" w:space="0" w:color="000000"/>
              <w:bottom w:val="single" w:sz="4" w:space="0" w:color="000000"/>
              <w:right w:val="single" w:sz="4" w:space="0" w:color="000000"/>
            </w:tcBorders>
            <w:shd w:val="clear" w:color="auto" w:fill="F8F8F8"/>
            <w:tcMar>
              <w:top w:w="50" w:type="dxa"/>
              <w:left w:w="90" w:type="dxa"/>
              <w:bottom w:w="50" w:type="dxa"/>
              <w:right w:w="90" w:type="dxa"/>
            </w:tcMar>
            <w:vAlign w:val="center"/>
          </w:tcPr>
          <w:p w14:paraId="0F6940B3" w14:textId="77777777" w:rsidR="002F64A5" w:rsidRDefault="00C42FE5">
            <w:pPr>
              <w:jc w:val="center"/>
            </w:pPr>
            <w:r>
              <w:rPr>
                <w:color w:val="000000"/>
                <w:sz w:val="17"/>
                <w:szCs w:val="17"/>
              </w:rPr>
              <w:t>SMOTE</w:t>
            </w:r>
          </w:p>
        </w:tc>
        <w:tc>
          <w:tcPr>
            <w:tcW w:w="720" w:type="dxa"/>
            <w:tcBorders>
              <w:top w:val="single" w:sz="4" w:space="0" w:color="000000"/>
              <w:left w:val="single" w:sz="4" w:space="0" w:color="000000"/>
              <w:bottom w:val="single" w:sz="4" w:space="0" w:color="000000"/>
              <w:right w:val="single" w:sz="4" w:space="0" w:color="000000"/>
            </w:tcBorders>
            <w:shd w:val="clear" w:color="auto" w:fill="F8F8F8"/>
            <w:tcMar>
              <w:top w:w="50" w:type="dxa"/>
              <w:left w:w="90" w:type="dxa"/>
              <w:bottom w:w="50" w:type="dxa"/>
              <w:right w:w="90" w:type="dxa"/>
            </w:tcMar>
            <w:vAlign w:val="center"/>
          </w:tcPr>
          <w:p w14:paraId="0F6940B4" w14:textId="77777777" w:rsidR="002F64A5" w:rsidRDefault="00C42FE5">
            <w:pPr>
              <w:jc w:val="center"/>
            </w:pPr>
            <w:r>
              <w:rPr>
                <w:color w:val="000000"/>
                <w:sz w:val="17"/>
                <w:szCs w:val="17"/>
              </w:rPr>
              <w:t>96.95</w:t>
            </w:r>
          </w:p>
        </w:tc>
        <w:tc>
          <w:tcPr>
            <w:tcW w:w="660" w:type="dxa"/>
            <w:tcBorders>
              <w:top w:val="single" w:sz="4" w:space="0" w:color="000000"/>
              <w:left w:val="single" w:sz="4" w:space="0" w:color="000000"/>
              <w:bottom w:val="single" w:sz="4" w:space="0" w:color="000000"/>
              <w:right w:val="single" w:sz="4" w:space="0" w:color="000000"/>
            </w:tcBorders>
            <w:shd w:val="clear" w:color="auto" w:fill="F8F8F8"/>
            <w:tcMar>
              <w:top w:w="50" w:type="dxa"/>
              <w:left w:w="90" w:type="dxa"/>
              <w:bottom w:w="50" w:type="dxa"/>
              <w:right w:w="90" w:type="dxa"/>
            </w:tcMar>
            <w:vAlign w:val="center"/>
          </w:tcPr>
          <w:p w14:paraId="0F6940B5" w14:textId="77777777" w:rsidR="002F64A5" w:rsidRDefault="00C42FE5">
            <w:pPr>
              <w:jc w:val="center"/>
            </w:pPr>
            <w:r>
              <w:rPr>
                <w:color w:val="000000"/>
                <w:sz w:val="17"/>
                <w:szCs w:val="17"/>
              </w:rPr>
              <w:t>0.65</w:t>
            </w:r>
          </w:p>
        </w:tc>
        <w:tc>
          <w:tcPr>
            <w:tcW w:w="640" w:type="dxa"/>
            <w:tcBorders>
              <w:top w:val="single" w:sz="4" w:space="0" w:color="000000"/>
              <w:left w:val="single" w:sz="4" w:space="0" w:color="000000"/>
              <w:bottom w:val="single" w:sz="4" w:space="0" w:color="000000"/>
              <w:right w:val="single" w:sz="4" w:space="0" w:color="000000"/>
            </w:tcBorders>
            <w:shd w:val="clear" w:color="auto" w:fill="F8F8F8"/>
            <w:tcMar>
              <w:top w:w="50" w:type="dxa"/>
              <w:left w:w="90" w:type="dxa"/>
              <w:bottom w:w="50" w:type="dxa"/>
              <w:right w:w="90" w:type="dxa"/>
            </w:tcMar>
            <w:vAlign w:val="center"/>
          </w:tcPr>
          <w:p w14:paraId="0F6940B6" w14:textId="77777777" w:rsidR="002F64A5" w:rsidRDefault="00C42FE5">
            <w:pPr>
              <w:jc w:val="center"/>
            </w:pPr>
            <w:r>
              <w:rPr>
                <w:color w:val="000000"/>
                <w:sz w:val="17"/>
                <w:szCs w:val="17"/>
              </w:rPr>
              <w:t>0.80</w:t>
            </w:r>
          </w:p>
        </w:tc>
        <w:tc>
          <w:tcPr>
            <w:tcW w:w="680" w:type="dxa"/>
            <w:tcBorders>
              <w:top w:val="single" w:sz="4" w:space="0" w:color="000000"/>
              <w:left w:val="single" w:sz="4" w:space="0" w:color="000000"/>
              <w:bottom w:val="single" w:sz="4" w:space="0" w:color="000000"/>
              <w:right w:val="single" w:sz="4" w:space="0" w:color="000000"/>
            </w:tcBorders>
            <w:shd w:val="clear" w:color="auto" w:fill="F8F8F8"/>
            <w:tcMar>
              <w:top w:w="50" w:type="dxa"/>
              <w:left w:w="90" w:type="dxa"/>
              <w:bottom w:w="50" w:type="dxa"/>
              <w:right w:w="90" w:type="dxa"/>
            </w:tcMar>
            <w:vAlign w:val="center"/>
          </w:tcPr>
          <w:p w14:paraId="0F6940B7" w14:textId="77777777" w:rsidR="002F64A5" w:rsidRDefault="00C42FE5">
            <w:pPr>
              <w:jc w:val="center"/>
            </w:pPr>
            <w:r>
              <w:rPr>
                <w:color w:val="000000"/>
                <w:sz w:val="17"/>
                <w:szCs w:val="17"/>
              </w:rPr>
              <w:t>0.72</w:t>
            </w:r>
          </w:p>
        </w:tc>
      </w:tr>
      <w:tr w:rsidR="002F64A5" w14:paraId="0F6940BF" w14:textId="77777777">
        <w:tblPrEx>
          <w:tblCellMar>
            <w:top w:w="0" w:type="dxa"/>
            <w:bottom w:w="0" w:type="dxa"/>
          </w:tblCellMar>
        </w:tblPrEx>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B9" w14:textId="77777777" w:rsidR="002F64A5" w:rsidRDefault="00C42FE5">
            <w:r>
              <w:rPr>
                <w:color w:val="000000"/>
                <w:sz w:val="17"/>
                <w:szCs w:val="17"/>
              </w:rPr>
              <w:t>KNN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BA" w14:textId="77777777" w:rsidR="002F64A5" w:rsidRDefault="00C42FE5">
            <w:pPr>
              <w:jc w:val="center"/>
            </w:pPr>
            <w:r>
              <w:rPr>
                <w:color w:val="000000"/>
                <w:sz w:val="17"/>
                <w:szCs w:val="17"/>
              </w:rPr>
              <w:t>SMOTE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BB" w14:textId="77777777" w:rsidR="002F64A5" w:rsidRDefault="00C42FE5">
            <w:pPr>
              <w:jc w:val="center"/>
            </w:pPr>
            <w:r>
              <w:rPr>
                <w:color w:val="000000"/>
                <w:sz w:val="17"/>
                <w:szCs w:val="17"/>
              </w:rPr>
              <w:t>77.80</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BC" w14:textId="77777777" w:rsidR="002F64A5" w:rsidRDefault="00C42FE5">
            <w:pPr>
              <w:jc w:val="center"/>
            </w:pPr>
            <w:r>
              <w:rPr>
                <w:color w:val="000000"/>
                <w:sz w:val="17"/>
                <w:szCs w:val="17"/>
              </w:rPr>
              <w:t>0.18</w:t>
            </w:r>
          </w:p>
        </w:tc>
        <w:tc>
          <w:tcPr>
            <w:tcW w:w="64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BD" w14:textId="77777777" w:rsidR="002F64A5" w:rsidRDefault="00C42FE5">
            <w:pPr>
              <w:jc w:val="center"/>
            </w:pPr>
            <w:r>
              <w:rPr>
                <w:color w:val="000000"/>
                <w:sz w:val="17"/>
                <w:szCs w:val="17"/>
              </w:rPr>
              <w:t>0.98</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BE" w14:textId="77777777" w:rsidR="002F64A5" w:rsidRDefault="00C42FE5">
            <w:pPr>
              <w:jc w:val="center"/>
            </w:pPr>
            <w:r>
              <w:rPr>
                <w:color w:val="000000"/>
                <w:sz w:val="17"/>
                <w:szCs w:val="17"/>
              </w:rPr>
              <w:t>0.30</w:t>
            </w:r>
          </w:p>
        </w:tc>
      </w:tr>
    </w:tbl>
    <w:p w14:paraId="0F6940C0" w14:textId="77777777" w:rsidR="002F64A5" w:rsidRDefault="00C42FE5">
      <w:pPr>
        <w:spacing w:before="40" w:after="100"/>
        <w:jc w:val="center"/>
      </w:pPr>
      <w:r>
        <w:rPr>
          <w:i/>
          <w:iCs/>
          <w:sz w:val="18"/>
          <w:szCs w:val="18"/>
        </w:rPr>
        <w:t>★ Best performing model across accuracy and F1-score.</w:t>
      </w:r>
    </w:p>
    <w:p w14:paraId="0F6940C1" w14:textId="77777777" w:rsidR="002F64A5" w:rsidRDefault="00C42FE5">
      <w:pPr>
        <w:spacing w:before="60"/>
        <w:jc w:val="center"/>
      </w:pPr>
      <w:r>
        <w:rPr>
          <w:noProof/>
        </w:rPr>
        <w:drawing>
          <wp:inline distT="0" distB="0" distL="0" distR="0" wp14:anchorId="0F694143" wp14:editId="0F694144">
            <wp:extent cx="3048000" cy="1009650"/>
            <wp:effectExtent l="0" t="0" r="0" b="0"/>
            <wp:docPr id="1823679674" name="Picture 182367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1009650"/>
                    </a:xfrm>
                    <a:prstGeom prst="rect">
                      <a:avLst/>
                    </a:prstGeom>
                  </pic:spPr>
                </pic:pic>
              </a:graphicData>
            </a:graphic>
          </wp:inline>
        </w:drawing>
      </w:r>
    </w:p>
    <w:p w14:paraId="0F6940C2" w14:textId="77777777" w:rsidR="002F64A5" w:rsidRDefault="00C42FE5">
      <w:pPr>
        <w:spacing w:before="40" w:after="120"/>
        <w:jc w:val="center"/>
      </w:pPr>
      <w:r>
        <w:rPr>
          <w:i/>
          <w:iCs/>
          <w:sz w:val="18"/>
          <w:szCs w:val="18"/>
        </w:rPr>
        <w:t>Fig. 7. Model comparison: accuracy (%) vs F1-score across four classifiers.</w:t>
      </w:r>
    </w:p>
    <w:p w14:paraId="0F6940C3" w14:textId="77777777" w:rsidR="002F64A5" w:rsidRDefault="00C42FE5">
      <w:pPr>
        <w:spacing w:after="80"/>
        <w:ind w:firstLine="720"/>
        <w:jc w:val="both"/>
      </w:pPr>
      <w:proofErr w:type="spellStart"/>
      <w:r>
        <w:t>XGBoost</w:t>
      </w:r>
      <w:proofErr w:type="spellEnd"/>
      <w:r>
        <w:t xml:space="preserve"> with ADASYN achieves the highest composite performance with 98.43% accuracy and F1 = 0.82. Its precision of 0.91 ensures that fraud alerts are almost always correct—critical for avoiding false accusations against legitimate employers. Random Forest with SMOTE delivers near-identical accuracy (98.35%) but with higher precision (0.99), making it preferable in contexts where false-positive fraud flags carry serious consequences. Gradient Boosting achieves the best recall (0.80) at reduced precision (0.65), su</w:t>
      </w:r>
      <w:r>
        <w:t>iting a safety-first screening stage. KNN, despite its exceptional recall of 0.98, produces a precision of only 0.18—rendering it operationally unusable since it flags the vast majority of legitimate postings as fraudulent.</w:t>
      </w:r>
    </w:p>
    <w:p w14:paraId="0F6940C4" w14:textId="77777777" w:rsidR="002F64A5" w:rsidRDefault="00C42FE5">
      <w:pPr>
        <w:spacing w:before="100" w:after="60"/>
      </w:pPr>
      <w:r>
        <w:rPr>
          <w:b/>
          <w:bCs/>
          <w:i/>
          <w:iCs/>
        </w:rPr>
        <w:t>B. Detailed Classification Analysis</w:t>
      </w:r>
    </w:p>
    <w:p w14:paraId="0F6940C5" w14:textId="77777777" w:rsidR="002F64A5" w:rsidRDefault="00C42FE5">
      <w:pPr>
        <w:spacing w:after="80"/>
        <w:ind w:firstLine="720"/>
        <w:jc w:val="both"/>
      </w:pPr>
      <w:r>
        <w:t>Fig. 8 shows the full classification report for the best-performing model (</w:t>
      </w:r>
      <w:proofErr w:type="spellStart"/>
      <w:r>
        <w:t>XGBoost</w:t>
      </w:r>
      <w:proofErr w:type="spellEnd"/>
      <w:r>
        <w:t xml:space="preserve"> + ADASYN), including per-class precision, recall, F1-score, and support. On the genuine class, the model achieves near-perfect scores (precision 0.99, recall 1.00, F1 0.99), confirming that legitimate postings are reliably identified. On the fraudulent class (173 test examples), precision 0.91 and recall 0.75 yield F1 = 0.82—a strong result given the extreme rarity of fraud examples in the original dataset.</w:t>
      </w:r>
    </w:p>
    <w:p w14:paraId="0F6940C6" w14:textId="77777777" w:rsidR="002F64A5" w:rsidRDefault="00C42FE5">
      <w:pPr>
        <w:spacing w:before="60"/>
        <w:jc w:val="center"/>
      </w:pPr>
      <w:r>
        <w:rPr>
          <w:noProof/>
        </w:rPr>
        <w:lastRenderedPageBreak/>
        <w:drawing>
          <wp:inline distT="0" distB="0" distL="0" distR="0" wp14:anchorId="0F694145" wp14:editId="0F694146">
            <wp:extent cx="3048000" cy="1704975"/>
            <wp:effectExtent l="0" t="0" r="0" b="0"/>
            <wp:docPr id="327453223" name="Picture 32745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1704975"/>
                    </a:xfrm>
                    <a:prstGeom prst="rect">
                      <a:avLst/>
                    </a:prstGeom>
                  </pic:spPr>
                </pic:pic>
              </a:graphicData>
            </a:graphic>
          </wp:inline>
        </w:drawing>
      </w:r>
    </w:p>
    <w:p w14:paraId="0F6940C7" w14:textId="77777777" w:rsidR="002F64A5" w:rsidRDefault="00C42FE5">
      <w:pPr>
        <w:spacing w:before="40" w:after="120"/>
        <w:jc w:val="center"/>
      </w:pPr>
      <w:r>
        <w:rPr>
          <w:i/>
          <w:iCs/>
          <w:sz w:val="18"/>
          <w:szCs w:val="18"/>
        </w:rPr>
        <w:t xml:space="preserve">Fig. 8. Detailed classification reports for </w:t>
      </w:r>
      <w:proofErr w:type="spellStart"/>
      <w:r>
        <w:rPr>
          <w:i/>
          <w:iCs/>
          <w:sz w:val="18"/>
          <w:szCs w:val="18"/>
        </w:rPr>
        <w:t>XGBoost</w:t>
      </w:r>
      <w:proofErr w:type="spellEnd"/>
      <w:r>
        <w:rPr>
          <w:i/>
          <w:iCs/>
          <w:sz w:val="18"/>
          <w:szCs w:val="18"/>
        </w:rPr>
        <w:t xml:space="preserve"> + ADASYN (top) and Random Forest + SMOTE (bottom).</w:t>
      </w:r>
    </w:p>
    <w:p w14:paraId="0F6940C8" w14:textId="77777777" w:rsidR="002F64A5" w:rsidRDefault="00C42FE5">
      <w:pPr>
        <w:spacing w:before="100" w:after="60"/>
      </w:pPr>
      <w:r>
        <w:rPr>
          <w:b/>
          <w:bCs/>
          <w:i/>
          <w:iCs/>
        </w:rPr>
        <w:t>C. Feature Importance and Explainability</w:t>
      </w:r>
    </w:p>
    <w:p w14:paraId="0F6940C9" w14:textId="77777777" w:rsidR="002F64A5" w:rsidRDefault="00C42FE5">
      <w:pPr>
        <w:spacing w:after="80"/>
        <w:ind w:firstLine="720"/>
        <w:jc w:val="both"/>
      </w:pPr>
      <w:r>
        <w:t>Feature importances extracted from the Random Forest ensemble reveal the linguistic fingerprints of fraudulent job postings. Fig. 9 plots the top 25 features by importance score, colour-coded by association (red: fraud; blue: genuine).</w:t>
      </w:r>
    </w:p>
    <w:p w14:paraId="0F6940CA" w14:textId="77777777" w:rsidR="002F64A5" w:rsidRDefault="00C42FE5">
      <w:pPr>
        <w:spacing w:before="60"/>
        <w:jc w:val="center"/>
      </w:pPr>
      <w:r>
        <w:rPr>
          <w:noProof/>
        </w:rPr>
        <w:drawing>
          <wp:inline distT="0" distB="0" distL="0" distR="0" wp14:anchorId="0F694147" wp14:editId="0F694148">
            <wp:extent cx="3048000" cy="1619250"/>
            <wp:effectExtent l="0" t="0" r="0" b="0"/>
            <wp:docPr id="837355810" name="Picture 83735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48000" cy="1619250"/>
                    </a:xfrm>
                    <a:prstGeom prst="rect">
                      <a:avLst/>
                    </a:prstGeom>
                  </pic:spPr>
                </pic:pic>
              </a:graphicData>
            </a:graphic>
          </wp:inline>
        </w:drawing>
      </w:r>
    </w:p>
    <w:p w14:paraId="0F6940CB" w14:textId="77777777" w:rsidR="002F64A5" w:rsidRDefault="00C42FE5">
      <w:pPr>
        <w:spacing w:before="40" w:after="120"/>
        <w:jc w:val="center"/>
      </w:pPr>
      <w:r>
        <w:rPr>
          <w:i/>
          <w:iCs/>
          <w:sz w:val="18"/>
          <w:szCs w:val="18"/>
        </w:rPr>
        <w:t>Fig. 9. Top 25 features by Random Forest importance score. Red bars indicate fraud-associated terms; blue bars indicate genuine-job terms.</w:t>
      </w:r>
    </w:p>
    <w:p w14:paraId="0F6940CC" w14:textId="77777777" w:rsidR="002F64A5" w:rsidRDefault="00C42FE5">
      <w:pPr>
        <w:spacing w:after="80"/>
        <w:ind w:firstLine="720"/>
        <w:jc w:val="both"/>
      </w:pPr>
      <w:r>
        <w:t>The five most important fraud indicators are: "data entry" (0.0108), "earn" (0.0090), "needed" (0.0058), "phone" (0.0045), and "email" (0.0045). Each reflects a characteristic scam pattern: data-entry roles are the most commonly fabricated job type; "earn" signals unrealistic income promises; "needed" reflects urgency language; and requests for personal contact details (phone, email) bypass formal application channels. Genuine-job markers include "growing", "duty", "computer", "team", and "skill"—terms that</w:t>
      </w:r>
      <w:r>
        <w:t xml:space="preserve"> reflect structured professional role descriptions that scammers rarely replicate convincingly.</w:t>
      </w:r>
    </w:p>
    <w:p w14:paraId="0F6940CD" w14:textId="77777777" w:rsidR="002F64A5" w:rsidRDefault="00C42FE5">
      <w:pPr>
        <w:spacing w:after="80"/>
        <w:jc w:val="both"/>
      </w:pPr>
      <w:r>
        <w:t>This analysis provides the first systematic explainability layer for the EMSCAD dataset, transforming a black-box classifier into a transparent, auditable AI system whose decisions can be explained to end users and regulators.</w:t>
      </w:r>
    </w:p>
    <w:p w14:paraId="0F6940CE" w14:textId="77777777" w:rsidR="002F64A5" w:rsidRDefault="002F64A5">
      <w:pPr>
        <w:spacing w:after="100"/>
      </w:pPr>
    </w:p>
    <w:p w14:paraId="0F6940CF" w14:textId="77777777" w:rsidR="002F64A5" w:rsidRDefault="00C42FE5">
      <w:pPr>
        <w:spacing w:before="140" w:after="80"/>
        <w:jc w:val="center"/>
      </w:pPr>
      <w:r>
        <w:rPr>
          <w:b/>
          <w:bCs/>
        </w:rPr>
        <w:t>V. JOBGUARD AI — DEPLOYED WEB APPLICATION</w:t>
      </w:r>
    </w:p>
    <w:p w14:paraId="0F6940D0" w14:textId="77777777" w:rsidR="002F64A5" w:rsidRDefault="00C42FE5">
      <w:pPr>
        <w:spacing w:after="80"/>
        <w:jc w:val="both"/>
      </w:pPr>
      <w:r>
        <w:t xml:space="preserve">To demonstrate real-world applicability—a gap identified across the entire surveyed literature—the trained </w:t>
      </w:r>
      <w:proofErr w:type="spellStart"/>
      <w:r>
        <w:t>XGBoost</w:t>
      </w:r>
      <w:proofErr w:type="spellEnd"/>
      <w:r>
        <w:t xml:space="preserve"> model is encapsulated in a production web application named </w:t>
      </w:r>
      <w:proofErr w:type="spellStart"/>
      <w:r>
        <w:t>JobGuard</w:t>
      </w:r>
      <w:proofErr w:type="spellEnd"/>
      <w:r>
        <w:t xml:space="preserve"> AI. All screenshots below are taken directly from the live running system.</w:t>
      </w:r>
    </w:p>
    <w:p w14:paraId="0F6940D1" w14:textId="77777777" w:rsidR="002F64A5" w:rsidRDefault="002F64A5">
      <w:pPr>
        <w:spacing w:after="60"/>
      </w:pPr>
    </w:p>
    <w:p w14:paraId="0F6940D2" w14:textId="2622FF35" w:rsidR="002F64A5" w:rsidRDefault="00C42FE5">
      <w:pPr>
        <w:spacing w:before="100" w:after="60"/>
      </w:pPr>
      <w:r>
        <w:rPr>
          <w:b/>
          <w:bCs/>
          <w:i/>
          <w:iCs/>
        </w:rPr>
        <w:t xml:space="preserve">A. Homepage </w:t>
      </w:r>
    </w:p>
    <w:p w14:paraId="0F6940D3" w14:textId="77777777" w:rsidR="002F64A5" w:rsidRDefault="00C42FE5">
      <w:pPr>
        <w:spacing w:after="80"/>
        <w:jc w:val="both"/>
      </w:pPr>
      <w:r>
        <w:t xml:space="preserve">Fig. 10 shows the </w:t>
      </w:r>
      <w:proofErr w:type="spellStart"/>
      <w:r>
        <w:t>JobGuard</w:t>
      </w:r>
      <w:proofErr w:type="spellEnd"/>
      <w:r>
        <w:t xml:space="preserve"> AI homepage, featuring animated performance statistics (98.43% accuracy, 17,880 training samples, F1 = 0.82), a live detection preview card, and an infinite scrolling technology ticker listing all components of the ML pipeline. The design follows modern AI product aesthetics with a dark theme, gradient typography, and responsive layout.</w:t>
      </w:r>
    </w:p>
    <w:p w14:paraId="0F6940D4" w14:textId="77777777" w:rsidR="002F64A5" w:rsidRDefault="00C42FE5">
      <w:pPr>
        <w:spacing w:before="60"/>
        <w:jc w:val="center"/>
      </w:pPr>
      <w:r>
        <w:rPr>
          <w:noProof/>
        </w:rPr>
        <w:drawing>
          <wp:inline distT="0" distB="0" distL="0" distR="0" wp14:anchorId="0F694149" wp14:editId="0F69414A">
            <wp:extent cx="3048000" cy="1714500"/>
            <wp:effectExtent l="0" t="0" r="0" b="0"/>
            <wp:docPr id="530797101" name="Picture 53079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1714500"/>
                    </a:xfrm>
                    <a:prstGeom prst="rect">
                      <a:avLst/>
                    </a:prstGeom>
                  </pic:spPr>
                </pic:pic>
              </a:graphicData>
            </a:graphic>
          </wp:inline>
        </w:drawing>
      </w:r>
    </w:p>
    <w:p w14:paraId="0F6940D5" w14:textId="77777777" w:rsidR="002F64A5" w:rsidRDefault="00C42FE5">
      <w:pPr>
        <w:spacing w:before="40" w:after="120"/>
        <w:jc w:val="center"/>
      </w:pPr>
      <w:r>
        <w:rPr>
          <w:i/>
          <w:iCs/>
          <w:sz w:val="18"/>
          <w:szCs w:val="18"/>
        </w:rPr>
        <w:t xml:space="preserve">Fig. 10. </w:t>
      </w:r>
      <w:proofErr w:type="spellStart"/>
      <w:r>
        <w:rPr>
          <w:i/>
          <w:iCs/>
          <w:sz w:val="18"/>
          <w:szCs w:val="18"/>
        </w:rPr>
        <w:t>JobGuard</w:t>
      </w:r>
      <w:proofErr w:type="spellEnd"/>
      <w:r>
        <w:rPr>
          <w:i/>
          <w:iCs/>
          <w:sz w:val="18"/>
          <w:szCs w:val="18"/>
        </w:rPr>
        <w:t xml:space="preserve"> AI homepage showing performance metrics, live preview card, and navigation.</w:t>
      </w:r>
    </w:p>
    <w:p w14:paraId="0F6940D6" w14:textId="77777777" w:rsidR="002F64A5" w:rsidRDefault="00C42FE5">
      <w:pPr>
        <w:spacing w:before="100" w:after="60"/>
      </w:pPr>
      <w:r>
        <w:rPr>
          <w:b/>
          <w:bCs/>
          <w:i/>
          <w:iCs/>
        </w:rPr>
        <w:t>B. Real-Time Detector Interface</w:t>
      </w:r>
    </w:p>
    <w:p w14:paraId="0F6940D7" w14:textId="77777777" w:rsidR="002F64A5" w:rsidRDefault="00C42FE5">
      <w:pPr>
        <w:spacing w:after="80"/>
        <w:jc w:val="both"/>
      </w:pPr>
      <w:r>
        <w:t xml:space="preserve">Fig. 11 </w:t>
      </w:r>
      <w:r>
        <w:t>a</w:t>
      </w:r>
      <w:r>
        <w:t>n</w:t>
      </w:r>
      <w:r>
        <w:t>d</w:t>
      </w:r>
      <w:r>
        <w:t xml:space="preserve"> </w:t>
      </w:r>
      <w:r>
        <w:t>F</w:t>
      </w:r>
      <w:r>
        <w:t>i</w:t>
      </w:r>
      <w:r>
        <w:t>g</w:t>
      </w:r>
      <w:r>
        <w:t>.</w:t>
      </w:r>
      <w:r>
        <w:t xml:space="preserve"> </w:t>
      </w:r>
      <w:r>
        <w:t>1</w:t>
      </w:r>
      <w:r>
        <w:t>2</w:t>
      </w:r>
      <w:r>
        <w:t xml:space="preserve"> show the detector interface in action. Users can switch between text paste and URL fetch modes. After analysis, animated confidence bars display genuine and fraudulent probability percentages. A sidebar shows model selection, analysis history, and red-flag linguistic indicators drawn from the feature importance analysis.</w:t>
      </w:r>
    </w:p>
    <w:p w14:paraId="0F6940D8" w14:textId="77777777" w:rsidR="002F64A5" w:rsidRDefault="00C42FE5">
      <w:pPr>
        <w:spacing w:before="60"/>
        <w:jc w:val="center"/>
      </w:pPr>
      <w:r>
        <w:rPr>
          <w:noProof/>
        </w:rPr>
        <w:drawing>
          <wp:inline distT="0" distB="0" distL="0" distR="0" wp14:anchorId="0F69414B" wp14:editId="0F69414C">
            <wp:extent cx="3048000" cy="1714500"/>
            <wp:effectExtent l="0" t="0" r="0" b="0"/>
            <wp:docPr id="1013221326" name="Picture 101322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1714500"/>
                    </a:xfrm>
                    <a:prstGeom prst="rect">
                      <a:avLst/>
                    </a:prstGeom>
                  </pic:spPr>
                </pic:pic>
              </a:graphicData>
            </a:graphic>
          </wp:inline>
        </w:drawing>
      </w:r>
    </w:p>
    <w:p w14:paraId="0F6940D9" w14:textId="77777777" w:rsidR="002F64A5" w:rsidRDefault="00C42FE5">
      <w:pPr>
        <w:spacing w:before="40" w:after="120"/>
        <w:jc w:val="center"/>
      </w:pPr>
      <w:r>
        <w:rPr>
          <w:i/>
          <w:iCs/>
          <w:sz w:val="18"/>
          <w:szCs w:val="18"/>
        </w:rPr>
        <w:t>Fig. 11. Detector interface showing genuine job posting result with 86.7% genuine confidence score.</w:t>
      </w:r>
    </w:p>
    <w:p w14:paraId="0F6940DA" w14:textId="04232874" w:rsidR="002F64A5" w:rsidRDefault="00A7678A">
      <w:pPr>
        <w:spacing w:before="60"/>
        <w:jc w:val="center"/>
      </w:pPr>
      <w:r>
        <w:rPr>
          <w:noProof/>
        </w:rPr>
        <w:lastRenderedPageBreak/>
        <w:drawing>
          <wp:inline distT="0" distB="0" distL="0" distR="0" wp14:anchorId="53D39812" wp14:editId="777DD1A3">
            <wp:extent cx="3048000" cy="1628775"/>
            <wp:effectExtent l="0" t="0" r="0" b="0"/>
            <wp:docPr id="303638414" name="Picture 30363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8000" cy="1628775"/>
                    </a:xfrm>
                    <a:prstGeom prst="rect">
                      <a:avLst/>
                    </a:prstGeom>
                  </pic:spPr>
                </pic:pic>
              </a:graphicData>
            </a:graphic>
          </wp:inline>
        </w:drawing>
      </w:r>
    </w:p>
    <w:p w14:paraId="0F6940DB" w14:textId="77777777" w:rsidR="002F64A5" w:rsidRDefault="00C42FE5">
      <w:pPr>
        <w:spacing w:before="40" w:after="120"/>
        <w:jc w:val="center"/>
      </w:pPr>
      <w:r>
        <w:rPr>
          <w:i/>
          <w:iCs/>
          <w:sz w:val="18"/>
          <w:szCs w:val="18"/>
        </w:rPr>
        <w:t>Fig. 12. Detector interface showing full sidebar: model selector, analysis history, and red-flag indicators.</w:t>
      </w:r>
    </w:p>
    <w:p w14:paraId="0F6940E0" w14:textId="4F0D3E68" w:rsidR="002F64A5" w:rsidRDefault="002F64A5">
      <w:pPr>
        <w:spacing w:before="60"/>
        <w:jc w:val="center"/>
      </w:pPr>
    </w:p>
    <w:p w14:paraId="0F6940E2" w14:textId="77777777" w:rsidR="002F64A5" w:rsidRDefault="00C42FE5">
      <w:pPr>
        <w:spacing w:before="100" w:after="60"/>
      </w:pPr>
      <w:r>
        <w:rPr>
          <w:b/>
          <w:bCs/>
          <w:i/>
          <w:iCs/>
        </w:rPr>
        <w:t>D. Technical Implementation Notes</w:t>
      </w:r>
    </w:p>
    <w:p w14:paraId="0F6940E3" w14:textId="77777777" w:rsidR="002F64A5" w:rsidRDefault="00C42FE5">
      <w:pPr>
        <w:spacing w:after="80"/>
        <w:jc w:val="both"/>
      </w:pPr>
      <w:r>
        <w:t xml:space="preserve">Input validation logic rejects non-job text (code snippets, random strings, security-check pages returned by blocked job portals) before prediction, preventing silent misclassification. URL-based scraping is supported for open portals; for platforms that block automated access (LinkedIn, </w:t>
      </w:r>
      <w:proofErr w:type="gramStart"/>
      <w:r>
        <w:t>Indeed</w:t>
      </w:r>
      <w:proofErr w:type="gramEnd"/>
      <w:r>
        <w:t xml:space="preserve">, Naukri), the system displays a step-by-step copy-paste guide. All inference is performed server-side using the serialised </w:t>
      </w:r>
      <w:proofErr w:type="spellStart"/>
      <w:r>
        <w:t>joblib</w:t>
      </w:r>
      <w:proofErr w:type="spellEnd"/>
      <w:r>
        <w:t xml:space="preserve"> model, ensuring that the TF-IDF vocabulary and model parameters remain consistent between training and deployment.</w:t>
      </w:r>
    </w:p>
    <w:p w14:paraId="0F6940E4" w14:textId="77777777" w:rsidR="002F64A5" w:rsidRDefault="002F64A5">
      <w:pPr>
        <w:spacing w:after="100"/>
      </w:pPr>
    </w:p>
    <w:p w14:paraId="0F6940E5" w14:textId="77777777" w:rsidR="002F64A5" w:rsidRDefault="00C42FE5">
      <w:pPr>
        <w:spacing w:before="140" w:after="80"/>
        <w:jc w:val="center"/>
      </w:pPr>
      <w:r>
        <w:rPr>
          <w:b/>
          <w:bCs/>
        </w:rPr>
        <w:t>VI. COMPARISON WITH PRIOR WORK</w:t>
      </w:r>
    </w:p>
    <w:p w14:paraId="0F6940E6" w14:textId="77777777" w:rsidR="002F64A5" w:rsidRDefault="00C42FE5">
      <w:pPr>
        <w:spacing w:after="80"/>
        <w:jc w:val="both"/>
      </w:pPr>
      <w:r>
        <w:t>Table III compares this work against our previously published paper [25] and four representative baselines from the literature survey.</w:t>
      </w:r>
    </w:p>
    <w:p w14:paraId="0F6940E7" w14:textId="77777777" w:rsidR="002F64A5" w:rsidRDefault="002F64A5">
      <w:pPr>
        <w:spacing w:after="60"/>
      </w:pPr>
    </w:p>
    <w:p w14:paraId="0F6940E8" w14:textId="77777777" w:rsidR="002F64A5" w:rsidRDefault="00C42FE5">
      <w:pPr>
        <w:spacing w:before="100"/>
        <w:jc w:val="center"/>
      </w:pPr>
      <w:r>
        <w:rPr>
          <w:b/>
          <w:bCs/>
          <w:sz w:val="18"/>
          <w:szCs w:val="18"/>
        </w:rPr>
        <w:t>TABLE III</w:t>
      </w:r>
    </w:p>
    <w:p w14:paraId="0F6940E9" w14:textId="77777777" w:rsidR="002F64A5" w:rsidRDefault="00C42FE5">
      <w:pPr>
        <w:spacing w:after="80"/>
        <w:jc w:val="center"/>
      </w:pPr>
      <w:r>
        <w:rPr>
          <w:b/>
          <w:bCs/>
          <w:sz w:val="18"/>
          <w:szCs w:val="18"/>
        </w:rPr>
        <w:t>Comparison of This Work with Published Baselines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1354"/>
        <w:gridCol w:w="667"/>
        <w:gridCol w:w="520"/>
        <w:gridCol w:w="1679"/>
      </w:tblGrid>
      <w:tr w:rsidR="002F64A5" w14:paraId="0F6940EF"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40EA" w14:textId="77777777" w:rsidR="002F64A5" w:rsidRDefault="00C42FE5">
            <w:pPr>
              <w:jc w:val="center"/>
            </w:pPr>
            <w:r>
              <w:rPr>
                <w:b/>
                <w:bCs/>
                <w:color w:val="FFFFFF"/>
                <w:sz w:val="17"/>
                <w:szCs w:val="17"/>
              </w:rPr>
              <w:t>Ref.</w:t>
            </w:r>
          </w:p>
        </w:tc>
        <w:tc>
          <w:tcPr>
            <w:tcW w:w="820"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40EB" w14:textId="77777777" w:rsidR="002F64A5" w:rsidRDefault="00C42FE5">
            <w:pPr>
              <w:jc w:val="center"/>
            </w:pPr>
            <w:r>
              <w:rPr>
                <w:b/>
                <w:bCs/>
                <w:color w:val="FFFFFF"/>
                <w:sz w:val="17"/>
                <w:szCs w:val="17"/>
              </w:rPr>
              <w:t>Model</w:t>
            </w:r>
          </w:p>
        </w:tc>
        <w:tc>
          <w:tcPr>
            <w:tcW w:w="640"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40EC" w14:textId="77777777" w:rsidR="002F64A5" w:rsidRDefault="00C42FE5">
            <w:pPr>
              <w:jc w:val="center"/>
            </w:pPr>
            <w:r>
              <w:rPr>
                <w:b/>
                <w:bCs/>
                <w:color w:val="FFFFFF"/>
                <w:sz w:val="17"/>
                <w:szCs w:val="17"/>
              </w:rPr>
              <w:t>Acc.%</w:t>
            </w:r>
          </w:p>
        </w:tc>
        <w:tc>
          <w:tcPr>
            <w:tcW w:w="600"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40ED" w14:textId="77777777" w:rsidR="002F64A5" w:rsidRDefault="00C42FE5">
            <w:pPr>
              <w:jc w:val="center"/>
            </w:pPr>
            <w:r>
              <w:rPr>
                <w:b/>
                <w:bCs/>
                <w:color w:val="FFFFFF"/>
                <w:sz w:val="17"/>
                <w:szCs w:val="17"/>
              </w:rPr>
              <w:t>F1</w:t>
            </w:r>
          </w:p>
        </w:tc>
        <w:tc>
          <w:tcPr>
            <w:tcW w:w="2000" w:type="dxa"/>
            <w:tcBorders>
              <w:top w:val="single" w:sz="4" w:space="0" w:color="000000"/>
              <w:left w:val="single" w:sz="4" w:space="0" w:color="000000"/>
              <w:bottom w:val="single" w:sz="4" w:space="0" w:color="000000"/>
              <w:right w:val="single" w:sz="4" w:space="0" w:color="000000"/>
            </w:tcBorders>
            <w:shd w:val="clear" w:color="auto" w:fill="303030"/>
            <w:tcMar>
              <w:top w:w="50" w:type="dxa"/>
              <w:left w:w="90" w:type="dxa"/>
              <w:bottom w:w="50" w:type="dxa"/>
              <w:right w:w="90" w:type="dxa"/>
            </w:tcMar>
            <w:vAlign w:val="center"/>
          </w:tcPr>
          <w:p w14:paraId="0F6940EE" w14:textId="77777777" w:rsidR="002F64A5" w:rsidRDefault="00C42FE5">
            <w:pPr>
              <w:jc w:val="center"/>
            </w:pPr>
            <w:r>
              <w:rPr>
                <w:b/>
                <w:bCs/>
                <w:color w:val="FFFFFF"/>
                <w:sz w:val="17"/>
                <w:szCs w:val="17"/>
              </w:rPr>
              <w:t>Unique Contribution</w:t>
            </w:r>
          </w:p>
        </w:tc>
      </w:tr>
      <w:tr w:rsidR="002F64A5" w14:paraId="0F6940F5"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0F0" w14:textId="77777777" w:rsidR="002F64A5" w:rsidRDefault="00C42FE5">
            <w:pPr>
              <w:jc w:val="center"/>
            </w:pPr>
            <w:r>
              <w:rPr>
                <w:color w:val="000000"/>
                <w:sz w:val="17"/>
                <w:szCs w:val="17"/>
              </w:rPr>
              <w:t>[18]</w:t>
            </w:r>
          </w:p>
        </w:tc>
        <w:tc>
          <w:tcPr>
            <w:tcW w:w="82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0F1" w14:textId="77777777" w:rsidR="002F64A5" w:rsidRDefault="00C42FE5">
            <w:r>
              <w:rPr>
                <w:color w:val="000000"/>
                <w:sz w:val="17"/>
                <w:szCs w:val="17"/>
              </w:rPr>
              <w:t>NB + SVM</w:t>
            </w:r>
          </w:p>
        </w:tc>
        <w:tc>
          <w:tcPr>
            <w:tcW w:w="64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0F2" w14:textId="77777777" w:rsidR="002F64A5" w:rsidRDefault="00C42FE5">
            <w:pPr>
              <w:jc w:val="center"/>
            </w:pPr>
            <w:r>
              <w:rPr>
                <w:color w:val="000000"/>
                <w:sz w:val="17"/>
                <w:szCs w:val="17"/>
              </w:rPr>
              <w:t>90.2</w:t>
            </w:r>
          </w:p>
        </w:tc>
        <w:tc>
          <w:tcPr>
            <w:tcW w:w="60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0F3" w14:textId="77777777" w:rsidR="002F64A5" w:rsidRDefault="00C42FE5">
            <w:pPr>
              <w:jc w:val="center"/>
            </w:pPr>
            <w:r>
              <w:rPr>
                <w:color w:val="000000"/>
                <w:sz w:val="17"/>
                <w:szCs w:val="17"/>
              </w:rPr>
              <w:t>0.58</w:t>
            </w:r>
          </w:p>
        </w:tc>
        <w:tc>
          <w:tcPr>
            <w:tcW w:w="200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0F4" w14:textId="77777777" w:rsidR="002F64A5" w:rsidRDefault="00C42FE5">
            <w:r>
              <w:rPr>
                <w:color w:val="000000"/>
                <w:sz w:val="17"/>
                <w:szCs w:val="17"/>
              </w:rPr>
              <w:t>Introduced EMSCAD dataset</w:t>
            </w:r>
          </w:p>
        </w:tc>
      </w:tr>
      <w:tr w:rsidR="002F64A5" w14:paraId="0F6940FB"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F6" w14:textId="77777777" w:rsidR="002F64A5" w:rsidRDefault="00C42FE5">
            <w:pPr>
              <w:jc w:val="center"/>
            </w:pPr>
            <w:r>
              <w:rPr>
                <w:color w:val="000000"/>
                <w:sz w:val="17"/>
                <w:szCs w:val="17"/>
              </w:rPr>
              <w:t>[7]</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F7" w14:textId="77777777" w:rsidR="002F64A5" w:rsidRDefault="00C42FE5">
            <w:r>
              <w:rPr>
                <w:color w:val="000000"/>
                <w:sz w:val="17"/>
                <w:szCs w:val="17"/>
              </w:rPr>
              <w:t>LR + SVM</w:t>
            </w:r>
          </w:p>
        </w:tc>
        <w:tc>
          <w:tcPr>
            <w:tcW w:w="64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F8" w14:textId="77777777" w:rsidR="002F64A5" w:rsidRDefault="00C42FE5">
            <w:pPr>
              <w:jc w:val="center"/>
            </w:pPr>
            <w:r>
              <w:rPr>
                <w:color w:val="000000"/>
                <w:sz w:val="17"/>
                <w:szCs w:val="17"/>
              </w:rPr>
              <w:t>91.4</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F9" w14:textId="77777777" w:rsidR="002F64A5" w:rsidRDefault="00C42FE5">
            <w:pPr>
              <w:jc w:val="center"/>
            </w:pPr>
            <w:r>
              <w:rPr>
                <w:color w:val="000000"/>
                <w:sz w:val="17"/>
                <w:szCs w:val="17"/>
              </w:rPr>
              <w:t>0.61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0FA" w14:textId="77777777" w:rsidR="002F64A5" w:rsidRDefault="00C42FE5">
            <w:r>
              <w:rPr>
                <w:color w:val="000000"/>
                <w:sz w:val="17"/>
                <w:szCs w:val="17"/>
              </w:rPr>
              <w:t>Early NLP job fraud</w:t>
            </w:r>
          </w:p>
        </w:tc>
      </w:tr>
      <w:tr w:rsidR="002F64A5" w14:paraId="0F69410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0FC" w14:textId="77777777" w:rsidR="002F64A5" w:rsidRDefault="00C42FE5">
            <w:pPr>
              <w:jc w:val="center"/>
            </w:pPr>
            <w:r>
              <w:rPr>
                <w:color w:val="000000"/>
                <w:sz w:val="17"/>
                <w:szCs w:val="17"/>
              </w:rPr>
              <w:t>[8]</w:t>
            </w:r>
          </w:p>
        </w:tc>
        <w:tc>
          <w:tcPr>
            <w:tcW w:w="82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0FD" w14:textId="77777777" w:rsidR="002F64A5" w:rsidRDefault="00C42FE5">
            <w:r>
              <w:rPr>
                <w:color w:val="000000"/>
                <w:sz w:val="17"/>
                <w:szCs w:val="17"/>
              </w:rPr>
              <w:t>ANN</w:t>
            </w:r>
          </w:p>
        </w:tc>
        <w:tc>
          <w:tcPr>
            <w:tcW w:w="64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0FE" w14:textId="77777777" w:rsidR="002F64A5" w:rsidRDefault="00C42FE5">
            <w:pPr>
              <w:jc w:val="center"/>
            </w:pPr>
            <w:r>
              <w:rPr>
                <w:color w:val="000000"/>
                <w:sz w:val="17"/>
                <w:szCs w:val="17"/>
              </w:rPr>
              <w:t>94.1</w:t>
            </w:r>
          </w:p>
        </w:tc>
        <w:tc>
          <w:tcPr>
            <w:tcW w:w="60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0FF" w14:textId="77777777" w:rsidR="002F64A5" w:rsidRDefault="00C42FE5">
            <w:pPr>
              <w:jc w:val="center"/>
            </w:pPr>
            <w:r>
              <w:rPr>
                <w:color w:val="000000"/>
                <w:sz w:val="17"/>
                <w:szCs w:val="17"/>
              </w:rPr>
              <w:t>0.70</w:t>
            </w:r>
          </w:p>
        </w:tc>
        <w:tc>
          <w:tcPr>
            <w:tcW w:w="200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100" w14:textId="77777777" w:rsidR="002F64A5" w:rsidRDefault="00C42FE5">
            <w:r>
              <w:rPr>
                <w:color w:val="000000"/>
                <w:sz w:val="17"/>
                <w:szCs w:val="17"/>
              </w:rPr>
              <w:t>Neural approach on EMSCAD</w:t>
            </w:r>
          </w:p>
        </w:tc>
      </w:tr>
      <w:tr w:rsidR="002F64A5" w14:paraId="0F69410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102" w14:textId="77777777" w:rsidR="002F64A5" w:rsidRDefault="00C42FE5">
            <w:pPr>
              <w:jc w:val="center"/>
            </w:pPr>
            <w:r>
              <w:rPr>
                <w:color w:val="000000"/>
                <w:sz w:val="17"/>
                <w:szCs w:val="17"/>
              </w:rPr>
              <w:t>[17]</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103" w14:textId="77777777" w:rsidR="002F64A5" w:rsidRDefault="00C42FE5">
            <w:r>
              <w:rPr>
                <w:color w:val="000000"/>
                <w:sz w:val="17"/>
                <w:szCs w:val="17"/>
              </w:rPr>
              <w:t>RF + NLP</w:t>
            </w:r>
          </w:p>
        </w:tc>
        <w:tc>
          <w:tcPr>
            <w:tcW w:w="64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104" w14:textId="77777777" w:rsidR="002F64A5" w:rsidRDefault="00C42FE5">
            <w:pPr>
              <w:jc w:val="center"/>
            </w:pPr>
            <w:r>
              <w:rPr>
                <w:color w:val="000000"/>
                <w:sz w:val="17"/>
                <w:szCs w:val="17"/>
              </w:rPr>
              <w:t>97.9</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105" w14:textId="77777777" w:rsidR="002F64A5" w:rsidRDefault="00C42FE5">
            <w:pPr>
              <w:jc w:val="center"/>
            </w:pPr>
            <w:r>
              <w:rPr>
                <w:color w:val="000000"/>
                <w:sz w:val="17"/>
                <w:szCs w:val="17"/>
              </w:rPr>
              <w:t>0.81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694106" w14:textId="77777777" w:rsidR="002F64A5" w:rsidRDefault="00C42FE5">
            <w:r>
              <w:rPr>
                <w:color w:val="000000"/>
                <w:sz w:val="17"/>
                <w:szCs w:val="17"/>
              </w:rPr>
              <w:t>Advanced NLP features</w:t>
            </w:r>
          </w:p>
        </w:tc>
      </w:tr>
      <w:tr w:rsidR="002F64A5" w14:paraId="0F69410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108" w14:textId="77777777" w:rsidR="002F64A5" w:rsidRDefault="00C42FE5">
            <w:pPr>
              <w:jc w:val="center"/>
            </w:pPr>
            <w:r>
              <w:rPr>
                <w:color w:val="000000"/>
                <w:sz w:val="17"/>
                <w:szCs w:val="17"/>
              </w:rPr>
              <w:t>[25]</w:t>
            </w:r>
          </w:p>
        </w:tc>
        <w:tc>
          <w:tcPr>
            <w:tcW w:w="82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109" w14:textId="77777777" w:rsidR="002F64A5" w:rsidRDefault="00C42FE5">
            <w:r>
              <w:rPr>
                <w:color w:val="000000"/>
                <w:sz w:val="17"/>
                <w:szCs w:val="17"/>
              </w:rPr>
              <w:t>RF+SMOTE</w:t>
            </w:r>
          </w:p>
        </w:tc>
        <w:tc>
          <w:tcPr>
            <w:tcW w:w="64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10A" w14:textId="77777777" w:rsidR="002F64A5" w:rsidRDefault="00C42FE5">
            <w:pPr>
              <w:jc w:val="center"/>
            </w:pPr>
            <w:r>
              <w:rPr>
                <w:color w:val="000000"/>
                <w:sz w:val="17"/>
                <w:szCs w:val="17"/>
              </w:rPr>
              <w:t>98.20</w:t>
            </w:r>
          </w:p>
        </w:tc>
        <w:tc>
          <w:tcPr>
            <w:tcW w:w="60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10B" w14:textId="77777777" w:rsidR="002F64A5" w:rsidRDefault="00C42FE5">
            <w:pPr>
              <w:jc w:val="center"/>
            </w:pPr>
            <w:r>
              <w:rPr>
                <w:color w:val="000000"/>
                <w:sz w:val="17"/>
                <w:szCs w:val="17"/>
              </w:rPr>
              <w:t>0.84</w:t>
            </w:r>
          </w:p>
        </w:tc>
        <w:tc>
          <w:tcPr>
            <w:tcW w:w="2000" w:type="dxa"/>
            <w:tcBorders>
              <w:top w:val="single" w:sz="4" w:space="0" w:color="000000"/>
              <w:left w:val="single" w:sz="4" w:space="0" w:color="000000"/>
              <w:bottom w:val="single" w:sz="4" w:space="0" w:color="000000"/>
              <w:right w:val="single" w:sz="4" w:space="0" w:color="000000"/>
            </w:tcBorders>
            <w:shd w:val="clear" w:color="auto" w:fill="F5F5F5"/>
            <w:tcMar>
              <w:top w:w="50" w:type="dxa"/>
              <w:left w:w="90" w:type="dxa"/>
              <w:bottom w:w="50" w:type="dxa"/>
              <w:right w:w="90" w:type="dxa"/>
            </w:tcMar>
            <w:vAlign w:val="center"/>
          </w:tcPr>
          <w:p w14:paraId="0F69410C" w14:textId="77777777" w:rsidR="002F64A5" w:rsidRDefault="00C42FE5">
            <w:r>
              <w:rPr>
                <w:color w:val="000000"/>
                <w:sz w:val="17"/>
                <w:szCs w:val="17"/>
              </w:rPr>
              <w:t>SMOTE/ADASYN comparison</w:t>
            </w:r>
          </w:p>
        </w:tc>
      </w:tr>
      <w:tr w:rsidR="002F64A5" w14:paraId="0F69411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6E4F0"/>
            <w:tcMar>
              <w:top w:w="50" w:type="dxa"/>
              <w:left w:w="90" w:type="dxa"/>
              <w:bottom w:w="50" w:type="dxa"/>
              <w:right w:w="90" w:type="dxa"/>
            </w:tcMar>
            <w:vAlign w:val="center"/>
          </w:tcPr>
          <w:p w14:paraId="0F69410E" w14:textId="77777777" w:rsidR="002F64A5" w:rsidRDefault="00C42FE5">
            <w:pPr>
              <w:jc w:val="center"/>
            </w:pPr>
            <w:r>
              <w:rPr>
                <w:b/>
                <w:bCs/>
                <w:color w:val="000000"/>
                <w:sz w:val="17"/>
                <w:szCs w:val="17"/>
              </w:rPr>
              <w:t>This work ★</w:t>
            </w:r>
          </w:p>
        </w:tc>
        <w:tc>
          <w:tcPr>
            <w:tcW w:w="820" w:type="dxa"/>
            <w:tcBorders>
              <w:top w:val="single" w:sz="4" w:space="0" w:color="000000"/>
              <w:left w:val="single" w:sz="4" w:space="0" w:color="000000"/>
              <w:bottom w:val="single" w:sz="4" w:space="0" w:color="000000"/>
              <w:right w:val="single" w:sz="4" w:space="0" w:color="000000"/>
            </w:tcBorders>
            <w:shd w:val="clear" w:color="auto" w:fill="D6E4F0"/>
            <w:tcMar>
              <w:top w:w="50" w:type="dxa"/>
              <w:left w:w="90" w:type="dxa"/>
              <w:bottom w:w="50" w:type="dxa"/>
              <w:right w:w="90" w:type="dxa"/>
            </w:tcMar>
            <w:vAlign w:val="center"/>
          </w:tcPr>
          <w:p w14:paraId="0F69410F" w14:textId="77777777" w:rsidR="002F64A5" w:rsidRDefault="00C42FE5">
            <w:r>
              <w:rPr>
                <w:b/>
                <w:bCs/>
                <w:color w:val="000000"/>
                <w:sz w:val="17"/>
                <w:szCs w:val="17"/>
              </w:rPr>
              <w:t>XGB+ADASYN</w:t>
            </w:r>
          </w:p>
        </w:tc>
        <w:tc>
          <w:tcPr>
            <w:tcW w:w="640" w:type="dxa"/>
            <w:tcBorders>
              <w:top w:val="single" w:sz="4" w:space="0" w:color="000000"/>
              <w:left w:val="single" w:sz="4" w:space="0" w:color="000000"/>
              <w:bottom w:val="single" w:sz="4" w:space="0" w:color="000000"/>
              <w:right w:val="single" w:sz="4" w:space="0" w:color="000000"/>
            </w:tcBorders>
            <w:shd w:val="clear" w:color="auto" w:fill="D6E4F0"/>
            <w:tcMar>
              <w:top w:w="50" w:type="dxa"/>
              <w:left w:w="90" w:type="dxa"/>
              <w:bottom w:w="50" w:type="dxa"/>
              <w:right w:w="90" w:type="dxa"/>
            </w:tcMar>
            <w:vAlign w:val="center"/>
          </w:tcPr>
          <w:p w14:paraId="0F694110" w14:textId="77777777" w:rsidR="002F64A5" w:rsidRDefault="00C42FE5">
            <w:pPr>
              <w:jc w:val="center"/>
            </w:pPr>
            <w:r>
              <w:rPr>
                <w:b/>
                <w:bCs/>
                <w:color w:val="000000"/>
                <w:sz w:val="17"/>
                <w:szCs w:val="17"/>
              </w:rPr>
              <w:t>98.43</w:t>
            </w:r>
          </w:p>
        </w:tc>
        <w:tc>
          <w:tcPr>
            <w:tcW w:w="600" w:type="dxa"/>
            <w:tcBorders>
              <w:top w:val="single" w:sz="4" w:space="0" w:color="000000"/>
              <w:left w:val="single" w:sz="4" w:space="0" w:color="000000"/>
              <w:bottom w:val="single" w:sz="4" w:space="0" w:color="000000"/>
              <w:right w:val="single" w:sz="4" w:space="0" w:color="000000"/>
            </w:tcBorders>
            <w:shd w:val="clear" w:color="auto" w:fill="D6E4F0"/>
            <w:tcMar>
              <w:top w:w="50" w:type="dxa"/>
              <w:left w:w="90" w:type="dxa"/>
              <w:bottom w:w="50" w:type="dxa"/>
              <w:right w:w="90" w:type="dxa"/>
            </w:tcMar>
            <w:vAlign w:val="center"/>
          </w:tcPr>
          <w:p w14:paraId="0F694111" w14:textId="77777777" w:rsidR="002F64A5" w:rsidRDefault="00C42FE5">
            <w:pPr>
              <w:jc w:val="center"/>
            </w:pPr>
            <w:r>
              <w:rPr>
                <w:b/>
                <w:bCs/>
                <w:color w:val="000000"/>
                <w:sz w:val="17"/>
                <w:szCs w:val="17"/>
              </w:rPr>
              <w:t>0.82</w:t>
            </w:r>
          </w:p>
        </w:tc>
        <w:tc>
          <w:tcPr>
            <w:tcW w:w="2000" w:type="dxa"/>
            <w:tcBorders>
              <w:top w:val="single" w:sz="4" w:space="0" w:color="000000"/>
              <w:left w:val="single" w:sz="4" w:space="0" w:color="000000"/>
              <w:bottom w:val="single" w:sz="4" w:space="0" w:color="000000"/>
              <w:right w:val="single" w:sz="4" w:space="0" w:color="000000"/>
            </w:tcBorders>
            <w:shd w:val="clear" w:color="auto" w:fill="D6E4F0"/>
            <w:tcMar>
              <w:top w:w="50" w:type="dxa"/>
              <w:left w:w="90" w:type="dxa"/>
              <w:bottom w:w="50" w:type="dxa"/>
              <w:right w:w="90" w:type="dxa"/>
            </w:tcMar>
            <w:vAlign w:val="center"/>
          </w:tcPr>
          <w:p w14:paraId="0F694112" w14:textId="77777777" w:rsidR="002F64A5" w:rsidRDefault="00C42FE5">
            <w:r>
              <w:rPr>
                <w:b/>
                <w:bCs/>
                <w:color w:val="000000"/>
                <w:sz w:val="17"/>
                <w:szCs w:val="17"/>
              </w:rPr>
              <w:t>XAI + Web deployment</w:t>
            </w:r>
          </w:p>
        </w:tc>
      </w:tr>
    </w:tbl>
    <w:p w14:paraId="0F694114" w14:textId="77777777" w:rsidR="002F64A5" w:rsidRDefault="00C42FE5">
      <w:pPr>
        <w:spacing w:before="40" w:after="100"/>
        <w:jc w:val="center"/>
      </w:pPr>
      <w:r>
        <w:rPr>
          <w:i/>
          <w:iCs/>
          <w:sz w:val="18"/>
          <w:szCs w:val="18"/>
        </w:rPr>
        <w:t>★ This paper. Highlighted row = current work.</w:t>
      </w:r>
    </w:p>
    <w:p w14:paraId="0F694115" w14:textId="77777777" w:rsidR="002F64A5" w:rsidRDefault="00C42FE5">
      <w:pPr>
        <w:spacing w:after="80"/>
        <w:jc w:val="both"/>
      </w:pPr>
      <w:r>
        <w:t xml:space="preserve">While our earlier work [25] achieved a marginally higher F1-score (0.84 vs 0.82) with Random Forest + SMOTE, this paper's </w:t>
      </w:r>
      <w:proofErr w:type="spellStart"/>
      <w:r>
        <w:t>XGBoost</w:t>
      </w:r>
      <w:proofErr w:type="spellEnd"/>
      <w:r>
        <w:t xml:space="preserve"> + ADASYN model achieves higher overall accuracy and introduces two capabilities absent from all prior works: (</w:t>
      </w:r>
      <w:proofErr w:type="spellStart"/>
      <w:r>
        <w:t>i</w:t>
      </w:r>
      <w:proofErr w:type="spellEnd"/>
      <w:r>
        <w:t xml:space="preserve">) feature-level explainability analysis identifying the </w:t>
      </w:r>
      <w:r>
        <w:t>dominant fraud-indicating linguistic patterns, and (ii) a fully deployed web application that makes the classifier accessible to non-technical end users in real time.</w:t>
      </w:r>
    </w:p>
    <w:p w14:paraId="0F694116" w14:textId="77777777" w:rsidR="002F64A5" w:rsidRDefault="002F64A5">
      <w:pPr>
        <w:spacing w:after="100"/>
      </w:pPr>
    </w:p>
    <w:p w14:paraId="0F694117" w14:textId="77777777" w:rsidR="002F64A5" w:rsidRDefault="00C42FE5">
      <w:pPr>
        <w:spacing w:before="140" w:after="80"/>
        <w:jc w:val="center"/>
      </w:pPr>
      <w:r>
        <w:rPr>
          <w:b/>
          <w:bCs/>
        </w:rPr>
        <w:t>VII. CONCLUSION</w:t>
      </w:r>
    </w:p>
    <w:p w14:paraId="0F694118" w14:textId="77777777" w:rsidR="002F64A5" w:rsidRDefault="00C42FE5">
      <w:pPr>
        <w:spacing w:after="80"/>
        <w:ind w:firstLine="720"/>
        <w:jc w:val="both"/>
      </w:pPr>
      <w:r>
        <w:t xml:space="preserve">This paper presented a comprehensive, end-to-end machine learning framework for the automated detection of fraudulent online job postings. Through systematic comparison of four classifiers under SMOTE and ADASYN balancing conditions on the EMSCAD benchmark, </w:t>
      </w:r>
      <w:proofErr w:type="spellStart"/>
      <w:r>
        <w:t>XGBoost</w:t>
      </w:r>
      <w:proofErr w:type="spellEnd"/>
      <w:r>
        <w:t xml:space="preserve"> with ADASYN was identified as the optimal model, achieving 98.43% accuracy and F1 = 0.82. Feature importance analysis provided the first systematic explainability layer for this dataset, revealing that "data entry" and "earn" are the dominant fraud-indicating linguistic signals. The entire experimental pipeline was implemented in an open </w:t>
      </w:r>
      <w:proofErr w:type="spellStart"/>
      <w:r>
        <w:t>Jupyter</w:t>
      </w:r>
      <w:proofErr w:type="spellEnd"/>
      <w:r>
        <w:t xml:space="preserve"> environment and validated through a fully deployed Flask web application (</w:t>
      </w:r>
      <w:proofErr w:type="spellStart"/>
      <w:r>
        <w:t>JobGuard</w:t>
      </w:r>
      <w:proofErr w:type="spellEnd"/>
      <w:r>
        <w:t xml:space="preserve"> AI) that performs real-time fraud detection through a professional browse</w:t>
      </w:r>
      <w:r>
        <w:t>r interface.</w:t>
      </w:r>
    </w:p>
    <w:p w14:paraId="0F694119" w14:textId="77777777" w:rsidR="002F64A5" w:rsidRDefault="00C42FE5">
      <w:pPr>
        <w:spacing w:after="80"/>
        <w:ind w:firstLine="720"/>
        <w:jc w:val="both"/>
      </w:pPr>
      <w:r>
        <w:t>Compared with our previously published work [25] and all surveyed baselines, this paper advances the field on three fronts: improved best-model selection, explainable AI analysis, and production deployment. The system is immediately applicable to job portal platforms as a backend fraud-screening microservice or as a user-facing fraud-warning tool.</w:t>
      </w:r>
    </w:p>
    <w:p w14:paraId="0F69411A" w14:textId="77777777" w:rsidR="002F64A5" w:rsidRDefault="00C42FE5">
      <w:pPr>
        <w:spacing w:after="80"/>
        <w:jc w:val="both"/>
      </w:pPr>
      <w:r>
        <w:t>Future work will explore: (</w:t>
      </w:r>
      <w:proofErr w:type="spellStart"/>
      <w:r>
        <w:t>i</w:t>
      </w:r>
      <w:proofErr w:type="spellEnd"/>
      <w:r>
        <w:t xml:space="preserve">) fine-tuning BERT and </w:t>
      </w:r>
      <w:proofErr w:type="spellStart"/>
      <w:r>
        <w:t>RoBERTa</w:t>
      </w:r>
      <w:proofErr w:type="spellEnd"/>
      <w:r>
        <w:t xml:space="preserve"> transformer models for richer semantic feature extraction; (ii) multilingual extension to regional Indian languages including Hindi and Marathi; (iii) a browser extension delivering inline fraud warnings during job browsing sessions; and (iv) a continuously learning pipeline that retrains on newly flagged postings to adapt to evolving scam language patterns.</w:t>
      </w:r>
    </w:p>
    <w:p w14:paraId="0F69411B" w14:textId="77777777" w:rsidR="002F64A5" w:rsidRDefault="002F64A5">
      <w:pPr>
        <w:spacing w:after="100"/>
      </w:pPr>
    </w:p>
    <w:p w14:paraId="0F69411C" w14:textId="77777777" w:rsidR="002F64A5" w:rsidRDefault="00C42FE5">
      <w:pPr>
        <w:spacing w:before="140" w:after="80"/>
        <w:jc w:val="center"/>
      </w:pPr>
      <w:r>
        <w:rPr>
          <w:b/>
          <w:bCs/>
        </w:rPr>
        <w:t>Acknowledgment</w:t>
      </w:r>
    </w:p>
    <w:p w14:paraId="0F69411D" w14:textId="77777777" w:rsidR="002F64A5" w:rsidRDefault="00C42FE5">
      <w:pPr>
        <w:spacing w:after="80"/>
        <w:jc w:val="both"/>
      </w:pPr>
      <w:r>
        <w:t>The authors sincerely thank the Department of Artificial Intelligence, Sanghavi College of Engineering, for providing the computational resources and academic environment necessary for this research. This work forms part of an M.E. Dissertation submitted to Savitribai Phule Pune University, Pune, during the academic year 2025–2026.</w:t>
      </w:r>
    </w:p>
    <w:p w14:paraId="0F69411E" w14:textId="77777777" w:rsidR="002F64A5" w:rsidRDefault="002F64A5">
      <w:pPr>
        <w:spacing w:after="100"/>
      </w:pPr>
    </w:p>
    <w:p w14:paraId="0F69411F" w14:textId="77777777" w:rsidR="002F64A5" w:rsidRDefault="00C42FE5">
      <w:pPr>
        <w:spacing w:before="140" w:after="80"/>
        <w:jc w:val="center"/>
      </w:pPr>
      <w:r>
        <w:rPr>
          <w:b/>
          <w:bCs/>
        </w:rPr>
        <w:t>References</w:t>
      </w:r>
    </w:p>
    <w:p w14:paraId="0F694120" w14:textId="77777777" w:rsidR="002F64A5" w:rsidRDefault="00C42FE5">
      <w:pPr>
        <w:spacing w:before="30" w:after="30"/>
        <w:ind w:left="400" w:hanging="400"/>
        <w:jc w:val="both"/>
      </w:pPr>
      <w:r>
        <w:rPr>
          <w:sz w:val="18"/>
          <w:szCs w:val="18"/>
        </w:rPr>
        <w:t>[1</w:t>
      </w:r>
      <w:proofErr w:type="gramStart"/>
      <w:r>
        <w:rPr>
          <w:sz w:val="18"/>
          <w:szCs w:val="18"/>
        </w:rPr>
        <w:t>]  N.</w:t>
      </w:r>
      <w:proofErr w:type="gramEnd"/>
      <w:r>
        <w:rPr>
          <w:sz w:val="18"/>
          <w:szCs w:val="18"/>
        </w:rPr>
        <w:t xml:space="preserve"> V. Chawla, K. W. Bowyer, L. O. Hall, and W. P. </w:t>
      </w:r>
      <w:proofErr w:type="spellStart"/>
      <w:r>
        <w:rPr>
          <w:sz w:val="18"/>
          <w:szCs w:val="18"/>
        </w:rPr>
        <w:t>Kegelmeyer</w:t>
      </w:r>
      <w:proofErr w:type="spellEnd"/>
      <w:r>
        <w:rPr>
          <w:sz w:val="18"/>
          <w:szCs w:val="18"/>
        </w:rPr>
        <w:t xml:space="preserve">, "SMOTE: Synthetic Minority Over-sampling Technique," J. </w:t>
      </w:r>
      <w:proofErr w:type="spellStart"/>
      <w:r>
        <w:rPr>
          <w:sz w:val="18"/>
          <w:szCs w:val="18"/>
        </w:rPr>
        <w:t>Artif</w:t>
      </w:r>
      <w:proofErr w:type="spellEnd"/>
      <w:r>
        <w:rPr>
          <w:sz w:val="18"/>
          <w:szCs w:val="18"/>
        </w:rPr>
        <w:t>. Intell. Res., vol. 16, pp. 321–357, 2002.</w:t>
      </w:r>
    </w:p>
    <w:p w14:paraId="0F694121" w14:textId="77777777" w:rsidR="002F64A5" w:rsidRDefault="00C42FE5">
      <w:pPr>
        <w:spacing w:before="30" w:after="30"/>
        <w:ind w:left="400" w:hanging="400"/>
        <w:jc w:val="both"/>
      </w:pPr>
      <w:r>
        <w:rPr>
          <w:sz w:val="18"/>
          <w:szCs w:val="18"/>
        </w:rPr>
        <w:t>[2</w:t>
      </w:r>
      <w:proofErr w:type="gramStart"/>
      <w:r>
        <w:rPr>
          <w:sz w:val="18"/>
          <w:szCs w:val="18"/>
        </w:rPr>
        <w:t>]  H.</w:t>
      </w:r>
      <w:proofErr w:type="gramEnd"/>
      <w:r>
        <w:rPr>
          <w:sz w:val="18"/>
          <w:szCs w:val="18"/>
        </w:rPr>
        <w:t xml:space="preserve"> He, Y. Bai, E. A. Garcia, and S. Li, "ADASYN: Adaptive Synthetic Sampling Approach for Imbalanced Learning," Proc. IEEE IJCNN, Hong Kong, 2008, pp. 1322–1328.</w:t>
      </w:r>
    </w:p>
    <w:p w14:paraId="0F694122" w14:textId="77777777" w:rsidR="002F64A5" w:rsidRDefault="00C42FE5">
      <w:pPr>
        <w:spacing w:before="30" w:after="30"/>
        <w:ind w:left="400" w:hanging="400"/>
        <w:jc w:val="both"/>
      </w:pPr>
      <w:r>
        <w:rPr>
          <w:sz w:val="18"/>
          <w:szCs w:val="18"/>
        </w:rPr>
        <w:t>[3</w:t>
      </w:r>
      <w:proofErr w:type="gramStart"/>
      <w:r>
        <w:rPr>
          <w:sz w:val="18"/>
          <w:szCs w:val="18"/>
        </w:rPr>
        <w:t>]  V.</w:t>
      </w:r>
      <w:proofErr w:type="gramEnd"/>
      <w:r>
        <w:rPr>
          <w:sz w:val="18"/>
          <w:szCs w:val="18"/>
        </w:rPr>
        <w:t xml:space="preserve"> Chandola, A. Banerjee, and V. Kumar, "Anomaly Detection: A Survey," ACM </w:t>
      </w:r>
      <w:proofErr w:type="spellStart"/>
      <w:r>
        <w:rPr>
          <w:sz w:val="18"/>
          <w:szCs w:val="18"/>
        </w:rPr>
        <w:t>Comput</w:t>
      </w:r>
      <w:proofErr w:type="spellEnd"/>
      <w:r>
        <w:rPr>
          <w:sz w:val="18"/>
          <w:szCs w:val="18"/>
        </w:rPr>
        <w:t xml:space="preserve">. </w:t>
      </w:r>
      <w:proofErr w:type="spellStart"/>
      <w:r>
        <w:rPr>
          <w:sz w:val="18"/>
          <w:szCs w:val="18"/>
        </w:rPr>
        <w:t>Surv</w:t>
      </w:r>
      <w:proofErr w:type="spellEnd"/>
      <w:r>
        <w:rPr>
          <w:sz w:val="18"/>
          <w:szCs w:val="18"/>
        </w:rPr>
        <w:t>., vol. 41, no. 3, Art. 15, 2009.</w:t>
      </w:r>
    </w:p>
    <w:p w14:paraId="0F694123" w14:textId="77777777" w:rsidR="002F64A5" w:rsidRDefault="00C42FE5">
      <w:pPr>
        <w:spacing w:before="30" w:after="30"/>
        <w:ind w:left="400" w:hanging="400"/>
        <w:jc w:val="both"/>
      </w:pPr>
      <w:r>
        <w:rPr>
          <w:sz w:val="18"/>
          <w:szCs w:val="18"/>
        </w:rPr>
        <w:lastRenderedPageBreak/>
        <w:t>[4</w:t>
      </w:r>
      <w:proofErr w:type="gramStart"/>
      <w:r>
        <w:rPr>
          <w:sz w:val="18"/>
          <w:szCs w:val="18"/>
        </w:rPr>
        <w:t>]  C.</w:t>
      </w:r>
      <w:proofErr w:type="gramEnd"/>
      <w:r>
        <w:rPr>
          <w:sz w:val="18"/>
          <w:szCs w:val="18"/>
        </w:rPr>
        <w:t xml:space="preserve"> Phua, V. Lee, K. Smith, and R. Gayler, "A Comprehensive Survey of Data Mining-based Fraud Detection Research," </w:t>
      </w:r>
      <w:proofErr w:type="spellStart"/>
      <w:r>
        <w:rPr>
          <w:sz w:val="18"/>
          <w:szCs w:val="18"/>
        </w:rPr>
        <w:t>Artif</w:t>
      </w:r>
      <w:proofErr w:type="spellEnd"/>
      <w:r>
        <w:rPr>
          <w:sz w:val="18"/>
          <w:szCs w:val="18"/>
        </w:rPr>
        <w:t>. Intell. Rev., Springer, pp. 1–14, 2010.</w:t>
      </w:r>
    </w:p>
    <w:p w14:paraId="0F694124" w14:textId="77777777" w:rsidR="002F64A5" w:rsidRDefault="00C42FE5">
      <w:pPr>
        <w:spacing w:before="30" w:after="30"/>
        <w:ind w:left="400" w:hanging="400"/>
        <w:jc w:val="both"/>
      </w:pPr>
      <w:r>
        <w:rPr>
          <w:sz w:val="18"/>
          <w:szCs w:val="18"/>
        </w:rPr>
        <w:t>[5</w:t>
      </w:r>
      <w:proofErr w:type="gramStart"/>
      <w:r>
        <w:rPr>
          <w:sz w:val="18"/>
          <w:szCs w:val="18"/>
        </w:rPr>
        <w:t>]  F.</w:t>
      </w:r>
      <w:proofErr w:type="gramEnd"/>
      <w:r>
        <w:rPr>
          <w:sz w:val="18"/>
          <w:szCs w:val="18"/>
        </w:rPr>
        <w:t xml:space="preserve"> Pedregosa et al., "Scikit-learn: Machine Learning in Python," J. Mach. Learn. Res., vol. 12, pp. 2825–2830, 2011.</w:t>
      </w:r>
    </w:p>
    <w:p w14:paraId="0F694125" w14:textId="77777777" w:rsidR="002F64A5" w:rsidRDefault="00C42FE5">
      <w:pPr>
        <w:spacing w:before="30" w:after="30"/>
        <w:ind w:left="400" w:hanging="400"/>
        <w:jc w:val="both"/>
      </w:pPr>
      <w:r>
        <w:rPr>
          <w:sz w:val="18"/>
          <w:szCs w:val="18"/>
        </w:rPr>
        <w:t>[6</w:t>
      </w:r>
      <w:proofErr w:type="gramStart"/>
      <w:r>
        <w:rPr>
          <w:sz w:val="18"/>
          <w:szCs w:val="18"/>
        </w:rPr>
        <w:t>]  Z.</w:t>
      </w:r>
      <w:proofErr w:type="gramEnd"/>
      <w:r>
        <w:rPr>
          <w:sz w:val="18"/>
          <w:szCs w:val="18"/>
        </w:rPr>
        <w:t>-H. Zhou, Ensemble Methods: Foundations and Algorithms. Boca Raton, FL: CRC Press, 2012.</w:t>
      </w:r>
    </w:p>
    <w:p w14:paraId="0F694126" w14:textId="77777777" w:rsidR="002F64A5" w:rsidRDefault="00C42FE5">
      <w:pPr>
        <w:spacing w:before="30" w:after="30"/>
        <w:ind w:left="400" w:hanging="400"/>
        <w:jc w:val="both"/>
      </w:pPr>
      <w:r>
        <w:rPr>
          <w:sz w:val="18"/>
          <w:szCs w:val="18"/>
        </w:rPr>
        <w:t>[7</w:t>
      </w:r>
      <w:proofErr w:type="gramStart"/>
      <w:r>
        <w:rPr>
          <w:sz w:val="18"/>
          <w:szCs w:val="18"/>
        </w:rPr>
        <w:t>]  S.</w:t>
      </w:r>
      <w:proofErr w:type="gramEnd"/>
      <w:r>
        <w:rPr>
          <w:sz w:val="18"/>
          <w:szCs w:val="18"/>
        </w:rPr>
        <w:t xml:space="preserve"> Saini and N. Kaur, "Online Job Fraud Detection Using Machine Learning," Int. J. </w:t>
      </w:r>
      <w:proofErr w:type="spellStart"/>
      <w:r>
        <w:rPr>
          <w:sz w:val="18"/>
          <w:szCs w:val="18"/>
        </w:rPr>
        <w:t>Comput</w:t>
      </w:r>
      <w:proofErr w:type="spellEnd"/>
      <w:r>
        <w:rPr>
          <w:sz w:val="18"/>
          <w:szCs w:val="18"/>
        </w:rPr>
        <w:t>. Appl., vol. 176, no. 18, pp. 1–6, 2020.</w:t>
      </w:r>
    </w:p>
    <w:p w14:paraId="0F694127" w14:textId="77777777" w:rsidR="002F64A5" w:rsidRDefault="00C42FE5">
      <w:pPr>
        <w:spacing w:before="30" w:after="30"/>
        <w:ind w:left="400" w:hanging="400"/>
        <w:jc w:val="both"/>
      </w:pPr>
      <w:r>
        <w:rPr>
          <w:sz w:val="18"/>
          <w:szCs w:val="18"/>
        </w:rPr>
        <w:t>[8</w:t>
      </w:r>
      <w:proofErr w:type="gramStart"/>
      <w:r>
        <w:rPr>
          <w:sz w:val="18"/>
          <w:szCs w:val="18"/>
        </w:rPr>
        <w:t>]  S.</w:t>
      </w:r>
      <w:proofErr w:type="gramEnd"/>
      <w:r>
        <w:rPr>
          <w:sz w:val="18"/>
          <w:szCs w:val="18"/>
        </w:rPr>
        <w:t xml:space="preserve"> U. Habiba, M. Islam, and M. R. Rahaman, "Online Job Fraud Detection Using Artificial Neural Networks," Proc. IEEE ICECET, Prague, 2022, pp. 1–6.</w:t>
      </w:r>
    </w:p>
    <w:p w14:paraId="0F694128" w14:textId="77777777" w:rsidR="002F64A5" w:rsidRDefault="00C42FE5">
      <w:pPr>
        <w:spacing w:before="30" w:after="30"/>
        <w:ind w:left="400" w:hanging="400"/>
        <w:jc w:val="both"/>
      </w:pPr>
      <w:r>
        <w:rPr>
          <w:sz w:val="18"/>
          <w:szCs w:val="18"/>
        </w:rPr>
        <w:t>[9</w:t>
      </w:r>
      <w:proofErr w:type="gramStart"/>
      <w:r>
        <w:rPr>
          <w:sz w:val="18"/>
          <w:szCs w:val="18"/>
        </w:rPr>
        <w:t>]  R.</w:t>
      </w:r>
      <w:proofErr w:type="gramEnd"/>
      <w:r>
        <w:rPr>
          <w:sz w:val="18"/>
          <w:szCs w:val="18"/>
        </w:rPr>
        <w:t xml:space="preserve"> Khan, A. Hussain, and S. Nawaz, "Deep Learning for Online Job Fraud Detection," Proc. IEEE ICACS, 2022, pp. 1–7.</w:t>
      </w:r>
    </w:p>
    <w:p w14:paraId="0F694129" w14:textId="77777777" w:rsidR="002F64A5" w:rsidRDefault="00C42FE5">
      <w:pPr>
        <w:spacing w:before="30" w:after="30"/>
        <w:ind w:left="400" w:hanging="400"/>
        <w:jc w:val="both"/>
      </w:pPr>
      <w:r>
        <w:rPr>
          <w:sz w:val="18"/>
          <w:szCs w:val="18"/>
        </w:rPr>
        <w:t>[10</w:t>
      </w:r>
      <w:proofErr w:type="gramStart"/>
      <w:r>
        <w:rPr>
          <w:sz w:val="18"/>
          <w:szCs w:val="18"/>
        </w:rPr>
        <w:t>]  T.</w:t>
      </w:r>
      <w:proofErr w:type="gramEnd"/>
      <w:r>
        <w:rPr>
          <w:sz w:val="18"/>
          <w:szCs w:val="18"/>
        </w:rPr>
        <w:t xml:space="preserve"> Van, H. Nguyen, and P. Tran, "Multi-word Embedding DNN for Job Scam Detection," Int. J. Adv. </w:t>
      </w:r>
      <w:proofErr w:type="spellStart"/>
      <w:r>
        <w:rPr>
          <w:sz w:val="18"/>
          <w:szCs w:val="18"/>
        </w:rPr>
        <w:t>Comput</w:t>
      </w:r>
      <w:proofErr w:type="spellEnd"/>
      <w:r>
        <w:rPr>
          <w:sz w:val="18"/>
          <w:szCs w:val="18"/>
        </w:rPr>
        <w:t>. Sci. Appl., vol. 12, no. 4, pp. 112–120, 2021.</w:t>
      </w:r>
    </w:p>
    <w:p w14:paraId="0F69412A" w14:textId="77777777" w:rsidR="002F64A5" w:rsidRDefault="00C42FE5">
      <w:pPr>
        <w:spacing w:before="30" w:after="30"/>
        <w:ind w:left="400" w:hanging="400"/>
        <w:jc w:val="both"/>
      </w:pPr>
      <w:r>
        <w:rPr>
          <w:sz w:val="18"/>
          <w:szCs w:val="18"/>
        </w:rPr>
        <w:t>[11</w:t>
      </w:r>
      <w:proofErr w:type="gramStart"/>
      <w:r>
        <w:rPr>
          <w:sz w:val="18"/>
          <w:szCs w:val="18"/>
        </w:rPr>
        <w:t>]  M.</w:t>
      </w:r>
      <w:proofErr w:type="gramEnd"/>
      <w:r>
        <w:rPr>
          <w:sz w:val="18"/>
          <w:szCs w:val="18"/>
        </w:rPr>
        <w:t xml:space="preserve"> Kumar, A. Gupta, and N. Kaur, "Detection of Fake Online Recruitment Using Machine Learning," IRJMETS, vol. 5, no. 8, pp. 405–410, 2023.</w:t>
      </w:r>
    </w:p>
    <w:p w14:paraId="0F69412B" w14:textId="77777777" w:rsidR="002F64A5" w:rsidRDefault="00C42FE5">
      <w:pPr>
        <w:spacing w:before="30" w:after="30"/>
        <w:ind w:left="400" w:hanging="400"/>
        <w:jc w:val="both"/>
      </w:pPr>
      <w:r>
        <w:rPr>
          <w:sz w:val="18"/>
          <w:szCs w:val="18"/>
        </w:rPr>
        <w:t>[12</w:t>
      </w:r>
      <w:proofErr w:type="gramStart"/>
      <w:r>
        <w:rPr>
          <w:sz w:val="18"/>
          <w:szCs w:val="18"/>
        </w:rPr>
        <w:t>]  A.</w:t>
      </w:r>
      <w:proofErr w:type="gramEnd"/>
      <w:r>
        <w:rPr>
          <w:sz w:val="18"/>
          <w:szCs w:val="18"/>
        </w:rPr>
        <w:t xml:space="preserve"> K. Jain, S. Sharma, and M. Sharma, "Detection of Fake Online Recruitment Using Machine Learning," IJIRCCE, vol. 11, no. 2, pp. 102–110, 2023.</w:t>
      </w:r>
    </w:p>
    <w:p w14:paraId="0F69412C" w14:textId="77777777" w:rsidR="002F64A5" w:rsidRDefault="00C42FE5">
      <w:pPr>
        <w:spacing w:before="30" w:after="30"/>
        <w:ind w:left="400" w:hanging="400"/>
        <w:jc w:val="both"/>
      </w:pPr>
      <w:r>
        <w:rPr>
          <w:sz w:val="18"/>
          <w:szCs w:val="18"/>
        </w:rPr>
        <w:t>[13</w:t>
      </w:r>
      <w:proofErr w:type="gramStart"/>
      <w:r>
        <w:rPr>
          <w:sz w:val="18"/>
          <w:szCs w:val="18"/>
        </w:rPr>
        <w:t>]  T.</w:t>
      </w:r>
      <w:proofErr w:type="gramEnd"/>
      <w:r>
        <w:rPr>
          <w:sz w:val="18"/>
          <w:szCs w:val="18"/>
        </w:rPr>
        <w:t xml:space="preserve"> Chen and C. </w:t>
      </w:r>
      <w:proofErr w:type="spellStart"/>
      <w:r>
        <w:rPr>
          <w:sz w:val="18"/>
          <w:szCs w:val="18"/>
        </w:rPr>
        <w:t>Guestrin</w:t>
      </w:r>
      <w:proofErr w:type="spellEnd"/>
      <w:r>
        <w:rPr>
          <w:sz w:val="18"/>
          <w:szCs w:val="18"/>
        </w:rPr>
        <w:t>, "</w:t>
      </w:r>
      <w:proofErr w:type="spellStart"/>
      <w:r>
        <w:rPr>
          <w:sz w:val="18"/>
          <w:szCs w:val="18"/>
        </w:rPr>
        <w:t>XGBoost</w:t>
      </w:r>
      <w:proofErr w:type="spellEnd"/>
      <w:r>
        <w:rPr>
          <w:sz w:val="18"/>
          <w:szCs w:val="18"/>
        </w:rPr>
        <w:t>: A Scalable Tree Boosting System," Proc. 22nd ACM SIGKDD Int. Conf. Knowledge Discovery and Data Mining, San Francisco, CA, 2016, pp. 785–794.</w:t>
      </w:r>
    </w:p>
    <w:p w14:paraId="0F69412D" w14:textId="77777777" w:rsidR="002F64A5" w:rsidRDefault="00C42FE5">
      <w:pPr>
        <w:spacing w:before="30" w:after="30"/>
        <w:ind w:left="400" w:hanging="400"/>
        <w:jc w:val="both"/>
      </w:pPr>
      <w:r>
        <w:rPr>
          <w:sz w:val="18"/>
          <w:szCs w:val="18"/>
        </w:rPr>
        <w:t>[14</w:t>
      </w:r>
      <w:proofErr w:type="gramStart"/>
      <w:r>
        <w:rPr>
          <w:sz w:val="18"/>
          <w:szCs w:val="18"/>
        </w:rPr>
        <w:t>]  I.</w:t>
      </w:r>
      <w:proofErr w:type="gramEnd"/>
      <w:r>
        <w:rPr>
          <w:sz w:val="18"/>
          <w:szCs w:val="18"/>
        </w:rPr>
        <w:t xml:space="preserve"> H. Sarker, "Machine Learning: Algorithms, Real-World Applications and Research Directions," SN </w:t>
      </w:r>
      <w:proofErr w:type="spellStart"/>
      <w:r>
        <w:rPr>
          <w:sz w:val="18"/>
          <w:szCs w:val="18"/>
        </w:rPr>
        <w:t>Comput</w:t>
      </w:r>
      <w:proofErr w:type="spellEnd"/>
      <w:r>
        <w:rPr>
          <w:sz w:val="18"/>
          <w:szCs w:val="18"/>
        </w:rPr>
        <w:t>. Sci., Springer, vol. 2, no. 3, Art. 160, 2021.</w:t>
      </w:r>
    </w:p>
    <w:p w14:paraId="0F69412E" w14:textId="77777777" w:rsidR="002F64A5" w:rsidRDefault="00C42FE5">
      <w:pPr>
        <w:spacing w:before="30" w:after="30"/>
        <w:ind w:left="400" w:hanging="400"/>
        <w:jc w:val="both"/>
      </w:pPr>
      <w:r>
        <w:rPr>
          <w:sz w:val="18"/>
          <w:szCs w:val="18"/>
        </w:rPr>
        <w:t>[15</w:t>
      </w:r>
      <w:proofErr w:type="gramStart"/>
      <w:r>
        <w:rPr>
          <w:sz w:val="18"/>
          <w:szCs w:val="18"/>
        </w:rPr>
        <w:t>]  T.</w:t>
      </w:r>
      <w:proofErr w:type="gramEnd"/>
      <w:r>
        <w:rPr>
          <w:sz w:val="18"/>
          <w:szCs w:val="18"/>
        </w:rPr>
        <w:t xml:space="preserve"> Bhatia and J. Meena, "Detection of Fake Online Recruitment Using Machine Learning Techniques," Proc. IEEE ICAC3N, Greater Noida, 2022, pp. 1–6.</w:t>
      </w:r>
    </w:p>
    <w:p w14:paraId="0F69412F" w14:textId="77777777" w:rsidR="002F64A5" w:rsidRDefault="00C42FE5">
      <w:pPr>
        <w:spacing w:before="30" w:after="30"/>
        <w:ind w:left="400" w:hanging="400"/>
        <w:jc w:val="both"/>
      </w:pPr>
      <w:r>
        <w:rPr>
          <w:sz w:val="18"/>
          <w:szCs w:val="18"/>
        </w:rPr>
        <w:t>[16</w:t>
      </w:r>
      <w:proofErr w:type="gramStart"/>
      <w:r>
        <w:rPr>
          <w:sz w:val="18"/>
          <w:szCs w:val="18"/>
        </w:rPr>
        <w:t>]  J.</w:t>
      </w:r>
      <w:proofErr w:type="gramEnd"/>
      <w:r>
        <w:rPr>
          <w:sz w:val="18"/>
          <w:szCs w:val="18"/>
        </w:rPr>
        <w:t xml:space="preserve"> Divya, R. Priya, and S. Meena, "Machine Learning Based Fake Job Posting Detection," Proc. IEEE ICPC2T, Raipur, 2021, pp. 1–6.</w:t>
      </w:r>
    </w:p>
    <w:p w14:paraId="0F694130" w14:textId="77777777" w:rsidR="002F64A5" w:rsidRDefault="00C42FE5">
      <w:pPr>
        <w:spacing w:before="30" w:after="30"/>
        <w:ind w:left="400" w:hanging="400"/>
        <w:jc w:val="both"/>
      </w:pPr>
      <w:r>
        <w:rPr>
          <w:sz w:val="18"/>
          <w:szCs w:val="18"/>
        </w:rPr>
        <w:t>[17</w:t>
      </w:r>
      <w:proofErr w:type="gramStart"/>
      <w:r>
        <w:rPr>
          <w:sz w:val="18"/>
          <w:szCs w:val="18"/>
        </w:rPr>
        <w:t>]  M.</w:t>
      </w:r>
      <w:proofErr w:type="gramEnd"/>
      <w:r>
        <w:rPr>
          <w:sz w:val="18"/>
          <w:szCs w:val="18"/>
        </w:rPr>
        <w:t xml:space="preserve"> Zeba, A. Garg, and T. Bhatia, "Detection of Fake Online Recruitment Using Machine Learning," Proc. IEEE ICAC3N, 2025, pp. 1–6.</w:t>
      </w:r>
    </w:p>
    <w:p w14:paraId="0F694131" w14:textId="77777777" w:rsidR="002F64A5" w:rsidRDefault="00C42FE5">
      <w:pPr>
        <w:spacing w:before="30" w:after="30"/>
        <w:ind w:left="400" w:hanging="400"/>
        <w:jc w:val="both"/>
      </w:pPr>
      <w:r>
        <w:rPr>
          <w:sz w:val="18"/>
          <w:szCs w:val="18"/>
        </w:rPr>
        <w:t>[18</w:t>
      </w:r>
      <w:proofErr w:type="gramStart"/>
      <w:r>
        <w:rPr>
          <w:sz w:val="18"/>
          <w:szCs w:val="18"/>
        </w:rPr>
        <w:t>]  S.</w:t>
      </w:r>
      <w:proofErr w:type="gramEnd"/>
      <w:r>
        <w:rPr>
          <w:sz w:val="18"/>
          <w:szCs w:val="18"/>
        </w:rPr>
        <w:t xml:space="preserve"> </w:t>
      </w:r>
      <w:proofErr w:type="spellStart"/>
      <w:r>
        <w:rPr>
          <w:sz w:val="18"/>
          <w:szCs w:val="18"/>
        </w:rPr>
        <w:t>Vidros</w:t>
      </w:r>
      <w:proofErr w:type="spellEnd"/>
      <w:r>
        <w:rPr>
          <w:sz w:val="18"/>
          <w:szCs w:val="18"/>
        </w:rPr>
        <w:t xml:space="preserve">, K. Kolias, G. </w:t>
      </w:r>
      <w:proofErr w:type="spellStart"/>
      <w:r>
        <w:rPr>
          <w:sz w:val="18"/>
          <w:szCs w:val="18"/>
        </w:rPr>
        <w:t>Kambourakis</w:t>
      </w:r>
      <w:proofErr w:type="spellEnd"/>
      <w:r>
        <w:rPr>
          <w:sz w:val="18"/>
          <w:szCs w:val="18"/>
        </w:rPr>
        <w:t xml:space="preserve">, and L. </w:t>
      </w:r>
      <w:proofErr w:type="spellStart"/>
      <w:r>
        <w:rPr>
          <w:sz w:val="18"/>
          <w:szCs w:val="18"/>
        </w:rPr>
        <w:t>Akoglu</w:t>
      </w:r>
      <w:proofErr w:type="spellEnd"/>
      <w:r>
        <w:rPr>
          <w:sz w:val="18"/>
          <w:szCs w:val="18"/>
        </w:rPr>
        <w:t>, "Automatic Detection of Online Recruitment Frauds: Characteristics, Methods, and a Public Dataset," Future Internet, vol. 9, no. 1, Art. 6, 2017.</w:t>
      </w:r>
    </w:p>
    <w:p w14:paraId="0F694132" w14:textId="77777777" w:rsidR="002F64A5" w:rsidRDefault="00C42FE5">
      <w:pPr>
        <w:spacing w:before="30" w:after="30"/>
        <w:ind w:left="400" w:hanging="400"/>
        <w:jc w:val="both"/>
      </w:pPr>
      <w:r>
        <w:rPr>
          <w:sz w:val="18"/>
          <w:szCs w:val="18"/>
        </w:rPr>
        <w:t>[19</w:t>
      </w:r>
      <w:proofErr w:type="gramStart"/>
      <w:r>
        <w:rPr>
          <w:sz w:val="18"/>
          <w:szCs w:val="18"/>
        </w:rPr>
        <w:t>]  A.</w:t>
      </w:r>
      <w:proofErr w:type="gramEnd"/>
      <w:r>
        <w:rPr>
          <w:sz w:val="18"/>
          <w:szCs w:val="18"/>
        </w:rPr>
        <w:t xml:space="preserve"> </w:t>
      </w:r>
      <w:proofErr w:type="spellStart"/>
      <w:r>
        <w:rPr>
          <w:sz w:val="18"/>
          <w:szCs w:val="18"/>
        </w:rPr>
        <w:t>Bifet</w:t>
      </w:r>
      <w:proofErr w:type="spellEnd"/>
      <w:r>
        <w:rPr>
          <w:sz w:val="18"/>
          <w:szCs w:val="18"/>
        </w:rPr>
        <w:t xml:space="preserve"> and R. </w:t>
      </w:r>
      <w:proofErr w:type="spellStart"/>
      <w:r>
        <w:rPr>
          <w:sz w:val="18"/>
          <w:szCs w:val="18"/>
        </w:rPr>
        <w:t>Gavalda</w:t>
      </w:r>
      <w:proofErr w:type="spellEnd"/>
      <w:r>
        <w:rPr>
          <w:sz w:val="18"/>
          <w:szCs w:val="18"/>
        </w:rPr>
        <w:t>, "Learning from Time-Changing Data with Adaptive Windowing," Proc. SIAM Int. Conf. Data Mining, Minneapolis, 2007, pp. 443–448.</w:t>
      </w:r>
    </w:p>
    <w:p w14:paraId="0F694133" w14:textId="77777777" w:rsidR="002F64A5" w:rsidRDefault="00C42FE5">
      <w:pPr>
        <w:spacing w:before="30" w:after="30"/>
        <w:ind w:left="400" w:hanging="400"/>
        <w:jc w:val="both"/>
      </w:pPr>
      <w:r>
        <w:rPr>
          <w:sz w:val="18"/>
          <w:szCs w:val="18"/>
        </w:rPr>
        <w:t>[20</w:t>
      </w:r>
      <w:proofErr w:type="gramStart"/>
      <w:r>
        <w:rPr>
          <w:sz w:val="18"/>
          <w:szCs w:val="18"/>
        </w:rPr>
        <w:t>]  R.</w:t>
      </w:r>
      <w:proofErr w:type="gramEnd"/>
      <w:r>
        <w:rPr>
          <w:sz w:val="18"/>
          <w:szCs w:val="18"/>
        </w:rPr>
        <w:t xml:space="preserve"> </w:t>
      </w:r>
      <w:proofErr w:type="spellStart"/>
      <w:r>
        <w:rPr>
          <w:sz w:val="18"/>
          <w:szCs w:val="18"/>
        </w:rPr>
        <w:t>Kohavi</w:t>
      </w:r>
      <w:proofErr w:type="spellEnd"/>
      <w:r>
        <w:rPr>
          <w:sz w:val="18"/>
          <w:szCs w:val="18"/>
        </w:rPr>
        <w:t>, "A Study of Cross-Validation and Bootstrap for Accuracy Estimation and Model Selection," Proc. IJCAI, Montreal, 1995, pp. 1137–1143.</w:t>
      </w:r>
    </w:p>
    <w:p w14:paraId="0F694134" w14:textId="77777777" w:rsidR="002F64A5" w:rsidRDefault="00C42FE5">
      <w:pPr>
        <w:spacing w:before="30" w:after="30"/>
        <w:ind w:left="400" w:hanging="400"/>
        <w:jc w:val="both"/>
      </w:pPr>
      <w:r>
        <w:rPr>
          <w:sz w:val="18"/>
          <w:szCs w:val="18"/>
        </w:rPr>
        <w:t>[21</w:t>
      </w:r>
      <w:proofErr w:type="gramStart"/>
      <w:r>
        <w:rPr>
          <w:sz w:val="18"/>
          <w:szCs w:val="18"/>
        </w:rPr>
        <w:t>]  L.</w:t>
      </w:r>
      <w:proofErr w:type="gramEnd"/>
      <w:r>
        <w:rPr>
          <w:sz w:val="18"/>
          <w:szCs w:val="18"/>
        </w:rPr>
        <w:t xml:space="preserve"> </w:t>
      </w:r>
      <w:proofErr w:type="spellStart"/>
      <w:r>
        <w:rPr>
          <w:sz w:val="18"/>
          <w:szCs w:val="18"/>
        </w:rPr>
        <w:t>Breiman</w:t>
      </w:r>
      <w:proofErr w:type="spellEnd"/>
      <w:r>
        <w:rPr>
          <w:sz w:val="18"/>
          <w:szCs w:val="18"/>
        </w:rPr>
        <w:t>, "Random Forests," Mach. Learn., vol. 45, no. 1, pp. 5–32, 2001.</w:t>
      </w:r>
    </w:p>
    <w:p w14:paraId="0F694135" w14:textId="77777777" w:rsidR="002F64A5" w:rsidRDefault="00C42FE5">
      <w:pPr>
        <w:spacing w:before="30" w:after="30"/>
        <w:ind w:left="400" w:hanging="400"/>
        <w:jc w:val="both"/>
      </w:pPr>
      <w:r>
        <w:rPr>
          <w:sz w:val="18"/>
          <w:szCs w:val="18"/>
        </w:rPr>
        <w:t>[22</w:t>
      </w:r>
      <w:proofErr w:type="gramStart"/>
      <w:r>
        <w:rPr>
          <w:sz w:val="18"/>
          <w:szCs w:val="18"/>
        </w:rPr>
        <w:t>]  J.</w:t>
      </w:r>
      <w:proofErr w:type="gramEnd"/>
      <w:r>
        <w:rPr>
          <w:sz w:val="18"/>
          <w:szCs w:val="18"/>
        </w:rPr>
        <w:t xml:space="preserve"> H. Friedman, "Greedy Function Approximation: A Gradient Boosting Machine," Ann. Statist., vol. 29, no. 5, pp. 1189–1232, 2001.</w:t>
      </w:r>
    </w:p>
    <w:p w14:paraId="0F694136" w14:textId="77777777" w:rsidR="002F64A5" w:rsidRDefault="00C42FE5">
      <w:pPr>
        <w:spacing w:before="30" w:after="30"/>
        <w:ind w:left="400" w:hanging="400"/>
        <w:jc w:val="both"/>
      </w:pPr>
      <w:r>
        <w:rPr>
          <w:sz w:val="18"/>
          <w:szCs w:val="18"/>
        </w:rPr>
        <w:t>[23</w:t>
      </w:r>
      <w:proofErr w:type="gramStart"/>
      <w:r>
        <w:rPr>
          <w:sz w:val="18"/>
          <w:szCs w:val="18"/>
        </w:rPr>
        <w:t>]  Y.</w:t>
      </w:r>
      <w:proofErr w:type="gramEnd"/>
      <w:r>
        <w:rPr>
          <w:sz w:val="18"/>
          <w:szCs w:val="18"/>
        </w:rPr>
        <w:t xml:space="preserve"> LeCun, Y. Bengio, and G. Hinton, "Deep Learning," Nature, vol. 521, pp. 436–444, May 2015.</w:t>
      </w:r>
    </w:p>
    <w:p w14:paraId="0F694137" w14:textId="77777777" w:rsidR="002F64A5" w:rsidRDefault="00C42FE5">
      <w:pPr>
        <w:spacing w:before="30" w:after="30"/>
        <w:ind w:left="400" w:hanging="400"/>
        <w:jc w:val="both"/>
      </w:pPr>
      <w:r>
        <w:rPr>
          <w:sz w:val="18"/>
          <w:szCs w:val="18"/>
        </w:rPr>
        <w:t>[24</w:t>
      </w:r>
      <w:proofErr w:type="gramStart"/>
      <w:r>
        <w:rPr>
          <w:sz w:val="18"/>
          <w:szCs w:val="18"/>
        </w:rPr>
        <w:t>]  J.</w:t>
      </w:r>
      <w:proofErr w:type="gramEnd"/>
      <w:r>
        <w:rPr>
          <w:sz w:val="18"/>
          <w:szCs w:val="18"/>
        </w:rPr>
        <w:t xml:space="preserve"> Devlin, M.-W. Chang, K. Lee, and K. Toutanova, "BERT: Pre-training of Deep Bidirectional Transformers for Language Understanding," Proc. NAACL-HLT, Minneapolis, 2019, pp. 4171–4186.</w:t>
      </w:r>
    </w:p>
    <w:p w14:paraId="0F694138" w14:textId="77777777" w:rsidR="002F64A5" w:rsidRDefault="00C42FE5">
      <w:pPr>
        <w:spacing w:before="30" w:after="30"/>
        <w:ind w:left="400" w:hanging="400"/>
        <w:jc w:val="both"/>
      </w:pPr>
      <w:r>
        <w:rPr>
          <w:sz w:val="18"/>
          <w:szCs w:val="18"/>
        </w:rPr>
        <w:t>[25</w:t>
      </w:r>
      <w:proofErr w:type="gramStart"/>
      <w:r>
        <w:rPr>
          <w:sz w:val="18"/>
          <w:szCs w:val="18"/>
        </w:rPr>
        <w:t>]  Y.</w:t>
      </w:r>
      <w:proofErr w:type="gramEnd"/>
      <w:r>
        <w:rPr>
          <w:sz w:val="18"/>
          <w:szCs w:val="18"/>
        </w:rPr>
        <w:t xml:space="preserve"> R. Shaikh and S. S. Hinge, "Smart Detection of Fraudulent Online Job Posting Using Machine Learning," IJARSCT, vol. </w:t>
      </w:r>
      <w:r>
        <w:rPr>
          <w:sz w:val="18"/>
          <w:szCs w:val="18"/>
        </w:rPr>
        <w:t>6, no. 4, pp. 493–496, Jan. 2026. DOI: 10.48175/IJARSCT-31064.</w:t>
      </w:r>
    </w:p>
    <w:sectPr w:rsidR="002F64A5">
      <w:headerReference w:type="default" r:id="rId19"/>
      <w:pgSz w:w="12240" w:h="15840"/>
      <w:pgMar w:top="1080" w:right="864" w:bottom="1080" w:left="864"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FBEF1" w14:textId="77777777" w:rsidR="00C42FE5" w:rsidRDefault="00C42FE5">
      <w:r>
        <w:separator/>
      </w:r>
    </w:p>
  </w:endnote>
  <w:endnote w:type="continuationSeparator" w:id="0">
    <w:p w14:paraId="7ABBD1E6" w14:textId="77777777" w:rsidR="00C42FE5" w:rsidRDefault="00C42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273B9" w14:textId="77777777" w:rsidR="00C42FE5" w:rsidRDefault="00C42FE5">
      <w:r>
        <w:separator/>
      </w:r>
    </w:p>
  </w:footnote>
  <w:footnote w:type="continuationSeparator" w:id="0">
    <w:p w14:paraId="41200C8E" w14:textId="77777777" w:rsidR="00C42FE5" w:rsidRDefault="00C42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4153" w14:textId="77777777" w:rsidR="002F64A5" w:rsidRDefault="00C42FE5">
    <w:pPr>
      <w:pBdr>
        <w:bottom w:val="single" w:sz="4" w:space="0" w:color="000000"/>
      </w:pBdr>
      <w:spacing w:after="60"/>
      <w:jc w:val="center"/>
    </w:pPr>
    <w:r>
      <w:rPr>
        <w:i/>
        <w:iCs/>
        <w:sz w:val="16"/>
        <w:szCs w:val="16"/>
      </w:rPr>
      <w:t>2026 IEEE Conference on Artificial Intelligence and Computing (ICAIC-2026)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E7A47"/>
    <w:multiLevelType w:val="hybridMultilevel"/>
    <w:tmpl w:val="FDCAFA6A"/>
    <w:lvl w:ilvl="0" w:tplc="36F243BA">
      <w:start w:val="1"/>
      <w:numFmt w:val="bullet"/>
      <w:lvlText w:val="●"/>
      <w:lvlJc w:val="left"/>
      <w:pPr>
        <w:ind w:left="720" w:hanging="360"/>
      </w:pPr>
    </w:lvl>
    <w:lvl w:ilvl="1" w:tplc="A0CE6E30">
      <w:start w:val="1"/>
      <w:numFmt w:val="bullet"/>
      <w:lvlText w:val="○"/>
      <w:lvlJc w:val="left"/>
      <w:pPr>
        <w:ind w:left="1440" w:hanging="360"/>
      </w:pPr>
    </w:lvl>
    <w:lvl w:ilvl="2" w:tplc="8E1C6BB4">
      <w:start w:val="1"/>
      <w:numFmt w:val="bullet"/>
      <w:lvlText w:val="■"/>
      <w:lvlJc w:val="left"/>
      <w:pPr>
        <w:ind w:left="2160" w:hanging="360"/>
      </w:pPr>
    </w:lvl>
    <w:lvl w:ilvl="3" w:tplc="6F662BA4">
      <w:start w:val="1"/>
      <w:numFmt w:val="bullet"/>
      <w:lvlText w:val="●"/>
      <w:lvlJc w:val="left"/>
      <w:pPr>
        <w:ind w:left="2880" w:hanging="360"/>
      </w:pPr>
    </w:lvl>
    <w:lvl w:ilvl="4" w:tplc="A0988168">
      <w:start w:val="1"/>
      <w:numFmt w:val="bullet"/>
      <w:lvlText w:val="○"/>
      <w:lvlJc w:val="left"/>
      <w:pPr>
        <w:ind w:left="3600" w:hanging="360"/>
      </w:pPr>
    </w:lvl>
    <w:lvl w:ilvl="5" w:tplc="D22441E8">
      <w:start w:val="1"/>
      <w:numFmt w:val="bullet"/>
      <w:lvlText w:val="■"/>
      <w:lvlJc w:val="left"/>
      <w:pPr>
        <w:ind w:left="4320" w:hanging="360"/>
      </w:pPr>
    </w:lvl>
    <w:lvl w:ilvl="6" w:tplc="B7A6E1D8">
      <w:start w:val="1"/>
      <w:numFmt w:val="bullet"/>
      <w:lvlText w:val="●"/>
      <w:lvlJc w:val="left"/>
      <w:pPr>
        <w:ind w:left="5040" w:hanging="360"/>
      </w:pPr>
    </w:lvl>
    <w:lvl w:ilvl="7" w:tplc="A37AE902">
      <w:start w:val="1"/>
      <w:numFmt w:val="bullet"/>
      <w:lvlText w:val="●"/>
      <w:lvlJc w:val="left"/>
      <w:pPr>
        <w:ind w:left="5760" w:hanging="360"/>
      </w:pPr>
    </w:lvl>
    <w:lvl w:ilvl="8" w:tplc="9A52AE82">
      <w:start w:val="1"/>
      <w:numFmt w:val="bullet"/>
      <w:lvlText w:val="●"/>
      <w:lvlJc w:val="left"/>
      <w:pPr>
        <w:ind w:left="6480" w:hanging="360"/>
      </w:pPr>
    </w:lvl>
  </w:abstractNum>
  <w:num w:numId="1" w16cid:durableId="742217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4A5"/>
    <w:rsid w:val="00084074"/>
    <w:rsid w:val="000B0755"/>
    <w:rsid w:val="00117E34"/>
    <w:rsid w:val="002F64A5"/>
    <w:rsid w:val="003A4DE3"/>
    <w:rsid w:val="007557F1"/>
    <w:rsid w:val="00894D61"/>
    <w:rsid w:val="009D3C6B"/>
    <w:rsid w:val="00A10975"/>
    <w:rsid w:val="00A7678A"/>
    <w:rsid w:val="00C2363C"/>
    <w:rsid w:val="00C42FE5"/>
    <w:rsid w:val="00F60BD7"/>
    <w:rsid w:val="00FF3326"/>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93FC2"/>
  <w15:docId w15:val="{EDB1E09E-1ACE-4541-B5BD-FF2D8CFEA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3429</Words>
  <Characters>19546</Characters>
  <Application>Microsoft Office Word</Application>
  <DocSecurity>0</DocSecurity>
  <Lines>162</Lines>
  <Paragraphs>45</Paragraphs>
  <ScaleCrop>false</ScaleCrop>
  <Company/>
  <LinksUpToDate>false</LinksUpToDate>
  <CharactersWithSpaces>22930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 Shaikh</cp:lastModifiedBy>
  <cp:revision>14</cp:revision>
  <dcterms:created xsi:type="dcterms:W3CDTF">2026-04-18T17:44:00Z</dcterms:created>
  <dcterms:modified xsi:type="dcterms:W3CDTF">2026-04-18T18:36:00Z</dcterms:modified>
</cp:coreProperties>
</file>