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4EA9" w14:textId="2BBBD7F3" w:rsidR="006D0AAB" w:rsidRPr="00540B7C" w:rsidRDefault="006D0AAB" w:rsidP="00540B7C">
      <w:pPr>
        <w:spacing w:line="360" w:lineRule="auto"/>
        <w:jc w:val="both"/>
        <w:rPr>
          <w:rFonts w:ascii="Times New Roman" w:hAnsi="Times New Roman" w:cs="Times New Roman"/>
          <w:b/>
          <w:bCs/>
          <w:lang w:val="en-GB"/>
        </w:rPr>
      </w:pPr>
      <w:r w:rsidRPr="00540B7C">
        <w:rPr>
          <w:rFonts w:ascii="Times New Roman" w:hAnsi="Times New Roman" w:cs="Times New Roman"/>
          <w:b/>
          <w:bCs/>
          <w:lang w:val="en-GB"/>
        </w:rPr>
        <w:t>Analytical R</w:t>
      </w:r>
      <w:r w:rsidR="00414054" w:rsidRPr="00540B7C">
        <w:rPr>
          <w:rFonts w:ascii="Times New Roman" w:hAnsi="Times New Roman" w:cs="Times New Roman"/>
          <w:b/>
          <w:bCs/>
          <w:lang w:val="en-GB"/>
        </w:rPr>
        <w:t xml:space="preserve">eport </w:t>
      </w:r>
      <w:r w:rsidR="00423422" w:rsidRPr="00540B7C">
        <w:rPr>
          <w:rFonts w:ascii="Times New Roman" w:hAnsi="Times New Roman" w:cs="Times New Roman"/>
          <w:b/>
          <w:bCs/>
          <w:lang w:val="en-GB"/>
        </w:rPr>
        <w:t xml:space="preserve">for displayed on the dashboards </w:t>
      </w:r>
    </w:p>
    <w:p w14:paraId="1A194E32" w14:textId="7AF0F976" w:rsidR="00423422" w:rsidRDefault="00423422"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 xml:space="preserve">The three dashboards—the </w:t>
      </w:r>
      <w:r w:rsidRPr="00540B7C">
        <w:rPr>
          <w:rFonts w:ascii="Times New Roman" w:hAnsi="Times New Roman" w:cs="Times New Roman"/>
          <w:lang w:val="en-GB"/>
        </w:rPr>
        <w:t xml:space="preserve">Donation </w:t>
      </w:r>
      <w:r w:rsidRPr="00540B7C">
        <w:rPr>
          <w:rFonts w:ascii="Times New Roman" w:hAnsi="Times New Roman" w:cs="Times New Roman"/>
          <w:lang w:val="en-GB"/>
        </w:rPr>
        <w:t xml:space="preserve">manager dashboard, the </w:t>
      </w:r>
      <w:proofErr w:type="gramStart"/>
      <w:r w:rsidRPr="00540B7C">
        <w:rPr>
          <w:rFonts w:ascii="Times New Roman" w:hAnsi="Times New Roman" w:cs="Times New Roman"/>
          <w:lang w:val="en-GB"/>
        </w:rPr>
        <w:t>Regional</w:t>
      </w:r>
      <w:proofErr w:type="gramEnd"/>
      <w:r w:rsidRPr="00540B7C">
        <w:rPr>
          <w:rFonts w:ascii="Times New Roman" w:hAnsi="Times New Roman" w:cs="Times New Roman"/>
          <w:lang w:val="en-GB"/>
        </w:rPr>
        <w:t xml:space="preserve"> manager dashboard, and the </w:t>
      </w:r>
      <w:r w:rsidRPr="00540B7C">
        <w:rPr>
          <w:rFonts w:ascii="Times New Roman" w:hAnsi="Times New Roman" w:cs="Times New Roman"/>
          <w:lang w:val="en-GB"/>
        </w:rPr>
        <w:t xml:space="preserve">Relationship </w:t>
      </w:r>
      <w:r w:rsidRPr="00540B7C">
        <w:rPr>
          <w:rFonts w:ascii="Times New Roman" w:hAnsi="Times New Roman" w:cs="Times New Roman"/>
          <w:lang w:val="en-GB"/>
        </w:rPr>
        <w:t>manager dashboard—that were taken from Power BI are interpreted in this report. The report presents the visualisations in a more straightforward and comprehensible manner. The dashboard is made up of many characteristics that form the foundation of the study, including donations, areas, states, cities, gender, and others. The study will include some insights and suggestions and will be based on the donations made by people from various cities, states, and regions.</w:t>
      </w:r>
    </w:p>
    <w:p w14:paraId="76FD66E2" w14:textId="4510D091" w:rsidR="00D21F93" w:rsidRPr="00D21F93" w:rsidRDefault="00D21F93" w:rsidP="00540B7C">
      <w:pPr>
        <w:spacing w:line="360" w:lineRule="auto"/>
        <w:jc w:val="both"/>
        <w:rPr>
          <w:rFonts w:ascii="Times New Roman" w:hAnsi="Times New Roman" w:cs="Times New Roman"/>
          <w:b/>
          <w:bCs/>
          <w:lang w:val="en-GB"/>
        </w:rPr>
      </w:pPr>
      <w:r w:rsidRPr="00D21F93">
        <w:rPr>
          <w:rFonts w:ascii="Times New Roman" w:hAnsi="Times New Roman" w:cs="Times New Roman"/>
          <w:b/>
          <w:bCs/>
          <w:lang w:val="en-GB"/>
        </w:rPr>
        <w:t xml:space="preserve">Donation Manager Dashboard </w:t>
      </w:r>
    </w:p>
    <w:p w14:paraId="57D982EB" w14:textId="77777777" w:rsidR="00423422" w:rsidRPr="00540B7C" w:rsidRDefault="00423422"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The Donation Manager Dashboard is derived from the first dashboard.</w:t>
      </w:r>
    </w:p>
    <w:p w14:paraId="4E805866" w14:textId="30D56E5C" w:rsidR="00423422" w:rsidRPr="00D21F93" w:rsidRDefault="00423422" w:rsidP="00D21F93">
      <w:pPr>
        <w:pStyle w:val="ListParagraph"/>
        <w:numPr>
          <w:ilvl w:val="0"/>
          <w:numId w:val="12"/>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Regions</w:t>
      </w:r>
      <w:r w:rsidRPr="00D21F93">
        <w:rPr>
          <w:rFonts w:ascii="Times New Roman" w:hAnsi="Times New Roman" w:cs="Times New Roman"/>
          <w:lang w:val="en-GB"/>
        </w:rPr>
        <w:t>: The West trails behind the Midwest and South-west in terms of contributions.</w:t>
      </w:r>
    </w:p>
    <w:p w14:paraId="1D378616" w14:textId="2E93CAA1" w:rsidR="00540B7C" w:rsidRPr="00D21F93" w:rsidRDefault="00423422" w:rsidP="00D21F93">
      <w:pPr>
        <w:pStyle w:val="ListParagraph"/>
        <w:numPr>
          <w:ilvl w:val="0"/>
          <w:numId w:val="12"/>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Gender</w:t>
      </w:r>
      <w:r w:rsidRPr="00D21F93">
        <w:rPr>
          <w:rFonts w:ascii="Times New Roman" w:hAnsi="Times New Roman" w:cs="Times New Roman"/>
          <w:lang w:val="en-GB"/>
        </w:rPr>
        <w:t>: 60% of donations are made by women, indicating a significant participation gap with men.</w:t>
      </w:r>
    </w:p>
    <w:p w14:paraId="58B89E53" w14:textId="65C04C2F" w:rsidR="006D0AAB" w:rsidRPr="00540B7C" w:rsidRDefault="006D0AAB" w:rsidP="00540B7C">
      <w:pPr>
        <w:spacing w:line="360" w:lineRule="auto"/>
        <w:jc w:val="both"/>
        <w:rPr>
          <w:rFonts w:ascii="Times New Roman" w:hAnsi="Times New Roman" w:cs="Times New Roman"/>
          <w:lang w:val="en-GB"/>
        </w:rPr>
      </w:pPr>
      <w:r w:rsidRPr="00540B7C">
        <w:rPr>
          <w:rFonts w:ascii="Times New Roman" w:hAnsi="Times New Roman" w:cs="Times New Roman"/>
          <w:noProof/>
          <w:lang w:val="en-GB"/>
        </w:rPr>
        <w:drawing>
          <wp:inline distT="0" distB="0" distL="0" distR="0" wp14:anchorId="39204829" wp14:editId="6850754F">
            <wp:extent cx="5731510" cy="3338623"/>
            <wp:effectExtent l="0" t="0" r="0" b="1905"/>
            <wp:docPr id="284321631" name="Picture 6"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21631" name="Picture 6" descr="A screenshot of a computer dashboar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76039" cy="3422812"/>
                    </a:xfrm>
                    <a:prstGeom prst="rect">
                      <a:avLst/>
                    </a:prstGeom>
                  </pic:spPr>
                </pic:pic>
              </a:graphicData>
            </a:graphic>
          </wp:inline>
        </w:drawing>
      </w:r>
    </w:p>
    <w:p w14:paraId="7CD4920D" w14:textId="7B9C737F" w:rsidR="00423422" w:rsidRPr="00540B7C" w:rsidRDefault="00423422" w:rsidP="00540B7C">
      <w:pPr>
        <w:pStyle w:val="NormalWeb"/>
        <w:spacing w:line="360" w:lineRule="auto"/>
        <w:jc w:val="both"/>
        <w:rPr>
          <w:b/>
          <w:bCs/>
          <w:color w:val="000000"/>
        </w:rPr>
      </w:pPr>
      <w:r w:rsidRPr="00540B7C">
        <w:rPr>
          <w:b/>
          <w:bCs/>
          <w:color w:val="000000"/>
        </w:rPr>
        <w:t>Recommandation</w:t>
      </w:r>
    </w:p>
    <w:p w14:paraId="4B681763" w14:textId="77777777" w:rsidR="00423422" w:rsidRPr="00540B7C" w:rsidRDefault="00423422" w:rsidP="00D21F93">
      <w:pPr>
        <w:pStyle w:val="NormalWeb"/>
        <w:numPr>
          <w:ilvl w:val="0"/>
          <w:numId w:val="13"/>
        </w:numPr>
        <w:spacing w:line="360" w:lineRule="auto"/>
        <w:jc w:val="both"/>
        <w:rPr>
          <w:color w:val="000000"/>
        </w:rPr>
      </w:pPr>
      <w:r w:rsidRPr="00D21F93">
        <w:rPr>
          <w:b/>
          <w:bCs/>
          <w:color w:val="000000"/>
        </w:rPr>
        <w:t>Emphasis on High-Performing Regions</w:t>
      </w:r>
      <w:r w:rsidRPr="00540B7C">
        <w:rPr>
          <w:color w:val="000000"/>
        </w:rPr>
        <w:t>: Research to increase donations in the West area; bolster efforts in the Midwest and South-west.</w:t>
      </w:r>
    </w:p>
    <w:p w14:paraId="1883DD4E" w14:textId="6C5134BF" w:rsidR="00423422" w:rsidRPr="00540B7C" w:rsidRDefault="00D21F93" w:rsidP="00D21F93">
      <w:pPr>
        <w:pStyle w:val="NormalWeb"/>
        <w:numPr>
          <w:ilvl w:val="0"/>
          <w:numId w:val="13"/>
        </w:numPr>
        <w:spacing w:line="360" w:lineRule="auto"/>
        <w:jc w:val="both"/>
        <w:rPr>
          <w:color w:val="000000"/>
        </w:rPr>
      </w:pPr>
      <w:r>
        <w:rPr>
          <w:b/>
          <w:bCs/>
          <w:color w:val="000000"/>
        </w:rPr>
        <w:lastRenderedPageBreak/>
        <w:t>S</w:t>
      </w:r>
      <w:r w:rsidR="00423422" w:rsidRPr="00D21F93">
        <w:rPr>
          <w:b/>
          <w:bCs/>
          <w:color w:val="000000"/>
        </w:rPr>
        <w:t>trengthen Gender Strategies</w:t>
      </w:r>
      <w:r w:rsidR="00423422" w:rsidRPr="00540B7C">
        <w:rPr>
          <w:color w:val="000000"/>
        </w:rPr>
        <w:t>: Develop focused initiatives to engage male contributors while crafting campaigns specifically for female donors.</w:t>
      </w:r>
    </w:p>
    <w:p w14:paraId="5BB7813D" w14:textId="75DDDA56" w:rsidR="00423422" w:rsidRPr="00540B7C" w:rsidRDefault="00540B7C" w:rsidP="00540B7C">
      <w:pPr>
        <w:pStyle w:val="NormalWeb"/>
        <w:spacing w:line="360" w:lineRule="auto"/>
        <w:jc w:val="both"/>
        <w:rPr>
          <w:b/>
          <w:bCs/>
          <w:color w:val="000000"/>
        </w:rPr>
      </w:pPr>
      <w:r w:rsidRPr="00540B7C">
        <w:rPr>
          <w:b/>
          <w:bCs/>
          <w:color w:val="000000"/>
        </w:rPr>
        <w:t>D</w:t>
      </w:r>
      <w:r w:rsidR="00423422" w:rsidRPr="00540B7C">
        <w:rPr>
          <w:b/>
          <w:bCs/>
          <w:color w:val="000000"/>
        </w:rPr>
        <w:t>ashboard References</w:t>
      </w:r>
    </w:p>
    <w:p w14:paraId="6CE4F390" w14:textId="77777777" w:rsidR="00D21F93" w:rsidRDefault="00423422" w:rsidP="00D21F93">
      <w:pPr>
        <w:pStyle w:val="NormalWeb"/>
        <w:numPr>
          <w:ilvl w:val="0"/>
          <w:numId w:val="14"/>
        </w:numPr>
        <w:spacing w:line="360" w:lineRule="auto"/>
        <w:jc w:val="both"/>
        <w:rPr>
          <w:color w:val="000000"/>
        </w:rPr>
      </w:pPr>
      <w:r w:rsidRPr="00540B7C">
        <w:rPr>
          <w:color w:val="000000"/>
        </w:rPr>
        <w:t>Line and pie charts clearly show regional patterns.</w:t>
      </w:r>
    </w:p>
    <w:p w14:paraId="52DB1D61" w14:textId="18576C5D" w:rsidR="00423422" w:rsidRPr="00D21F93" w:rsidRDefault="00423422" w:rsidP="00D21F93">
      <w:pPr>
        <w:pStyle w:val="NormalWeb"/>
        <w:numPr>
          <w:ilvl w:val="0"/>
          <w:numId w:val="14"/>
        </w:numPr>
        <w:spacing w:line="360" w:lineRule="auto"/>
        <w:jc w:val="both"/>
        <w:rPr>
          <w:color w:val="000000"/>
        </w:rPr>
      </w:pPr>
      <w:r w:rsidRPr="00D21F93">
        <w:rPr>
          <w:color w:val="000000"/>
        </w:rPr>
        <w:t>The gender gap in donations is shown with bar and doughnut charts..</w:t>
      </w:r>
    </w:p>
    <w:p w14:paraId="21F696D8" w14:textId="77777777" w:rsidR="00423422" w:rsidRPr="00540B7C" w:rsidRDefault="00423422" w:rsidP="00540B7C">
      <w:pPr>
        <w:spacing w:line="360" w:lineRule="auto"/>
        <w:jc w:val="both"/>
        <w:rPr>
          <w:rFonts w:ascii="Times New Roman" w:hAnsi="Times New Roman" w:cs="Times New Roman"/>
          <w:b/>
          <w:bCs/>
          <w:lang w:val="en-GB"/>
        </w:rPr>
      </w:pPr>
    </w:p>
    <w:p w14:paraId="02AAB474" w14:textId="73516973" w:rsidR="006D0AAB" w:rsidRPr="00540B7C" w:rsidRDefault="000F6041" w:rsidP="00540B7C">
      <w:pPr>
        <w:spacing w:line="360" w:lineRule="auto"/>
        <w:jc w:val="both"/>
        <w:rPr>
          <w:rFonts w:ascii="Times New Roman" w:hAnsi="Times New Roman" w:cs="Times New Roman"/>
          <w:b/>
          <w:bCs/>
          <w:lang w:val="en-GB"/>
        </w:rPr>
      </w:pPr>
      <w:r w:rsidRPr="00540B7C">
        <w:rPr>
          <w:rFonts w:ascii="Times New Roman" w:hAnsi="Times New Roman" w:cs="Times New Roman"/>
          <w:b/>
          <w:bCs/>
          <w:lang w:val="en-GB"/>
        </w:rPr>
        <w:t xml:space="preserve">Relationship Manager Dashboard </w:t>
      </w:r>
    </w:p>
    <w:p w14:paraId="175FE592" w14:textId="10226FFA" w:rsidR="00DF5306" w:rsidRPr="00540B7C" w:rsidRDefault="00DF5306"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The Relationship Manager Dashboard offers important statistics on the distribution of genders in states and regions. Some states have notable gaps in representation, according to the statistics. This study examines the visualisations, derives useful information, and offers suggestions to resolve problems found.</w:t>
      </w:r>
    </w:p>
    <w:p w14:paraId="54F6D852" w14:textId="10C427DB" w:rsidR="00DF5306" w:rsidRPr="00540B7C" w:rsidRDefault="00540B7C"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Key Insight and Recommendation</w:t>
      </w:r>
    </w:p>
    <w:p w14:paraId="1CD5AA2B" w14:textId="77777777" w:rsidR="00DF5306" w:rsidRPr="00D21F93" w:rsidRDefault="00DF5306" w:rsidP="00D21F93">
      <w:pPr>
        <w:pStyle w:val="ListParagraph"/>
        <w:numPr>
          <w:ilvl w:val="0"/>
          <w:numId w:val="11"/>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Gender Distribution by State and Region</w:t>
      </w:r>
      <w:r w:rsidRPr="00D21F93">
        <w:rPr>
          <w:rFonts w:ascii="Times New Roman" w:hAnsi="Times New Roman" w:cs="Times New Roman"/>
          <w:lang w:val="en-GB"/>
        </w:rPr>
        <w:t>: The data points to incomplete entries and unequal gender representation.</w:t>
      </w:r>
    </w:p>
    <w:p w14:paraId="4BEDE812" w14:textId="77777777" w:rsidR="00DF5306" w:rsidRPr="00540B7C" w:rsidRDefault="00DF5306"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It is suggested that in states with low representation, diversity initiatives be given priority and data collecting be improved.</w:t>
      </w:r>
    </w:p>
    <w:p w14:paraId="3A8810FB" w14:textId="5039C131" w:rsidR="00540B7C" w:rsidRPr="00D21F93" w:rsidRDefault="00DF5306" w:rsidP="00D21F93">
      <w:pPr>
        <w:pStyle w:val="ListParagraph"/>
        <w:numPr>
          <w:ilvl w:val="0"/>
          <w:numId w:val="11"/>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Regional Focus Areas Understanding</w:t>
      </w:r>
      <w:r w:rsidRPr="00D21F93">
        <w:rPr>
          <w:rFonts w:ascii="Times New Roman" w:hAnsi="Times New Roman" w:cs="Times New Roman"/>
          <w:lang w:val="en-GB"/>
        </w:rPr>
        <w:t>: While useful, regional classifications lack specific measures.</w:t>
      </w:r>
    </w:p>
    <w:p w14:paraId="1976D516" w14:textId="77777777" w:rsidR="00DF5306" w:rsidRPr="00540B7C" w:rsidRDefault="00DF5306"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It is suggested that gender-specific statistics be incorporated into regional diversity plans.</w:t>
      </w:r>
    </w:p>
    <w:p w14:paraId="7ED959B9" w14:textId="6F8B4946" w:rsidR="00DF5306" w:rsidRPr="00D21F93" w:rsidRDefault="00DF5306" w:rsidP="00D21F93">
      <w:pPr>
        <w:pStyle w:val="ListParagraph"/>
        <w:numPr>
          <w:ilvl w:val="0"/>
          <w:numId w:val="11"/>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Overall Perspective on Gender Representation</w:t>
      </w:r>
      <w:r w:rsidRPr="00D21F93">
        <w:rPr>
          <w:rFonts w:ascii="Times New Roman" w:hAnsi="Times New Roman" w:cs="Times New Roman"/>
          <w:lang w:val="en-GB"/>
        </w:rPr>
        <w:t>: There is a gender gap, with one group accounting for 30% and the other for 20%.</w:t>
      </w:r>
      <w:r w:rsidR="00423422" w:rsidRPr="00D21F93">
        <w:rPr>
          <w:rFonts w:ascii="Times New Roman" w:hAnsi="Times New Roman" w:cs="Times New Roman"/>
          <w:lang w:val="en-GB"/>
        </w:rPr>
        <w:t xml:space="preserve"> </w:t>
      </w:r>
    </w:p>
    <w:p w14:paraId="74CE9F31" w14:textId="73540467" w:rsidR="00DF5306" w:rsidRPr="00540B7C" w:rsidRDefault="00DF5306"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It is advised that specific recruiting and retention initiatives be started for underrepresented genders and that labelling be made clearer.</w:t>
      </w:r>
    </w:p>
    <w:p w14:paraId="6B1BD47D" w14:textId="499B7940" w:rsidR="000F6041" w:rsidRPr="00540B7C" w:rsidRDefault="000F6041" w:rsidP="00540B7C">
      <w:pPr>
        <w:spacing w:line="360" w:lineRule="auto"/>
        <w:jc w:val="both"/>
        <w:rPr>
          <w:rFonts w:ascii="Times New Roman" w:hAnsi="Times New Roman" w:cs="Times New Roman"/>
          <w:lang w:val="en-GB"/>
        </w:rPr>
      </w:pPr>
    </w:p>
    <w:p w14:paraId="616CF049" w14:textId="77777777" w:rsidR="00D21F93" w:rsidRDefault="006D0AAB" w:rsidP="00540B7C">
      <w:pPr>
        <w:spacing w:line="360" w:lineRule="auto"/>
        <w:jc w:val="both"/>
        <w:rPr>
          <w:rFonts w:ascii="Times New Roman" w:hAnsi="Times New Roman" w:cs="Times New Roman"/>
          <w:lang w:val="en-GB"/>
        </w:rPr>
      </w:pPr>
      <w:r w:rsidRPr="00540B7C">
        <w:rPr>
          <w:rFonts w:ascii="Times New Roman" w:hAnsi="Times New Roman" w:cs="Times New Roman"/>
          <w:noProof/>
          <w:lang w:val="en-GB"/>
        </w:rPr>
        <w:lastRenderedPageBreak/>
        <w:drawing>
          <wp:inline distT="0" distB="0" distL="0" distR="0" wp14:anchorId="0DC23AB7" wp14:editId="2A6A0209">
            <wp:extent cx="5731510" cy="3258820"/>
            <wp:effectExtent l="0" t="0" r="0" b="5080"/>
            <wp:docPr id="1755445865" name="Picture 4"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45865" name="Picture 4" descr="A screenshot of a computer dashbo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258820"/>
                    </a:xfrm>
                    <a:prstGeom prst="rect">
                      <a:avLst/>
                    </a:prstGeom>
                  </pic:spPr>
                </pic:pic>
              </a:graphicData>
            </a:graphic>
          </wp:inline>
        </w:drawing>
      </w:r>
    </w:p>
    <w:p w14:paraId="6CBC2A00" w14:textId="77777777" w:rsidR="00D21F93" w:rsidRDefault="00D21F93" w:rsidP="00540B7C">
      <w:pPr>
        <w:spacing w:line="360" w:lineRule="auto"/>
        <w:jc w:val="both"/>
        <w:rPr>
          <w:rFonts w:ascii="Times New Roman" w:hAnsi="Times New Roman" w:cs="Times New Roman"/>
          <w:lang w:val="en-GB"/>
        </w:rPr>
      </w:pPr>
    </w:p>
    <w:p w14:paraId="7D6FD7ED" w14:textId="3EEA7BA5" w:rsidR="00D21F93" w:rsidRPr="00D21F93" w:rsidRDefault="00D21F93" w:rsidP="00540B7C">
      <w:pPr>
        <w:spacing w:line="360" w:lineRule="auto"/>
        <w:jc w:val="both"/>
        <w:rPr>
          <w:rFonts w:ascii="Times New Roman" w:hAnsi="Times New Roman" w:cs="Times New Roman"/>
          <w:b/>
          <w:bCs/>
          <w:lang w:val="en-GB"/>
        </w:rPr>
      </w:pPr>
      <w:r w:rsidRPr="00D21F93">
        <w:rPr>
          <w:rFonts w:ascii="Times New Roman" w:hAnsi="Times New Roman" w:cs="Times New Roman"/>
          <w:b/>
          <w:bCs/>
          <w:lang w:val="en-GB"/>
        </w:rPr>
        <w:t xml:space="preserve">Relationship Manager Dashboard </w:t>
      </w:r>
    </w:p>
    <w:p w14:paraId="10137D29" w14:textId="6B16B6BA" w:rsidR="00540B7C" w:rsidRPr="00540B7C" w:rsidRDefault="00540B7C" w:rsidP="00540B7C">
      <w:pPr>
        <w:spacing w:line="360" w:lineRule="auto"/>
        <w:jc w:val="both"/>
        <w:rPr>
          <w:rFonts w:ascii="Times New Roman" w:hAnsi="Times New Roman" w:cs="Times New Roman"/>
          <w:lang w:val="en-GB"/>
        </w:rPr>
      </w:pPr>
      <w:r w:rsidRPr="00540B7C">
        <w:rPr>
          <w:rFonts w:ascii="Times New Roman" w:hAnsi="Times New Roman" w:cs="Times New Roman"/>
          <w:lang w:val="en-GB"/>
        </w:rPr>
        <w:t xml:space="preserve">The </w:t>
      </w:r>
      <w:r w:rsidRPr="00540B7C">
        <w:rPr>
          <w:rFonts w:ascii="Times New Roman" w:hAnsi="Times New Roman" w:cs="Times New Roman"/>
          <w:lang w:val="en-GB"/>
        </w:rPr>
        <w:t xml:space="preserve">Relationship </w:t>
      </w:r>
      <w:r w:rsidRPr="00540B7C">
        <w:rPr>
          <w:rFonts w:ascii="Times New Roman" w:hAnsi="Times New Roman" w:cs="Times New Roman"/>
          <w:lang w:val="en-GB"/>
        </w:rPr>
        <w:t>Manager Dashboard is derived from the first dashboard.</w:t>
      </w:r>
    </w:p>
    <w:p w14:paraId="3B58C5A0" w14:textId="021811FB" w:rsidR="00540B7C" w:rsidRPr="00540B7C" w:rsidRDefault="00540B7C" w:rsidP="00540B7C">
      <w:pPr>
        <w:spacing w:line="360" w:lineRule="auto"/>
        <w:jc w:val="both"/>
        <w:rPr>
          <w:rFonts w:ascii="Times New Roman" w:hAnsi="Times New Roman" w:cs="Times New Roman"/>
          <w:b/>
          <w:bCs/>
          <w:lang w:val="en-GB"/>
        </w:rPr>
      </w:pPr>
      <w:r w:rsidRPr="00540B7C">
        <w:rPr>
          <w:rFonts w:ascii="Times New Roman" w:hAnsi="Times New Roman" w:cs="Times New Roman"/>
          <w:b/>
          <w:bCs/>
          <w:lang w:val="en-GB"/>
        </w:rPr>
        <w:t xml:space="preserve">Key insight </w:t>
      </w:r>
    </w:p>
    <w:p w14:paraId="01B6C40E" w14:textId="1AEF8C79" w:rsidR="00540B7C" w:rsidRPr="00D21F93" w:rsidRDefault="00540B7C" w:rsidP="00D21F93">
      <w:pPr>
        <w:pStyle w:val="ListParagraph"/>
        <w:numPr>
          <w:ilvl w:val="0"/>
          <w:numId w:val="10"/>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Gender</w:t>
      </w:r>
      <w:r w:rsidRPr="00D21F93">
        <w:rPr>
          <w:rFonts w:ascii="Times New Roman" w:hAnsi="Times New Roman" w:cs="Times New Roman"/>
          <w:lang w:val="en-GB"/>
        </w:rPr>
        <w:t xml:space="preserve">: Women make up </w:t>
      </w:r>
      <w:proofErr w:type="gramStart"/>
      <w:r w:rsidRPr="00D21F93">
        <w:rPr>
          <w:rFonts w:ascii="Times New Roman" w:hAnsi="Times New Roman" w:cs="Times New Roman"/>
          <w:lang w:val="en-GB"/>
        </w:rPr>
        <w:t>the majority of</w:t>
      </w:r>
      <w:proofErr w:type="gramEnd"/>
      <w:r w:rsidRPr="00D21F93">
        <w:rPr>
          <w:rFonts w:ascii="Times New Roman" w:hAnsi="Times New Roman" w:cs="Times New Roman"/>
          <w:lang w:val="en-GB"/>
        </w:rPr>
        <w:t xml:space="preserve"> donors (20.24%), while men make up 29.76%.</w:t>
      </w:r>
    </w:p>
    <w:p w14:paraId="7E766677" w14:textId="77777777" w:rsidR="00D21F93" w:rsidRDefault="00540B7C" w:rsidP="00540B7C">
      <w:pPr>
        <w:pStyle w:val="ListParagraph"/>
        <w:numPr>
          <w:ilvl w:val="0"/>
          <w:numId w:val="10"/>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States &amp; Regions</w:t>
      </w:r>
      <w:r w:rsidRPr="00D21F93">
        <w:rPr>
          <w:rFonts w:ascii="Times New Roman" w:hAnsi="Times New Roman" w:cs="Times New Roman"/>
          <w:lang w:val="en-GB"/>
        </w:rPr>
        <w:t>: The Midwest and South-west make the most contributions, with Missouri and other Midwest states playing a particularly important role.</w:t>
      </w:r>
    </w:p>
    <w:p w14:paraId="6453039D" w14:textId="23CCAF86" w:rsidR="00595C2D" w:rsidRPr="00D21F93" w:rsidRDefault="00540B7C" w:rsidP="00540B7C">
      <w:pPr>
        <w:pStyle w:val="ListParagraph"/>
        <w:numPr>
          <w:ilvl w:val="0"/>
          <w:numId w:val="10"/>
        </w:numPr>
        <w:spacing w:line="360" w:lineRule="auto"/>
        <w:jc w:val="both"/>
        <w:rPr>
          <w:rFonts w:ascii="Times New Roman" w:hAnsi="Times New Roman" w:cs="Times New Roman"/>
          <w:lang w:val="en-GB"/>
        </w:rPr>
      </w:pPr>
      <w:r w:rsidRPr="00D21F93">
        <w:rPr>
          <w:rFonts w:ascii="Times New Roman" w:hAnsi="Times New Roman" w:cs="Times New Roman"/>
          <w:b/>
          <w:bCs/>
          <w:lang w:val="en-GB"/>
        </w:rPr>
        <w:t>Total Donation</w:t>
      </w:r>
      <w:r w:rsidRPr="00D21F93">
        <w:rPr>
          <w:rFonts w:ascii="Times New Roman" w:hAnsi="Times New Roman" w:cs="Times New Roman"/>
          <w:lang w:val="en-GB"/>
        </w:rPr>
        <w:t>: An overall success of $59,139 is demonstrated.</w:t>
      </w:r>
    </w:p>
    <w:p w14:paraId="64E33D37" w14:textId="64AF36F2" w:rsidR="006D0AAB" w:rsidRPr="00540B7C" w:rsidRDefault="00476EE6" w:rsidP="00540B7C">
      <w:pPr>
        <w:spacing w:line="360" w:lineRule="auto"/>
        <w:jc w:val="both"/>
        <w:rPr>
          <w:rFonts w:ascii="Times New Roman" w:hAnsi="Times New Roman" w:cs="Times New Roman"/>
          <w:lang w:val="en-GB"/>
        </w:rPr>
      </w:pPr>
      <w:r w:rsidRPr="00540B7C">
        <w:rPr>
          <w:rFonts w:ascii="Times New Roman" w:hAnsi="Times New Roman" w:cs="Times New Roman"/>
          <w:noProof/>
          <w:lang w:val="en-GB"/>
        </w:rPr>
        <w:lastRenderedPageBreak/>
        <w:drawing>
          <wp:inline distT="0" distB="0" distL="0" distR="0" wp14:anchorId="30DBC592" wp14:editId="1A0395CF">
            <wp:extent cx="5731510" cy="3248660"/>
            <wp:effectExtent l="0" t="0" r="0" b="2540"/>
            <wp:docPr id="1305125759"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25759" name="Picture 1" descr="A screenshot of a computer dashboar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48660"/>
                    </a:xfrm>
                    <a:prstGeom prst="rect">
                      <a:avLst/>
                    </a:prstGeom>
                  </pic:spPr>
                </pic:pic>
              </a:graphicData>
            </a:graphic>
          </wp:inline>
        </w:drawing>
      </w:r>
    </w:p>
    <w:p w14:paraId="4E409E42" w14:textId="77777777" w:rsidR="00540B7C" w:rsidRPr="00540B7C" w:rsidRDefault="00540B7C" w:rsidP="00540B7C">
      <w:pPr>
        <w:spacing w:line="360" w:lineRule="auto"/>
        <w:jc w:val="both"/>
        <w:rPr>
          <w:rFonts w:ascii="Times New Roman" w:hAnsi="Times New Roman" w:cs="Times New Roman"/>
          <w:lang w:val="en-GB"/>
        </w:rPr>
      </w:pPr>
    </w:p>
    <w:p w14:paraId="6AFC5735" w14:textId="77777777" w:rsidR="00540B7C" w:rsidRPr="00540B7C" w:rsidRDefault="00540B7C" w:rsidP="00540B7C">
      <w:pPr>
        <w:pStyle w:val="NormalWeb"/>
        <w:spacing w:line="360" w:lineRule="auto"/>
        <w:jc w:val="both"/>
        <w:rPr>
          <w:color w:val="000000"/>
        </w:rPr>
      </w:pPr>
      <w:r w:rsidRPr="00540B7C">
        <w:rPr>
          <w:rStyle w:val="Strong"/>
          <w:rFonts w:eastAsiaTheme="majorEastAsia"/>
          <w:color w:val="000000"/>
        </w:rPr>
        <w:t>Recommendations:</w:t>
      </w:r>
    </w:p>
    <w:p w14:paraId="693D43C6" w14:textId="1691AD57" w:rsidR="00540B7C" w:rsidRPr="00540B7C" w:rsidRDefault="00540B7C" w:rsidP="00D21F93">
      <w:pPr>
        <w:pStyle w:val="NormalWeb"/>
        <w:numPr>
          <w:ilvl w:val="0"/>
          <w:numId w:val="9"/>
        </w:numPr>
        <w:spacing w:line="360" w:lineRule="auto"/>
        <w:jc w:val="both"/>
        <w:rPr>
          <w:color w:val="000000"/>
        </w:rPr>
      </w:pPr>
      <w:r w:rsidRPr="00540B7C">
        <w:rPr>
          <w:b/>
          <w:bCs/>
          <w:color w:val="000000"/>
        </w:rPr>
        <w:t>Encourage Female Donor efforts</w:t>
      </w:r>
      <w:r w:rsidRPr="00540B7C">
        <w:rPr>
          <w:color w:val="000000"/>
        </w:rPr>
        <w:t>: Since women make up the majority of donors, focus on tailored efforts to increase participation.</w:t>
      </w:r>
    </w:p>
    <w:p w14:paraId="4B921B20" w14:textId="77777777" w:rsidR="00D21F93" w:rsidRDefault="00540B7C" w:rsidP="00540B7C">
      <w:pPr>
        <w:pStyle w:val="NormalWeb"/>
        <w:numPr>
          <w:ilvl w:val="0"/>
          <w:numId w:val="9"/>
        </w:numPr>
        <w:spacing w:line="360" w:lineRule="auto"/>
        <w:jc w:val="both"/>
        <w:rPr>
          <w:color w:val="000000"/>
        </w:rPr>
      </w:pPr>
      <w:r w:rsidRPr="00540B7C">
        <w:rPr>
          <w:b/>
          <w:bCs/>
          <w:color w:val="000000"/>
        </w:rPr>
        <w:t>Scale Midwest &amp; South-west Efforts</w:t>
      </w:r>
      <w:r w:rsidRPr="00540B7C">
        <w:rPr>
          <w:color w:val="000000"/>
        </w:rPr>
        <w:t>: Make use of these top areas for effective fundraising tactics. Examine possible obstacles in underperforming areas, such as the West.</w:t>
      </w:r>
    </w:p>
    <w:p w14:paraId="61F3EC62" w14:textId="25230561" w:rsidR="00540B7C" w:rsidRPr="00D21F93" w:rsidRDefault="00540B7C" w:rsidP="00540B7C">
      <w:pPr>
        <w:pStyle w:val="NormalWeb"/>
        <w:numPr>
          <w:ilvl w:val="0"/>
          <w:numId w:val="9"/>
        </w:numPr>
        <w:spacing w:line="360" w:lineRule="auto"/>
        <w:jc w:val="both"/>
        <w:rPr>
          <w:color w:val="000000"/>
        </w:rPr>
      </w:pPr>
      <w:r w:rsidRPr="00D21F93">
        <w:rPr>
          <w:b/>
          <w:bCs/>
          <w:color w:val="000000"/>
        </w:rPr>
        <w:t>Localised Targeting</w:t>
      </w:r>
      <w:r w:rsidRPr="00D21F93">
        <w:rPr>
          <w:color w:val="000000"/>
        </w:rPr>
        <w:t>: Given their significance, states like Missouri may profit from more outreach.</w:t>
      </w:r>
    </w:p>
    <w:p w14:paraId="5AAAF16A" w14:textId="77777777" w:rsidR="00540B7C" w:rsidRPr="00540B7C" w:rsidRDefault="00540B7C" w:rsidP="00540B7C">
      <w:pPr>
        <w:spacing w:line="360" w:lineRule="auto"/>
        <w:jc w:val="both"/>
        <w:rPr>
          <w:rFonts w:ascii="Times New Roman" w:hAnsi="Times New Roman" w:cs="Times New Roman"/>
          <w:lang w:val="en-GB"/>
        </w:rPr>
      </w:pPr>
    </w:p>
    <w:sectPr w:rsidR="00540B7C" w:rsidRPr="00540B7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99C2" w14:textId="77777777" w:rsidR="00DC7181" w:rsidRDefault="00DC7181" w:rsidP="006D0AAB">
      <w:pPr>
        <w:spacing w:after="0" w:line="240" w:lineRule="auto"/>
      </w:pPr>
      <w:r>
        <w:separator/>
      </w:r>
    </w:p>
  </w:endnote>
  <w:endnote w:type="continuationSeparator" w:id="0">
    <w:p w14:paraId="0F01FD9C" w14:textId="77777777" w:rsidR="00DC7181" w:rsidRDefault="00DC7181" w:rsidP="006D0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9B36" w14:textId="77777777" w:rsidR="00DC7181" w:rsidRDefault="00DC7181" w:rsidP="006D0AAB">
      <w:pPr>
        <w:spacing w:after="0" w:line="240" w:lineRule="auto"/>
      </w:pPr>
      <w:r>
        <w:separator/>
      </w:r>
    </w:p>
  </w:footnote>
  <w:footnote w:type="continuationSeparator" w:id="0">
    <w:p w14:paraId="770FF65E" w14:textId="77777777" w:rsidR="00DC7181" w:rsidRDefault="00DC7181" w:rsidP="006D0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6C4"/>
    <w:multiLevelType w:val="hybridMultilevel"/>
    <w:tmpl w:val="FD682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63884"/>
    <w:multiLevelType w:val="multilevel"/>
    <w:tmpl w:val="B35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73BF8"/>
    <w:multiLevelType w:val="hybridMultilevel"/>
    <w:tmpl w:val="E4C4B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CC6D14"/>
    <w:multiLevelType w:val="hybridMultilevel"/>
    <w:tmpl w:val="DFAED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3223DC"/>
    <w:multiLevelType w:val="multilevel"/>
    <w:tmpl w:val="B26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84336"/>
    <w:multiLevelType w:val="hybridMultilevel"/>
    <w:tmpl w:val="6682E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F46256"/>
    <w:multiLevelType w:val="multilevel"/>
    <w:tmpl w:val="76A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B3681"/>
    <w:multiLevelType w:val="hybridMultilevel"/>
    <w:tmpl w:val="030EA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FB37AA"/>
    <w:multiLevelType w:val="multilevel"/>
    <w:tmpl w:val="571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FE6834"/>
    <w:multiLevelType w:val="multilevel"/>
    <w:tmpl w:val="DE02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FA27A8"/>
    <w:multiLevelType w:val="hybridMultilevel"/>
    <w:tmpl w:val="496639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DA2D33"/>
    <w:multiLevelType w:val="hybridMultilevel"/>
    <w:tmpl w:val="6EB6B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DA5214"/>
    <w:multiLevelType w:val="hybridMultilevel"/>
    <w:tmpl w:val="642446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7B7924"/>
    <w:multiLevelType w:val="hybridMultilevel"/>
    <w:tmpl w:val="3806C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1386643">
    <w:abstractNumId w:val="6"/>
  </w:num>
  <w:num w:numId="2" w16cid:durableId="1835409284">
    <w:abstractNumId w:val="9"/>
  </w:num>
  <w:num w:numId="3" w16cid:durableId="1006443037">
    <w:abstractNumId w:val="4"/>
  </w:num>
  <w:num w:numId="4" w16cid:durableId="1980186938">
    <w:abstractNumId w:val="8"/>
  </w:num>
  <w:num w:numId="5" w16cid:durableId="706296629">
    <w:abstractNumId w:val="1"/>
  </w:num>
  <w:num w:numId="6" w16cid:durableId="720447826">
    <w:abstractNumId w:val="11"/>
  </w:num>
  <w:num w:numId="7" w16cid:durableId="1578512526">
    <w:abstractNumId w:val="10"/>
  </w:num>
  <w:num w:numId="8" w16cid:durableId="160976738">
    <w:abstractNumId w:val="12"/>
  </w:num>
  <w:num w:numId="9" w16cid:durableId="151651793">
    <w:abstractNumId w:val="7"/>
  </w:num>
  <w:num w:numId="10" w16cid:durableId="919170001">
    <w:abstractNumId w:val="2"/>
  </w:num>
  <w:num w:numId="11" w16cid:durableId="680006515">
    <w:abstractNumId w:val="5"/>
  </w:num>
  <w:num w:numId="12" w16cid:durableId="491335486">
    <w:abstractNumId w:val="3"/>
  </w:num>
  <w:num w:numId="13" w16cid:durableId="1421830380">
    <w:abstractNumId w:val="13"/>
  </w:num>
  <w:num w:numId="14" w16cid:durableId="4491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AAB"/>
    <w:rsid w:val="00062CD7"/>
    <w:rsid w:val="000F6041"/>
    <w:rsid w:val="00414054"/>
    <w:rsid w:val="00423422"/>
    <w:rsid w:val="00476EE6"/>
    <w:rsid w:val="00540B7C"/>
    <w:rsid w:val="00595C2D"/>
    <w:rsid w:val="006D0AAB"/>
    <w:rsid w:val="006F39C5"/>
    <w:rsid w:val="008560DE"/>
    <w:rsid w:val="00D21F93"/>
    <w:rsid w:val="00DC7181"/>
    <w:rsid w:val="00DF5306"/>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20A653E7"/>
  <w15:chartTrackingRefBased/>
  <w15:docId w15:val="{710F11D9-DEA2-EC4D-A6FB-C4197E1E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NP"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D0AA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D0AA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D0AA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D0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AA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D0AA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D0AA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D0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AAB"/>
    <w:rPr>
      <w:rFonts w:eastAsiaTheme="majorEastAsia" w:cstheme="majorBidi"/>
      <w:color w:val="272727" w:themeColor="text1" w:themeTint="D8"/>
    </w:rPr>
  </w:style>
  <w:style w:type="paragraph" w:styleId="Title">
    <w:name w:val="Title"/>
    <w:basedOn w:val="Normal"/>
    <w:next w:val="Normal"/>
    <w:link w:val="TitleChar"/>
    <w:uiPriority w:val="10"/>
    <w:qFormat/>
    <w:rsid w:val="006D0AA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D0AA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D0AA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D0AA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D0AAB"/>
    <w:pPr>
      <w:spacing w:before="160"/>
      <w:jc w:val="center"/>
    </w:pPr>
    <w:rPr>
      <w:i/>
      <w:iCs/>
      <w:color w:val="404040" w:themeColor="text1" w:themeTint="BF"/>
    </w:rPr>
  </w:style>
  <w:style w:type="character" w:customStyle="1" w:styleId="QuoteChar">
    <w:name w:val="Quote Char"/>
    <w:basedOn w:val="DefaultParagraphFont"/>
    <w:link w:val="Quote"/>
    <w:uiPriority w:val="29"/>
    <w:rsid w:val="006D0AAB"/>
    <w:rPr>
      <w:rFonts w:cs="Mangal"/>
      <w:i/>
      <w:iCs/>
      <w:color w:val="404040" w:themeColor="text1" w:themeTint="BF"/>
    </w:rPr>
  </w:style>
  <w:style w:type="paragraph" w:styleId="ListParagraph">
    <w:name w:val="List Paragraph"/>
    <w:basedOn w:val="Normal"/>
    <w:uiPriority w:val="34"/>
    <w:qFormat/>
    <w:rsid w:val="006D0AAB"/>
    <w:pPr>
      <w:ind w:left="720"/>
      <w:contextualSpacing/>
    </w:pPr>
  </w:style>
  <w:style w:type="character" w:styleId="IntenseEmphasis">
    <w:name w:val="Intense Emphasis"/>
    <w:basedOn w:val="DefaultParagraphFont"/>
    <w:uiPriority w:val="21"/>
    <w:qFormat/>
    <w:rsid w:val="006D0AAB"/>
    <w:rPr>
      <w:i/>
      <w:iCs/>
      <w:color w:val="0F4761" w:themeColor="accent1" w:themeShade="BF"/>
    </w:rPr>
  </w:style>
  <w:style w:type="paragraph" w:styleId="IntenseQuote">
    <w:name w:val="Intense Quote"/>
    <w:basedOn w:val="Normal"/>
    <w:next w:val="Normal"/>
    <w:link w:val="IntenseQuoteChar"/>
    <w:uiPriority w:val="30"/>
    <w:qFormat/>
    <w:rsid w:val="006D0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AAB"/>
    <w:rPr>
      <w:rFonts w:cs="Mangal"/>
      <w:i/>
      <w:iCs/>
      <w:color w:val="0F4761" w:themeColor="accent1" w:themeShade="BF"/>
    </w:rPr>
  </w:style>
  <w:style w:type="character" w:styleId="IntenseReference">
    <w:name w:val="Intense Reference"/>
    <w:basedOn w:val="DefaultParagraphFont"/>
    <w:uiPriority w:val="32"/>
    <w:qFormat/>
    <w:rsid w:val="006D0AAB"/>
    <w:rPr>
      <w:b/>
      <w:bCs/>
      <w:smallCaps/>
      <w:color w:val="0F4761" w:themeColor="accent1" w:themeShade="BF"/>
      <w:spacing w:val="5"/>
    </w:rPr>
  </w:style>
  <w:style w:type="paragraph" w:styleId="Header">
    <w:name w:val="header"/>
    <w:basedOn w:val="Normal"/>
    <w:link w:val="HeaderChar"/>
    <w:uiPriority w:val="99"/>
    <w:unhideWhenUsed/>
    <w:rsid w:val="006D0A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AAB"/>
    <w:rPr>
      <w:rFonts w:cs="Mangal"/>
    </w:rPr>
  </w:style>
  <w:style w:type="paragraph" w:styleId="Footer">
    <w:name w:val="footer"/>
    <w:basedOn w:val="Normal"/>
    <w:link w:val="FooterChar"/>
    <w:uiPriority w:val="99"/>
    <w:unhideWhenUsed/>
    <w:rsid w:val="006D0A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AAB"/>
    <w:rPr>
      <w:rFonts w:cs="Mangal"/>
    </w:rPr>
  </w:style>
  <w:style w:type="paragraph" w:styleId="NormalWeb">
    <w:name w:val="Normal (Web)"/>
    <w:basedOn w:val="Normal"/>
    <w:uiPriority w:val="99"/>
    <w:unhideWhenUsed/>
    <w:rsid w:val="00595C2D"/>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595C2D"/>
    <w:rPr>
      <w:b/>
      <w:bCs/>
    </w:rPr>
  </w:style>
  <w:style w:type="character" w:customStyle="1" w:styleId="apple-converted-space">
    <w:name w:val="apple-converted-space"/>
    <w:basedOn w:val="DefaultParagraphFont"/>
    <w:rsid w:val="00595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543940">
      <w:bodyDiv w:val="1"/>
      <w:marLeft w:val="0"/>
      <w:marRight w:val="0"/>
      <w:marTop w:val="0"/>
      <w:marBottom w:val="0"/>
      <w:divBdr>
        <w:top w:val="none" w:sz="0" w:space="0" w:color="auto"/>
        <w:left w:val="none" w:sz="0" w:space="0" w:color="auto"/>
        <w:bottom w:val="none" w:sz="0" w:space="0" w:color="auto"/>
        <w:right w:val="none" w:sz="0" w:space="0" w:color="auto"/>
      </w:divBdr>
    </w:div>
    <w:div w:id="211906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3AE71-48E5-8C45-B825-E334137E8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Haskins</dc:creator>
  <cp:keywords/>
  <dc:description/>
  <cp:lastModifiedBy>Dwight Haskins</cp:lastModifiedBy>
  <cp:revision>2</cp:revision>
  <dcterms:created xsi:type="dcterms:W3CDTF">2025-04-01T00:04:00Z</dcterms:created>
  <dcterms:modified xsi:type="dcterms:W3CDTF">2025-04-01T00:04:00Z</dcterms:modified>
</cp:coreProperties>
</file>