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DOCUMENTATION</w:t>
      </w:r>
    </w:p>
    <w:p>
      <w:pPr>
        <w:jc w:val="center"/>
      </w:pPr>
      <w:r>
        <w:rPr>
          <w:b/>
          <w:sz w:val="40"/>
        </w:rPr>
        <w:t>IDEATION PHASE</w:t>
      </w:r>
    </w:p>
    <w:p>
      <w:pPr>
        <w:jc w:val="center"/>
      </w:pPr>
      <w:r>
        <w:rPr>
          <w:b/>
          <w:sz w:val="28"/>
        </w:rPr>
        <w:t>ServiceNow Incident Management Automation</w:t>
      </w:r>
    </w:p>
    <w:p/>
    <w:p>
      <w:pPr>
        <w:pStyle w:val="Heading1"/>
      </w:pPr>
      <w:r>
        <w:t>1. Introduction</w:t>
      </w:r>
    </w:p>
    <w:p>
      <w:r>
        <w:t>The Ideation Phase establishes the foundation for the ServiceNow Incident Management project. The project was initiated to address the challenges associated with reporting, tracking, classifying, escalating, and resolving IT incidents through unstructured communication channels. The proposed solution uses ServiceNow Incident Management to automate and standardize the incident lifecycle.</w:t>
      </w:r>
    </w:p>
    <w:p>
      <w:pPr>
        <w:pStyle w:val="Heading1"/>
      </w:pPr>
      <w:r>
        <w:t>2. Problem Statement</w:t>
      </w:r>
    </w:p>
    <w:p>
      <w:r>
        <w:t>In many organizations, IT incidents are reported through emails, phone calls, or informal communication channels. This can result in poor tracking, inconsistent classification, delayed escalation, limited visibility into resolution progress, SLA breaches, and difficulty in tracking incident causes and resolutions. The project therefore identifies the need for a structured Incident Management process within ServiceNow.</w:t>
      </w:r>
    </w:p>
    <w:p>
      <w:pPr>
        <w:pStyle w:val="Heading1"/>
      </w:pPr>
      <w:r>
        <w:t>3. Project Idea</w:t>
      </w:r>
    </w:p>
    <w:p>
      <w:r>
        <w:t>The project idea is to automate and standardize the Incident Management lifecycle using ServiceNow's Incident module. The solution provides a structured process for creating incidents, classifying them, using knowledge articles for troubleshooting, assigning incidents to appropriate support groups, handling Level 2 investigation, creating emergency change requests when required, managing child incidents, documenting causes and resolutions, creating knowledge articles from resolved incidents, and tracking SLAs.</w:t>
      </w:r>
    </w:p>
    <w:p>
      <w:pPr>
        <w:pStyle w:val="Heading1"/>
      </w:pPr>
      <w:r>
        <w:t>4. Project Objectives</w:t>
      </w:r>
    </w:p>
    <w:p>
      <w:pPr>
        <w:pStyle w:val="ListBullet"/>
      </w:pPr>
      <w:r>
        <w:t>Enable Service Desk agents to create and classify incidents.</w:t>
      </w:r>
    </w:p>
    <w:p>
      <w:pPr>
        <w:pStyle w:val="ListBullet"/>
      </w:pPr>
      <w:r>
        <w:t>Integrate Knowledge Management for faster resolution.</w:t>
      </w:r>
    </w:p>
    <w:p>
      <w:pPr>
        <w:pStyle w:val="ListBullet"/>
      </w:pPr>
      <w:r>
        <w:t>Allow reassignment to appropriate support groups.</w:t>
      </w:r>
    </w:p>
    <w:p>
      <w:pPr>
        <w:pStyle w:val="ListBullet"/>
      </w:pPr>
      <w:r>
        <w:t>Enable Level 2 technicians to investigate and resolve incidents.</w:t>
      </w:r>
    </w:p>
    <w:p>
      <w:pPr>
        <w:pStyle w:val="ListBullet"/>
      </w:pPr>
      <w:r>
        <w:t>Create emergency change requests directly from incidents.</w:t>
      </w:r>
    </w:p>
    <w:p>
      <w:pPr>
        <w:pStyle w:val="ListBullet"/>
      </w:pPr>
      <w:r>
        <w:t>Allow child incident creation for tracking recurring or related issues.</w:t>
      </w:r>
    </w:p>
    <w:p>
      <w:pPr>
        <w:pStyle w:val="ListBullet"/>
      </w:pPr>
      <w:r>
        <w:t>Generate knowledge articles from resolved incidents.</w:t>
      </w:r>
    </w:p>
    <w:p>
      <w:pPr>
        <w:pStyle w:val="ListBullet"/>
      </w:pPr>
      <w:r>
        <w:t>Improve SLA compliance and service visibility.</w:t>
      </w:r>
    </w:p>
    <w:p>
      <w:pPr>
        <w:pStyle w:val="Heading1"/>
      </w:pPr>
      <w:r>
        <w:t>5. Proposed Solution</w:t>
      </w:r>
    </w:p>
    <w:p>
      <w:r>
        <w:t>The proposed solution is a ServiceNow-based Incident Management process that connects incident handling with Knowledge Management, Change Management, related records, and SLA tracking. The process begins with incident creation and classification and continues through support-team assignment, investigation, escalation or change handling where required, resolution, knowledge creation, and final validation.</w:t>
      </w:r>
    </w:p>
    <w:p>
      <w:pPr>
        <w:pStyle w:val="Heading1"/>
      </w:pPr>
      <w:r>
        <w:t>6. Functional Scope Identified During Ideation</w:t>
      </w:r>
    </w:p>
    <w:p>
      <w:pPr>
        <w:pStyle w:val="ListBullet"/>
      </w:pPr>
      <w:r>
        <w:t>Incident record creation in Service Operations Workspace.</w:t>
      </w:r>
    </w:p>
    <w:p>
      <w:pPr>
        <w:pStyle w:val="ListBullet"/>
      </w:pPr>
      <w:r>
        <w:t>Incident classification using Category, Subcategory, Urgency, Service, and Configuration Item.</w:t>
      </w:r>
    </w:p>
    <w:p>
      <w:pPr>
        <w:pStyle w:val="ListBullet"/>
      </w:pPr>
      <w:r>
        <w:t>Agent Assist and Knowledge integration.</w:t>
      </w:r>
    </w:p>
    <w:p>
      <w:pPr>
        <w:pStyle w:val="ListBullet"/>
      </w:pPr>
      <w:r>
        <w:t>Reassignment and escalation to Level 2 support teams.</w:t>
      </w:r>
    </w:p>
    <w:p>
      <w:pPr>
        <w:pStyle w:val="ListBullet"/>
      </w:pPr>
      <w:r>
        <w:t>Emergency Change Request creation.</w:t>
      </w:r>
    </w:p>
    <w:p>
      <w:pPr>
        <w:pStyle w:val="ListBullet"/>
      </w:pPr>
      <w:r>
        <w:t>Child Incident creation.</w:t>
      </w:r>
    </w:p>
    <w:p>
      <w:pPr>
        <w:pStyle w:val="ListBullet"/>
      </w:pPr>
      <w:r>
        <w:t>Incident cause and resolution documentation.</w:t>
      </w:r>
    </w:p>
    <w:p>
      <w:pPr>
        <w:pStyle w:val="ListBullet"/>
      </w:pPr>
      <w:r>
        <w:t>Knowledge Article creation from an incident.</w:t>
      </w:r>
    </w:p>
    <w:p>
      <w:pPr>
        <w:pStyle w:val="ListBullet"/>
      </w:pPr>
      <w:r>
        <w:t>SLA and related-record tracking.</w:t>
      </w:r>
    </w:p>
    <w:p>
      <w:pPr>
        <w:pStyle w:val="Heading1"/>
      </w:pPr>
      <w:r>
        <w:t>7. Stakeholders</w:t>
      </w:r>
    </w:p>
    <w:tbl>
      <w:tblPr>
        <w:tblStyle w:val="TableGrid"/>
        <w:tblW w:type="auto" w:w="0"/>
        <w:tblLook w:firstColumn="1" w:firstRow="1" w:lastColumn="0" w:lastRow="0" w:noHBand="0" w:noVBand="1" w:val="04A0"/>
      </w:tblPr>
      <w:tblGrid>
        <w:gridCol w:w="3216"/>
        <w:gridCol w:w="3216"/>
        <w:gridCol w:w="3216"/>
      </w:tblGrid>
      <w:tr>
        <w:tc>
          <w:tcPr>
            <w:tcW w:type="dxa" w:w="3216"/>
          </w:tcPr>
          <w:p>
            <w:r>
              <w:t>Stakeholder</w:t>
            </w:r>
          </w:p>
        </w:tc>
        <w:tc>
          <w:tcPr>
            <w:tcW w:type="dxa" w:w="3216"/>
          </w:tcPr>
          <w:p>
            <w:r>
              <w:t>Role / Expectation</w:t>
            </w:r>
          </w:p>
        </w:tc>
        <w:tc>
          <w:tcPr>
            <w:tcW w:type="dxa" w:w="3216"/>
          </w:tcPr>
          <w:p>
            <w:r>
              <w:t>Expected Impact of Automation</w:t>
            </w:r>
          </w:p>
        </w:tc>
      </w:tr>
      <w:tr>
        <w:tc>
          <w:tcPr>
            <w:tcW w:type="dxa" w:w="3216"/>
          </w:tcPr>
          <w:p>
            <w:r>
              <w:t>End Users</w:t>
            </w:r>
          </w:p>
        </w:tc>
        <w:tc>
          <w:tcPr>
            <w:tcW w:type="dxa" w:w="3216"/>
          </w:tcPr>
          <w:p>
            <w:r>
              <w:t>Report IT issues and receive quick resolution with visibility.</w:t>
            </w:r>
          </w:p>
        </w:tc>
        <w:tc>
          <w:tcPr>
            <w:tcW w:type="dxa" w:w="3216"/>
          </w:tcPr>
          <w:p>
            <w:r>
              <w:t>Faster issue resolution and transparent tracking.</w:t>
            </w:r>
          </w:p>
        </w:tc>
      </w:tr>
      <w:tr>
        <w:tc>
          <w:tcPr>
            <w:tcW w:type="dxa" w:w="3216"/>
          </w:tcPr>
          <w:p>
            <w:r>
              <w:t>Service Desk Agents</w:t>
            </w:r>
          </w:p>
        </w:tc>
        <w:tc>
          <w:tcPr>
            <w:tcW w:type="dxa" w:w="3216"/>
          </w:tcPr>
          <w:p>
            <w:r>
              <w:t>Provide first-level support and perform incident logging/classification.</w:t>
            </w:r>
          </w:p>
        </w:tc>
        <w:tc>
          <w:tcPr>
            <w:tcW w:type="dxa" w:w="3216"/>
          </w:tcPr>
          <w:p>
            <w:r>
              <w:t>Standardized intake and faster escalation.</w:t>
            </w:r>
          </w:p>
        </w:tc>
      </w:tr>
      <w:tr>
        <w:tc>
          <w:tcPr>
            <w:tcW w:type="dxa" w:w="3216"/>
          </w:tcPr>
          <w:p>
            <w:r>
              <w:t>Level 2 Support (Network/Hardware Teams)</w:t>
            </w:r>
          </w:p>
        </w:tc>
        <w:tc>
          <w:tcPr>
            <w:tcW w:type="dxa" w:w="3216"/>
          </w:tcPr>
          <w:p>
            <w:r>
              <w:t>Diagnose and resolve incidents requiring advanced support.</w:t>
            </w:r>
          </w:p>
        </w:tc>
        <w:tc>
          <w:tcPr>
            <w:tcW w:type="dxa" w:w="3216"/>
          </w:tcPr>
          <w:p>
            <w:r>
              <w:t>Better diagnosis and clear task ownership.</w:t>
            </w:r>
          </w:p>
        </w:tc>
      </w:tr>
      <w:tr>
        <w:tc>
          <w:tcPr>
            <w:tcW w:type="dxa" w:w="3216"/>
          </w:tcPr>
          <w:p>
            <w:r>
              <w:t>Change Management Team</w:t>
            </w:r>
          </w:p>
        </w:tc>
        <w:tc>
          <w:tcPr>
            <w:tcW w:type="dxa" w:w="3216"/>
          </w:tcPr>
          <w:p>
            <w:r>
              <w:t>Handle emergency changes through structured change requests.</w:t>
            </w:r>
          </w:p>
        </w:tc>
        <w:tc>
          <w:tcPr>
            <w:tcW w:type="dxa" w:w="3216"/>
          </w:tcPr>
          <w:p>
            <w:r>
              <w:t>Integrated change control.</w:t>
            </w:r>
          </w:p>
        </w:tc>
      </w:tr>
      <w:tr>
        <w:tc>
          <w:tcPr>
            <w:tcW w:type="dxa" w:w="3216"/>
          </w:tcPr>
          <w:p>
            <w:r>
              <w:t>ServiceNow Admin</w:t>
            </w:r>
          </w:p>
        </w:tc>
        <w:tc>
          <w:tcPr>
            <w:tcW w:type="dxa" w:w="3216"/>
          </w:tcPr>
          <w:p>
            <w:r>
              <w:t>Maintain and configure the ServiceNow solution.</w:t>
            </w:r>
          </w:p>
        </w:tc>
        <w:tc>
          <w:tcPr>
            <w:tcW w:type="dxa" w:w="3216"/>
          </w:tcPr>
          <w:p>
            <w:r>
              <w:t>Scalable and trackable process management.</w:t>
            </w:r>
          </w:p>
        </w:tc>
      </w:tr>
    </w:tbl>
    <w:p>
      <w:pPr>
        <w:pStyle w:val="Heading1"/>
      </w:pPr>
      <w:r>
        <w:t>8. Initial Project Milestones</w:t>
      </w:r>
    </w:p>
    <w:p>
      <w:pPr>
        <w:pStyle w:val="ListBullet"/>
      </w:pPr>
      <w:r>
        <w:t>Incident Record Creation</w:t>
      </w:r>
    </w:p>
    <w:p>
      <w:pPr>
        <w:pStyle w:val="ListBullet"/>
      </w:pPr>
      <w:r>
        <w:t>Incident Classification</w:t>
      </w:r>
    </w:p>
    <w:p>
      <w:pPr>
        <w:pStyle w:val="ListBullet"/>
      </w:pPr>
      <w:r>
        <w:t>Knowledge Integration</w:t>
      </w:r>
    </w:p>
    <w:p>
      <w:pPr>
        <w:pStyle w:val="ListBullet"/>
      </w:pPr>
      <w:r>
        <w:t>Reassignment and Escalation</w:t>
      </w:r>
    </w:p>
    <w:p>
      <w:pPr>
        <w:pStyle w:val="ListBullet"/>
      </w:pPr>
      <w:r>
        <w:t>Change Request Creation</w:t>
      </w:r>
    </w:p>
    <w:p>
      <w:pPr>
        <w:pStyle w:val="ListBullet"/>
      </w:pPr>
      <w:r>
        <w:t>Child Incident Creation</w:t>
      </w:r>
    </w:p>
    <w:p>
      <w:pPr>
        <w:pStyle w:val="ListBullet"/>
      </w:pPr>
      <w:r>
        <w:t>Incident Resolution</w:t>
      </w:r>
    </w:p>
    <w:p>
      <w:pPr>
        <w:pStyle w:val="ListBullet"/>
      </w:pPr>
      <w:r>
        <w:t>Knowledge Creation</w:t>
      </w:r>
    </w:p>
    <w:p>
      <w:pPr>
        <w:pStyle w:val="ListBullet"/>
      </w:pPr>
      <w:r>
        <w:t>SLA and Related Record Validation</w:t>
      </w:r>
    </w:p>
    <w:p>
      <w:pPr>
        <w:pStyle w:val="Heading1"/>
      </w:pPr>
      <w:r>
        <w:t>9. Skills and ServiceNow Capabilities Identified</w:t>
      </w:r>
    </w:p>
    <w:p>
      <w:pPr>
        <w:pStyle w:val="ListBullet"/>
      </w:pPr>
      <w:r>
        <w:t>Incident Management</w:t>
      </w:r>
    </w:p>
    <w:p>
      <w:pPr>
        <w:pStyle w:val="ListBullet"/>
      </w:pPr>
      <w:r>
        <w:t>Agent Assist</w:t>
      </w:r>
    </w:p>
    <w:p>
      <w:pPr>
        <w:pStyle w:val="ListBullet"/>
      </w:pPr>
      <w:r>
        <w:t>Change Management Integration</w:t>
      </w:r>
    </w:p>
    <w:p>
      <w:pPr>
        <w:pStyle w:val="ListBullet"/>
      </w:pPr>
      <w:r>
        <w:t>Related Lists</w:t>
      </w:r>
    </w:p>
    <w:p>
      <w:pPr>
        <w:pStyle w:val="ListBullet"/>
      </w:pPr>
      <w:r>
        <w:t>SLA Management</w:t>
      </w:r>
    </w:p>
    <w:p>
      <w:pPr>
        <w:pStyle w:val="ListBullet"/>
      </w:pPr>
      <w:r>
        <w:t>Knowledge Management</w:t>
      </w:r>
    </w:p>
    <w:p>
      <w:pPr>
        <w:pStyle w:val="Heading1"/>
      </w:pPr>
      <w:r>
        <w:t>10. Expected Benefits</w:t>
      </w:r>
    </w:p>
    <w:p>
      <w:pPr>
        <w:pStyle w:val="ListBullet"/>
      </w:pPr>
      <w:r>
        <w:t>A standardized process for recording and managing IT incidents.</w:t>
      </w:r>
    </w:p>
    <w:p>
      <w:pPr>
        <w:pStyle w:val="ListBullet"/>
      </w:pPr>
      <w:r>
        <w:t>Improved classification and routing of incidents.</w:t>
      </w:r>
    </w:p>
    <w:p>
      <w:pPr>
        <w:pStyle w:val="ListBullet"/>
      </w:pPr>
      <w:r>
        <w:t>Better visibility into incident progress and related records.</w:t>
      </w:r>
    </w:p>
    <w:p>
      <w:pPr>
        <w:pStyle w:val="ListBullet"/>
      </w:pPr>
      <w:r>
        <w:t>Faster access to troubleshooting knowledge.</w:t>
      </w:r>
    </w:p>
    <w:p>
      <w:pPr>
        <w:pStyle w:val="ListBullet"/>
      </w:pPr>
      <w:r>
        <w:t>Structured escalation to appropriate support teams.</w:t>
      </w:r>
    </w:p>
    <w:p>
      <w:pPr>
        <w:pStyle w:val="ListBullet"/>
      </w:pPr>
      <w:r>
        <w:t>Integration between Incident and Change Management processes.</w:t>
      </w:r>
    </w:p>
    <w:p>
      <w:pPr>
        <w:pStyle w:val="ListBullet"/>
      </w:pPr>
      <w:r>
        <w:t>Improved documentation of incident causes and resolutions.</w:t>
      </w:r>
    </w:p>
    <w:p>
      <w:pPr>
        <w:pStyle w:val="ListBullet"/>
      </w:pPr>
      <w:r>
        <w:t>Improved visibility of SLA tracking and service performance.</w:t>
      </w:r>
    </w:p>
    <w:p>
      <w:pPr>
        <w:pStyle w:val="Heading1"/>
      </w:pPr>
      <w:r>
        <w:t>11. Ideation Phase Outcome</w:t>
      </w:r>
    </w:p>
    <w:p>
      <w:r>
        <w:t>The Ideation Phase establishes a clear business and technical direction for the project: use ServiceNow to provide a structured, trackable, and integrated Incident Management lifecycle. The identified scope, stakeholders, objectives, milestones, and expected benefits provide the foundation for the subsequent Requirement Analysis, Project Design, Project Planning, and Project Development phases.</w:t>
      </w:r>
    </w:p>
    <w:p>
      <w:pPr>
        <w:pStyle w:val="Heading1"/>
      </w:pPr>
      <w:r>
        <w:t>12. Conclusion</w:t>
      </w:r>
    </w:p>
    <w:p>
      <w:r>
        <w:t>The ideation of the ServiceNow Incident Management project focuses on replacing unstructured incident handling with a standardized lifecycle. By combining Incident Management with Knowledge Management, Change Management, escalation, child incidents, and SLA tracking, the project establishes a foundation for more organized and visible IT service operations.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