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DOCUMENTATION</w:t>
      </w:r>
    </w:p>
    <w:p>
      <w:pPr>
        <w:jc w:val="center"/>
      </w:pPr>
      <w:r>
        <w:rPr>
          <w:b/>
          <w:sz w:val="40"/>
        </w:rPr>
        <w:t>REQUIREMENT ANALYSIS</w:t>
      </w:r>
    </w:p>
    <w:p>
      <w:pPr>
        <w:jc w:val="center"/>
      </w:pPr>
      <w:r>
        <w:rPr>
          <w:b/>
          <w:sz w:val="28"/>
        </w:rPr>
        <w:t>ServiceNow Incident Management Automation</w:t>
      </w:r>
    </w:p>
    <w:p>
      <w:pPr>
        <w:pStyle w:val="Heading1"/>
      </w:pPr>
      <w:r>
        <w:t>1. Introduction</w:t>
      </w:r>
    </w:p>
    <w:p>
      <w:r>
        <w:t>The Requirement Analysis Phase identifies and organizes the requirements needed to implement the ServiceNow Incident Management project. The requirements are derived from the project's objective of automating and standardizing the Incident Management lifecycle and from the functional scope identified for incident creation, classification, knowledge integration, escalation, change handling, child incidents, resolution, knowledge creation, and SLA tracking.</w:t>
      </w:r>
    </w:p>
    <w:p>
      <w:pPr>
        <w:pStyle w:val="Heading1"/>
      </w:pPr>
      <w:r>
        <w:t>2. Requirement Analysis Objective</w:t>
      </w:r>
    </w:p>
    <w:p>
      <w:r>
        <w:t>The objective of this phase is to define what the ServiceNow solution must provide to support the complete Incident Management lifecycle. The analysis establishes the required users, processes, ServiceNow records, information captured in incidents, related-record handling, and validation activities.</w:t>
      </w:r>
    </w:p>
    <w:p>
      <w:pPr>
        <w:pStyle w:val="Heading1"/>
      </w:pPr>
      <w:r>
        <w:t>3. Stakeholder Requirements</w:t>
      </w:r>
    </w:p>
    <w:tbl>
      <w:tblPr>
        <w:tblStyle w:val="TableGrid"/>
        <w:tblW w:type="auto" w:w="0"/>
        <w:tblLook w:firstColumn="1" w:firstRow="1" w:lastColumn="0" w:lastRow="0" w:noHBand="0" w:noVBand="1" w:val="04A0"/>
      </w:tblPr>
      <w:tblGrid>
        <w:gridCol w:w="3216"/>
        <w:gridCol w:w="3216"/>
        <w:gridCol w:w="3216"/>
      </w:tblGrid>
      <w:tr>
        <w:tc>
          <w:tcPr>
            <w:tcW w:type="dxa" w:w="3216"/>
          </w:tcPr>
          <w:p>
            <w:r>
              <w:t>Stakeholder</w:t>
            </w:r>
          </w:p>
        </w:tc>
        <w:tc>
          <w:tcPr>
            <w:tcW w:type="dxa" w:w="3216"/>
          </w:tcPr>
          <w:p>
            <w:r>
              <w:t>Requirement / Expectation</w:t>
            </w:r>
          </w:p>
        </w:tc>
        <w:tc>
          <w:tcPr>
            <w:tcW w:type="dxa" w:w="3216"/>
          </w:tcPr>
          <w:p>
            <w:r>
              <w:t>System Support Required</w:t>
            </w:r>
          </w:p>
        </w:tc>
      </w:tr>
      <w:tr>
        <w:tc>
          <w:tcPr>
            <w:tcW w:type="dxa" w:w="3216"/>
          </w:tcPr>
          <w:p>
            <w:r>
              <w:t>End Users</w:t>
            </w:r>
          </w:p>
        </w:tc>
        <w:tc>
          <w:tcPr>
            <w:tcW w:type="dxa" w:w="3216"/>
          </w:tcPr>
          <w:p>
            <w:r>
              <w:t>Report IT issues and receive quick resolution and visibility.</w:t>
            </w:r>
          </w:p>
        </w:tc>
        <w:tc>
          <w:tcPr>
            <w:tcW w:type="dxa" w:w="3216"/>
          </w:tcPr>
          <w:p>
            <w:r>
              <w:t>Structured incident reporting and status tracking.</w:t>
            </w:r>
          </w:p>
        </w:tc>
      </w:tr>
      <w:tr>
        <w:tc>
          <w:tcPr>
            <w:tcW w:type="dxa" w:w="3216"/>
          </w:tcPr>
          <w:p>
            <w:r>
              <w:t>Service Desk Agents</w:t>
            </w:r>
          </w:p>
        </w:tc>
        <w:tc>
          <w:tcPr>
            <w:tcW w:type="dxa" w:w="3216"/>
          </w:tcPr>
          <w:p>
            <w:r>
              <w:t>Perform first-level support with easy logging and classification.</w:t>
            </w:r>
          </w:p>
        </w:tc>
        <w:tc>
          <w:tcPr>
            <w:tcW w:type="dxa" w:w="3216"/>
          </w:tcPr>
          <w:p>
            <w:r>
              <w:t>Incident creation, classification, assignment, and knowledge access.</w:t>
            </w:r>
          </w:p>
        </w:tc>
      </w:tr>
      <w:tr>
        <w:tc>
          <w:tcPr>
            <w:tcW w:type="dxa" w:w="3216"/>
          </w:tcPr>
          <w:p>
            <w:r>
              <w:t>Level 2 Support</w:t>
            </w:r>
          </w:p>
        </w:tc>
        <w:tc>
          <w:tcPr>
            <w:tcW w:type="dxa" w:w="3216"/>
          </w:tcPr>
          <w:p>
            <w:r>
              <w:t>Diagnose and resolve incidents requiring advanced technical support.</w:t>
            </w:r>
          </w:p>
        </w:tc>
        <w:tc>
          <w:tcPr>
            <w:tcW w:type="dxa" w:w="3216"/>
          </w:tcPr>
          <w:p>
            <w:r>
              <w:t>Reassignment, investigation, related records, and resolution documentation.</w:t>
            </w:r>
          </w:p>
        </w:tc>
      </w:tr>
      <w:tr>
        <w:tc>
          <w:tcPr>
            <w:tcW w:type="dxa" w:w="3216"/>
          </w:tcPr>
          <w:p>
            <w:r>
              <w:t>Change Management Team</w:t>
            </w:r>
          </w:p>
        </w:tc>
        <w:tc>
          <w:tcPr>
            <w:tcW w:type="dxa" w:w="3216"/>
          </w:tcPr>
          <w:p>
            <w:r>
              <w:t>Handle emergency changes using structured change requests.</w:t>
            </w:r>
          </w:p>
        </w:tc>
        <w:tc>
          <w:tcPr>
            <w:tcW w:type="dxa" w:w="3216"/>
          </w:tcPr>
          <w:p>
            <w:r>
              <w:t>Integration between incidents and emergency change handling.</w:t>
            </w:r>
          </w:p>
        </w:tc>
      </w:tr>
      <w:tr>
        <w:tc>
          <w:tcPr>
            <w:tcW w:type="dxa" w:w="3216"/>
          </w:tcPr>
          <w:p>
            <w:r>
              <w:t>ServiceNow Admin</w:t>
            </w:r>
          </w:p>
        </w:tc>
        <w:tc>
          <w:tcPr>
            <w:tcW w:type="dxa" w:w="3216"/>
          </w:tcPr>
          <w:p>
            <w:r>
              <w:t>Maintain and configure the solution.</w:t>
            </w:r>
          </w:p>
        </w:tc>
        <w:tc>
          <w:tcPr>
            <w:tcW w:type="dxa" w:w="3216"/>
          </w:tcPr>
          <w:p>
            <w:r>
              <w:t>Configurable and trackable Incident Management process.</w:t>
            </w:r>
          </w:p>
        </w:tc>
      </w:tr>
    </w:tbl>
    <w:p>
      <w:pPr>
        <w:pStyle w:val="Heading1"/>
      </w:pPr>
      <w:r>
        <w:t>4. Functional Requirements</w:t>
      </w:r>
    </w:p>
    <w:p>
      <w:pPr>
        <w:pStyle w:val="Heading2"/>
      </w:pPr>
      <w:r>
        <w:t>4.1 Incident Record Creation</w:t>
      </w:r>
    </w:p>
    <w:p>
      <w:pPr>
        <w:pStyle w:val="ListBullet"/>
      </w:pPr>
      <w:r>
        <w:t>The system shall allow Service Desk agents to create an incident record in Service Operations Workspace.</w:t>
      </w:r>
    </w:p>
    <w:p>
      <w:pPr>
        <w:pStyle w:val="ListBullet"/>
      </w:pPr>
      <w:r>
        <w:t>The incident shall capture a short description and caller information.</w:t>
      </w:r>
    </w:p>
    <w:p>
      <w:pPr>
        <w:pStyle w:val="ListBullet"/>
      </w:pPr>
      <w:r>
        <w:t>The incident shall support assignment to an appropriate support group.</w:t>
      </w:r>
    </w:p>
    <w:p>
      <w:pPr>
        <w:pStyle w:val="Heading2"/>
      </w:pPr>
      <w:r>
        <w:t>4.2 Incident Classification</w:t>
      </w:r>
    </w:p>
    <w:p>
      <w:pPr>
        <w:pStyle w:val="ListBullet"/>
      </w:pPr>
      <w:r>
        <w:t>The system shall support incident classification using Category and Subcategory.</w:t>
      </w:r>
    </w:p>
    <w:p>
      <w:pPr>
        <w:pStyle w:val="ListBullet"/>
      </w:pPr>
      <w:r>
        <w:t>The system shall capture Urgency.</w:t>
      </w:r>
    </w:p>
    <w:p>
      <w:pPr>
        <w:pStyle w:val="ListBullet"/>
      </w:pPr>
      <w:r>
        <w:t>The incident shall allow selection of the affected Service.</w:t>
      </w:r>
    </w:p>
    <w:p>
      <w:pPr>
        <w:pStyle w:val="ListBullet"/>
      </w:pPr>
      <w:r>
        <w:t>The incident shall allow selection of the related Service Offering.</w:t>
      </w:r>
    </w:p>
    <w:p>
      <w:pPr>
        <w:pStyle w:val="ListBullet"/>
      </w:pPr>
      <w:r>
        <w:t>The incident shall allow selection of the Configuration Item (CI).</w:t>
      </w:r>
    </w:p>
    <w:p>
      <w:pPr>
        <w:pStyle w:val="ListBullet"/>
      </w:pPr>
      <w:r>
        <w:t>The incident shall support work notes for documenting classification and assignment activities.</w:t>
      </w:r>
    </w:p>
    <w:p>
      <w:pPr>
        <w:pStyle w:val="Heading2"/>
      </w:pPr>
      <w:r>
        <w:t>4.3 Knowledge Integration</w:t>
      </w:r>
    </w:p>
    <w:p>
      <w:pPr>
        <w:pStyle w:val="ListBullet"/>
      </w:pPr>
      <w:r>
        <w:t>The system shall provide access to Knowledge Articles through Agent Assist.</w:t>
      </w:r>
    </w:p>
    <w:p>
      <w:pPr>
        <w:pStyle w:val="ListBullet"/>
      </w:pPr>
      <w:r>
        <w:t>Knowledge Articles shall be displayed based on the incident information and short description.</w:t>
      </w:r>
    </w:p>
    <w:p>
      <w:pPr>
        <w:pStyle w:val="ListBullet"/>
      </w:pPr>
      <w:r>
        <w:t>Agents shall be able to open relevant knowledge articles.</w:t>
      </w:r>
    </w:p>
    <w:p>
      <w:pPr>
        <w:pStyle w:val="ListBullet"/>
      </w:pPr>
      <w:r>
        <w:t>Agents shall be able to mark an article as helpful.</w:t>
      </w:r>
    </w:p>
    <w:p>
      <w:pPr>
        <w:pStyle w:val="ListBullet"/>
      </w:pPr>
      <w:r>
        <w:t>Agents shall be able to attach a relevant article to the incident.</w:t>
      </w:r>
    </w:p>
    <w:p>
      <w:pPr>
        <w:pStyle w:val="ListBullet"/>
      </w:pPr>
      <w:r>
        <w:t>The attached article shall be visible in the incident Activity log.</w:t>
      </w:r>
    </w:p>
    <w:p>
      <w:pPr>
        <w:pStyle w:val="Heading2"/>
      </w:pPr>
      <w:r>
        <w:t>4.4 Reassignment and Escalation</w:t>
      </w:r>
    </w:p>
    <w:p>
      <w:pPr>
        <w:pStyle w:val="ListBullet"/>
      </w:pPr>
      <w:r>
        <w:t>The system shall allow incidents to be reassigned to the appropriate support group.</w:t>
      </w:r>
    </w:p>
    <w:p>
      <w:pPr>
        <w:pStyle w:val="ListBullet"/>
      </w:pPr>
      <w:r>
        <w:t>The system shall support escalation from Service Desk to Level 2 support.</w:t>
      </w:r>
    </w:p>
    <w:p>
      <w:pPr>
        <w:pStyle w:val="ListBullet"/>
      </w:pPr>
      <w:r>
        <w:t>The system shall support Watch list members for incident updates.</w:t>
      </w:r>
    </w:p>
    <w:p>
      <w:pPr>
        <w:pStyle w:val="ListBullet"/>
      </w:pPr>
      <w:r>
        <w:t>The system shall support Work notes list members for monitoring incident work notes.</w:t>
      </w:r>
    </w:p>
    <w:p>
      <w:pPr>
        <w:pStyle w:val="ListBullet"/>
      </w:pPr>
      <w:r>
        <w:t>When the assignment group is changed, the Assigned to field shall be handled appropriately by the system.</w:t>
      </w:r>
    </w:p>
    <w:p>
      <w:pPr>
        <w:pStyle w:val="Heading2"/>
      </w:pPr>
      <w:r>
        <w:t>4.5 Level 2 Incident Investigation</w:t>
      </w:r>
    </w:p>
    <w:p>
      <w:pPr>
        <w:pStyle w:val="ListBullet"/>
      </w:pPr>
      <w:r>
        <w:t>Level 2 technicians shall be able to open and work on escalated incidents.</w:t>
      </w:r>
    </w:p>
    <w:p>
      <w:pPr>
        <w:pStyle w:val="ListBullet"/>
      </w:pPr>
      <w:r>
        <w:t>The incident description shall be available to the Level 2 technician.</w:t>
      </w:r>
    </w:p>
    <w:p>
      <w:pPr>
        <w:pStyle w:val="ListBullet"/>
      </w:pPr>
      <w:r>
        <w:t>Relevant knowledge articles shall remain accessible.</w:t>
      </w:r>
    </w:p>
    <w:p>
      <w:pPr>
        <w:pStyle w:val="ListBullet"/>
      </w:pPr>
      <w:r>
        <w:t>SLA information shall be visible through the Task SLAs related records.</w:t>
      </w:r>
    </w:p>
    <w:p>
      <w:pPr>
        <w:pStyle w:val="Heading2"/>
      </w:pPr>
      <w:r>
        <w:t>4.6 Emergency Change Requirement</w:t>
      </w:r>
    </w:p>
    <w:p>
      <w:pPr>
        <w:pStyle w:val="ListBullet"/>
      </w:pPr>
      <w:r>
        <w:t>The Incident Management process shall support handling incidents that require an emergency change.</w:t>
      </w:r>
    </w:p>
    <w:p>
      <w:pPr>
        <w:pStyle w:val="ListBullet"/>
      </w:pPr>
      <w:r>
        <w:t>The affected Configuration Item shall be updateable when required.</w:t>
      </w:r>
    </w:p>
    <w:p>
      <w:pPr>
        <w:pStyle w:val="ListBullet"/>
      </w:pPr>
      <w:r>
        <w:t>The incident shall be capable of being placed in an On Hold state.</w:t>
      </w:r>
    </w:p>
    <w:p>
      <w:pPr>
        <w:pStyle w:val="ListBullet"/>
      </w:pPr>
      <w:r>
        <w:t>The On Hold Reason shall support an Awaiting Change condition.</w:t>
      </w:r>
    </w:p>
    <w:p>
      <w:pPr>
        <w:pStyle w:val="ListBullet"/>
      </w:pPr>
      <w:r>
        <w:t>The change activity shall remain associated with the incident.</w:t>
      </w:r>
    </w:p>
    <w:p>
      <w:pPr>
        <w:pStyle w:val="Heading2"/>
      </w:pPr>
      <w:r>
        <w:t>4.7 Child Incident Requirement</w:t>
      </w:r>
    </w:p>
    <w:p>
      <w:pPr>
        <w:pStyle w:val="ListBullet"/>
      </w:pPr>
      <w:r>
        <w:t>The system shall allow creation of child incidents from a parent incident.</w:t>
      </w:r>
    </w:p>
    <w:p>
      <w:pPr>
        <w:pStyle w:val="ListBullet"/>
      </w:pPr>
      <w:r>
        <w:t>The child incident shall contain a short description.</w:t>
      </w:r>
    </w:p>
    <w:p>
      <w:pPr>
        <w:pStyle w:val="ListBullet"/>
      </w:pPr>
      <w:r>
        <w:t>The child incident shall have a caller.</w:t>
      </w:r>
    </w:p>
    <w:p>
      <w:pPr>
        <w:pStyle w:val="ListBullet"/>
      </w:pPr>
      <w:r>
        <w:t>The child incident shall contain a description of the user's issue.</w:t>
      </w:r>
    </w:p>
    <w:p>
      <w:pPr>
        <w:pStyle w:val="ListBullet"/>
      </w:pPr>
      <w:r>
        <w:t>The parent incident shall display the created child incident in Related Records.</w:t>
      </w:r>
    </w:p>
    <w:p>
      <w:pPr>
        <w:pStyle w:val="Heading2"/>
      </w:pPr>
      <w:r>
        <w:t>4.8 Incident Resolution</w:t>
      </w:r>
    </w:p>
    <w:p>
      <w:pPr>
        <w:pStyle w:val="ListBullet"/>
      </w:pPr>
      <w:r>
        <w:t>The system shall allow documentation of the probable cause.</w:t>
      </w:r>
    </w:p>
    <w:p>
      <w:pPr>
        <w:pStyle w:val="ListBullet"/>
      </w:pPr>
      <w:r>
        <w:t>The system shall allow documentation of the resolution code.</w:t>
      </w:r>
    </w:p>
    <w:p>
      <w:pPr>
        <w:pStyle w:val="ListBullet"/>
      </w:pPr>
      <w:r>
        <w:t>The system shall allow resolution notes to be recorded.</w:t>
      </w:r>
    </w:p>
    <w:p>
      <w:pPr>
        <w:pStyle w:val="ListBullet"/>
      </w:pPr>
      <w:r>
        <w:t>The incident shall be capable of being moved to Resolved after resolution information is recorded.</w:t>
      </w:r>
    </w:p>
    <w:p>
      <w:pPr>
        <w:pStyle w:val="Heading2"/>
      </w:pPr>
      <w:r>
        <w:t>4.9 Knowledge Creation</w:t>
      </w:r>
    </w:p>
    <w:p>
      <w:pPr>
        <w:pStyle w:val="ListBullet"/>
      </w:pPr>
      <w:r>
        <w:t>The system shall allow a knowledge article to be created from a resolved incident.</w:t>
      </w:r>
    </w:p>
    <w:p>
      <w:pPr>
        <w:pStyle w:val="ListBullet"/>
      </w:pPr>
      <w:r>
        <w:t>The IT Knowledge Base shall be available as the target knowledge base.</w:t>
      </w:r>
    </w:p>
    <w:p>
      <w:pPr>
        <w:pStyle w:val="ListBullet"/>
      </w:pPr>
      <w:r>
        <w:t>The Standard article template shall be supported.</w:t>
      </w:r>
    </w:p>
    <w:p>
      <w:pPr>
        <w:pStyle w:val="ListBullet"/>
      </w:pPr>
      <w:r>
        <w:t>The created knowledge record shall be visible from the parent incident's Related Records.</w:t>
      </w:r>
    </w:p>
    <w:p>
      <w:pPr>
        <w:pStyle w:val="Heading2"/>
      </w:pPr>
      <w:r>
        <w:t>4.10 SLA and Related Record Tracking</w:t>
      </w:r>
    </w:p>
    <w:p>
      <w:pPr>
        <w:pStyle w:val="ListBullet"/>
      </w:pPr>
      <w:r>
        <w:t>SLA information shall be visible for the incident.</w:t>
      </w:r>
    </w:p>
    <w:p>
      <w:pPr>
        <w:pStyle w:val="ListBullet"/>
      </w:pPr>
      <w:r>
        <w:t>Related records shall provide visibility into associated child incidents, change records, and knowledge records.</w:t>
      </w:r>
    </w:p>
    <w:p>
      <w:pPr>
        <w:pStyle w:val="ListBullet"/>
      </w:pPr>
      <w:r>
        <w:t>Final validation shall confirm that SLA tracking remains visible through the incident lifecycle.</w:t>
      </w:r>
    </w:p>
    <w:p>
      <w:pPr>
        <w:pStyle w:val="Heading1"/>
      </w:pPr>
      <w:r>
        <w:t>5. Service and Configuration Requirements</w:t>
      </w:r>
    </w:p>
    <w:p>
      <w:r>
        <w:t>The project requires a service hierarchy so that incidents can be associated with the appropriate service, service offering, and configuration item. The documented project configuration includes the Remote Access service and Corporate VPN service offering, with Corporate VPN configured under Remote Access.</w:t>
      </w:r>
    </w:p>
    <w:p>
      <w:pPr>
        <w:pStyle w:val="ListBullet"/>
      </w:pPr>
      <w:r>
        <w:t>Service: Remote Access.</w:t>
      </w:r>
    </w:p>
    <w:p>
      <w:pPr>
        <w:pStyle w:val="ListBullet"/>
      </w:pPr>
      <w:r>
        <w:t>Service Offering: Corporate VPN.</w:t>
      </w:r>
    </w:p>
    <w:p>
      <w:pPr>
        <w:pStyle w:val="ListBullet"/>
      </w:pPr>
      <w:r>
        <w:t>Operational status for the configured service records: Operational.</w:t>
      </w:r>
    </w:p>
    <w:p>
      <w:pPr>
        <w:pStyle w:val="ListBullet"/>
      </w:pPr>
      <w:r>
        <w:t>Configuration Item association shall be available during incident classification.</w:t>
      </w:r>
    </w:p>
    <w:p>
      <w:pPr>
        <w:pStyle w:val="Heading1"/>
      </w:pPr>
      <w:r>
        <w:t>6. Incident Data Requirements</w:t>
      </w:r>
    </w:p>
    <w:p>
      <w:r>
        <w:t>The incident process requires the following information to be captured or maintained:</w:t>
      </w:r>
    </w:p>
    <w:p>
      <w:pPr>
        <w:pStyle w:val="ListBullet"/>
      </w:pPr>
      <w:r>
        <w:t>Short Description</w:t>
      </w:r>
    </w:p>
    <w:p>
      <w:pPr>
        <w:pStyle w:val="ListBullet"/>
      </w:pPr>
      <w:r>
        <w:t>Caller</w:t>
      </w:r>
    </w:p>
    <w:p>
      <w:pPr>
        <w:pStyle w:val="ListBullet"/>
      </w:pPr>
      <w:r>
        <w:t>Description</w:t>
      </w:r>
    </w:p>
    <w:p>
      <w:pPr>
        <w:pStyle w:val="ListBullet"/>
      </w:pPr>
      <w:r>
        <w:t>Channel</w:t>
      </w:r>
    </w:p>
    <w:p>
      <w:pPr>
        <w:pStyle w:val="ListBullet"/>
      </w:pPr>
      <w:r>
        <w:t>Category</w:t>
      </w:r>
    </w:p>
    <w:p>
      <w:pPr>
        <w:pStyle w:val="ListBullet"/>
      </w:pPr>
      <w:r>
        <w:t>Subcategory</w:t>
      </w:r>
    </w:p>
    <w:p>
      <w:pPr>
        <w:pStyle w:val="ListBullet"/>
      </w:pPr>
      <w:r>
        <w:t>Urgency</w:t>
      </w:r>
    </w:p>
    <w:p>
      <w:pPr>
        <w:pStyle w:val="ListBullet"/>
      </w:pPr>
      <w:r>
        <w:t>Service</w:t>
      </w:r>
    </w:p>
    <w:p>
      <w:pPr>
        <w:pStyle w:val="ListBullet"/>
      </w:pPr>
      <w:r>
        <w:t>Service Offering</w:t>
      </w:r>
    </w:p>
    <w:p>
      <w:pPr>
        <w:pStyle w:val="ListBullet"/>
      </w:pPr>
      <w:r>
        <w:t>Configuration Item</w:t>
      </w:r>
    </w:p>
    <w:p>
      <w:pPr>
        <w:pStyle w:val="ListBullet"/>
      </w:pPr>
      <w:r>
        <w:t>Assignment Group</w:t>
      </w:r>
    </w:p>
    <w:p>
      <w:pPr>
        <w:pStyle w:val="ListBullet"/>
      </w:pPr>
      <w:r>
        <w:t>Assigned To</w:t>
      </w:r>
    </w:p>
    <w:p>
      <w:pPr>
        <w:pStyle w:val="ListBullet"/>
      </w:pPr>
      <w:r>
        <w:t>Work Notes</w:t>
      </w:r>
    </w:p>
    <w:p>
      <w:pPr>
        <w:pStyle w:val="ListBullet"/>
      </w:pPr>
      <w:r>
        <w:t>Watch List</w:t>
      </w:r>
    </w:p>
    <w:p>
      <w:pPr>
        <w:pStyle w:val="ListBullet"/>
      </w:pPr>
      <w:r>
        <w:t>Work Notes List</w:t>
      </w:r>
    </w:p>
    <w:p>
      <w:pPr>
        <w:pStyle w:val="ListBullet"/>
      </w:pPr>
      <w:r>
        <w:t>State</w:t>
      </w:r>
    </w:p>
    <w:p>
      <w:pPr>
        <w:pStyle w:val="ListBullet"/>
      </w:pPr>
      <w:r>
        <w:t>On Hold Reason when applicable</w:t>
      </w:r>
    </w:p>
    <w:p>
      <w:pPr>
        <w:pStyle w:val="ListBullet"/>
      </w:pPr>
      <w:r>
        <w:t>Probable Cause</w:t>
      </w:r>
    </w:p>
    <w:p>
      <w:pPr>
        <w:pStyle w:val="ListBullet"/>
      </w:pPr>
      <w:r>
        <w:t>Resolution Code</w:t>
      </w:r>
    </w:p>
    <w:p>
      <w:pPr>
        <w:pStyle w:val="ListBullet"/>
      </w:pPr>
      <w:r>
        <w:t>Resolution Notes</w:t>
      </w:r>
    </w:p>
    <w:p>
      <w:pPr>
        <w:pStyle w:val="Heading1"/>
      </w:pPr>
      <w:r>
        <w:t>7. Non-Functional Requirements</w:t>
      </w:r>
    </w:p>
    <w:p>
      <w:pPr>
        <w:pStyle w:val="ListBullet"/>
      </w:pPr>
      <w:r>
        <w:t>The process should provide clear visibility of incident status and related records.</w:t>
      </w:r>
    </w:p>
    <w:p>
      <w:pPr>
        <w:pStyle w:val="ListBullet"/>
      </w:pPr>
      <w:r>
        <w:t>Incident information should be consistently documented throughout the lifecycle.</w:t>
      </w:r>
    </w:p>
    <w:p>
      <w:pPr>
        <w:pStyle w:val="ListBullet"/>
      </w:pPr>
      <w:r>
        <w:t>The solution should support structured collaboration between Service Desk, Level 2 support, and Change Management.</w:t>
      </w:r>
    </w:p>
    <w:p>
      <w:pPr>
        <w:pStyle w:val="ListBullet"/>
      </w:pPr>
      <w:r>
        <w:t>Knowledge information should be accessible during incident investigation.</w:t>
      </w:r>
    </w:p>
    <w:p>
      <w:pPr>
        <w:pStyle w:val="ListBullet"/>
      </w:pPr>
      <w:r>
        <w:t>SLA tracking should remain visible for monitoring service performance.</w:t>
      </w:r>
    </w:p>
    <w:p>
      <w:pPr>
        <w:pStyle w:val="ListBullet"/>
      </w:pPr>
      <w:r>
        <w:t>The implemented process should support validation before deployment.</w:t>
      </w:r>
    </w:p>
    <w:p>
      <w:pPr>
        <w:pStyle w:val="Heading1"/>
      </w:pPr>
      <w:r>
        <w:t>8. Business Process Requirements</w:t>
      </w:r>
    </w:p>
    <w:p>
      <w:r>
        <w:t>The required business process begins when an incident is created and continues through classification, knowledge-assisted troubleshooting, reassignment or escalation, Level 2 investigation, emergency change handling when required, child incident management for related issues, resolution documentation, knowledge creation, and final validation.</w:t>
      </w:r>
    </w:p>
    <w:p>
      <w:pPr>
        <w:pStyle w:val="Heading1"/>
      </w:pPr>
      <w:r>
        <w:t>9. Acceptance Requirements</w:t>
      </w:r>
    </w:p>
    <w:p>
      <w:pPr>
        <w:pStyle w:val="ListBullet"/>
      </w:pPr>
      <w:r>
        <w:t>An incident can be created and assigned to Service Desk.</w:t>
      </w:r>
    </w:p>
    <w:p>
      <w:pPr>
        <w:pStyle w:val="ListBullet"/>
      </w:pPr>
      <w:r>
        <w:t>The incident can be classified with the required service and technical information.</w:t>
      </w:r>
    </w:p>
    <w:p>
      <w:pPr>
        <w:pStyle w:val="ListBullet"/>
      </w:pPr>
      <w:r>
        <w:t>Relevant Knowledge Articles can be accessed and attached.</w:t>
      </w:r>
    </w:p>
    <w:p>
      <w:pPr>
        <w:pStyle w:val="ListBullet"/>
      </w:pPr>
      <w:r>
        <w:t>The incident can be reassigned to the Network or another appropriate Level 2 support group.</w:t>
      </w:r>
    </w:p>
    <w:p>
      <w:pPr>
        <w:pStyle w:val="ListBullet"/>
      </w:pPr>
      <w:r>
        <w:t>SLA information is visible in the incident's related records.</w:t>
      </w:r>
    </w:p>
    <w:p>
      <w:pPr>
        <w:pStyle w:val="ListBullet"/>
      </w:pPr>
      <w:r>
        <w:t>An emergency change can be associated with an incident when required.</w:t>
      </w:r>
    </w:p>
    <w:p>
      <w:pPr>
        <w:pStyle w:val="ListBullet"/>
      </w:pPr>
      <w:r>
        <w:t>A child incident can be created and linked to the parent incident.</w:t>
      </w:r>
    </w:p>
    <w:p>
      <w:pPr>
        <w:pStyle w:val="ListBullet"/>
      </w:pPr>
      <w:r>
        <w:t>Cause and resolution information can be documented.</w:t>
      </w:r>
    </w:p>
    <w:p>
      <w:pPr>
        <w:pStyle w:val="ListBullet"/>
      </w:pPr>
      <w:r>
        <w:t>The incident can be resolved.</w:t>
      </w:r>
    </w:p>
    <w:p>
      <w:pPr>
        <w:pStyle w:val="ListBullet"/>
      </w:pPr>
      <w:r>
        <w:t>A knowledge article can be created from the resolved incident.</w:t>
      </w:r>
    </w:p>
    <w:p>
      <w:pPr>
        <w:pStyle w:val="ListBullet"/>
      </w:pPr>
      <w:r>
        <w:t>Final validation confirms the expected related records and SLA visibility.</w:t>
      </w:r>
    </w:p>
    <w:p>
      <w:pPr>
        <w:pStyle w:val="Heading1"/>
      </w:pPr>
      <w:r>
        <w:t>10. Requirement Analysis Deliverables</w:t>
      </w:r>
    </w:p>
    <w:p>
      <w:pPr>
        <w:pStyle w:val="ListBullet"/>
      </w:pPr>
      <w:r>
        <w:t>Documented project requirements.</w:t>
      </w:r>
    </w:p>
    <w:p>
      <w:pPr>
        <w:pStyle w:val="ListBullet"/>
      </w:pPr>
      <w:r>
        <w:t>Stakeholder requirement identification.</w:t>
      </w:r>
    </w:p>
    <w:p>
      <w:pPr>
        <w:pStyle w:val="ListBullet"/>
      </w:pPr>
      <w:r>
        <w:t>Functional requirements for Incident Management.</w:t>
      </w:r>
    </w:p>
    <w:p>
      <w:pPr>
        <w:pStyle w:val="ListBullet"/>
      </w:pPr>
      <w:r>
        <w:t>Requirements for Knowledge and Agent Assist integration.</w:t>
      </w:r>
    </w:p>
    <w:p>
      <w:pPr>
        <w:pStyle w:val="ListBullet"/>
      </w:pPr>
      <w:r>
        <w:t>Requirements for escalation and Level 2 support.</w:t>
      </w:r>
    </w:p>
    <w:p>
      <w:pPr>
        <w:pStyle w:val="ListBullet"/>
      </w:pPr>
      <w:r>
        <w:t>Requirements for Change Management integration.</w:t>
      </w:r>
    </w:p>
    <w:p>
      <w:pPr>
        <w:pStyle w:val="ListBullet"/>
      </w:pPr>
      <w:r>
        <w:t>Requirements for child incidents and related records.</w:t>
      </w:r>
    </w:p>
    <w:p>
      <w:pPr>
        <w:pStyle w:val="ListBullet"/>
      </w:pPr>
      <w:r>
        <w:t>Requirements for resolution and knowledge creation.</w:t>
      </w:r>
    </w:p>
    <w:p>
      <w:pPr>
        <w:pStyle w:val="ListBullet"/>
      </w:pPr>
      <w:r>
        <w:t>SLA and final validation requirements.</w:t>
      </w:r>
    </w:p>
    <w:p>
      <w:pPr>
        <w:pStyle w:val="Heading1"/>
      </w:pPr>
      <w:r>
        <w:t>11. Requirement Analysis Outcome</w:t>
      </w:r>
    </w:p>
    <w:p>
      <w:r>
        <w:t>The Requirement Analysis Phase converts the project idea into a defined set of functional, data, process, stakeholder, and validation requirements. These requirements provide the baseline for designing the ServiceNow solution and planning the development activities.</w:t>
      </w:r>
    </w:p>
    <w:p>
      <w:pPr>
        <w:pStyle w:val="Heading1"/>
      </w:pPr>
      <w:r>
        <w:t>12. Conclusion</w:t>
      </w:r>
    </w:p>
    <w:p>
      <w:r>
        <w:t>The requirements identified for this project support a complete Incident Management lifecycle in ServiceNow. The defined requirements ensure that incidents can be recorded, classified, investigated, escalated, linked with changes and child incidents, resolved, converted into knowledge, and monitored through SLA and related record tracking.</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