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40"/>
        </w:rPr>
        <w:t>PROJECT PLANNING PHASE</w:t>
      </w:r>
    </w:p>
    <w:p>
      <w:pPr>
        <w:jc w:val="center"/>
      </w:pPr>
      <w:r>
        <w:rPr>
          <w:b/>
          <w:sz w:val="28"/>
        </w:rPr>
        <w:t>ServiceNow Incident Management Automation</w:t>
      </w:r>
    </w:p>
    <w:p>
      <w:pPr>
        <w:pStyle w:val="Heading1"/>
      </w:pPr>
      <w:r>
        <w:t>1. Introduction</w:t>
      </w:r>
    </w:p>
    <w:p>
      <w:r>
        <w:t>The Project Planning Phase defines how the ServiceNow Incident Management project will be organized, executed, tested, and validated. The plan is based on the project scope and milestones identified for Incident Management, including incident creation, classification, Knowledge integration, reassignment, change handling, child incidents, resolution, Knowledge creation, and SLA validation.</w:t>
      </w:r>
    </w:p>
    <w:p>
      <w:pPr>
        <w:pStyle w:val="Heading1"/>
      </w:pPr>
      <w:r>
        <w:t>2. Planning Objectives</w:t>
      </w:r>
    </w:p>
    <w:p>
      <w:pPr>
        <w:pStyle w:val="ListBullet"/>
      </w:pPr>
      <w:r>
        <w:t>Define the activities required to implement the Incident Management lifecycle.</w:t>
      </w:r>
    </w:p>
    <w:p>
      <w:pPr>
        <w:pStyle w:val="ListBullet"/>
      </w:pPr>
      <w:r>
        <w:t>Organize the work into clear milestones and implementation stages.</w:t>
      </w:r>
    </w:p>
    <w:p>
      <w:pPr>
        <w:pStyle w:val="ListBullet"/>
      </w:pPr>
      <w:r>
        <w:t>Identify the stakeholders involved in the process.</w:t>
      </w:r>
    </w:p>
    <w:p>
      <w:pPr>
        <w:pStyle w:val="ListBullet"/>
      </w:pPr>
      <w:r>
        <w:t>Identify the ServiceNow skills and capabilities required.</w:t>
      </w:r>
    </w:p>
    <w:p>
      <w:pPr>
        <w:pStyle w:val="ListBullet"/>
      </w:pPr>
      <w:r>
        <w:t>Plan configuration, development, testing, and validation activities.</w:t>
      </w:r>
    </w:p>
    <w:p>
      <w:pPr>
        <w:pStyle w:val="ListBullet"/>
      </w:pPr>
      <w:r>
        <w:t>Plan the final deployment and readiness validation.</w:t>
      </w:r>
    </w:p>
    <w:p>
      <w:pPr>
        <w:pStyle w:val="Heading1"/>
      </w:pPr>
      <w:r>
        <w:t>3. Project Scope</w:t>
      </w:r>
    </w:p>
    <w:p>
      <w:r>
        <w:t>The project scope covers the implementation and validation of a structured Incident Management lifecycle in ServiceNow. The planned solution includes Incident Record Creation in Service Operations Workspace, Incident Classification, Agent Assist Knowledge Integration, reassignment to Level 2 support teams, Emergency Change Request Creation, Child Incident Creation, Incident Cause and Resolution Documentation, Knowledge Article Creation from an Incident, and SLA and Related Record Tracking.</w:t>
      </w:r>
    </w:p>
    <w:p>
      <w:pPr>
        <w:pStyle w:val="Heading1"/>
      </w:pPr>
      <w:r>
        <w:t>4. Stakeholder Planning</w:t>
      </w:r>
    </w:p>
    <w:tbl>
      <w:tblPr>
        <w:tblStyle w:val="TableGrid"/>
        <w:tblW w:type="auto" w:w="0"/>
        <w:tblLook w:firstColumn="1" w:firstRow="1" w:lastColumn="0" w:lastRow="0" w:noHBand="0" w:noVBand="1" w:val="04A0"/>
      </w:tblPr>
      <w:tblGrid>
        <w:gridCol w:w="3216"/>
        <w:gridCol w:w="3216"/>
        <w:gridCol w:w="3216"/>
      </w:tblGrid>
      <w:tr>
        <w:tc>
          <w:tcPr>
            <w:tcW w:type="dxa" w:w="3216"/>
          </w:tcPr>
          <w:p>
            <w:r>
              <w:t>Stakeholder</w:t>
            </w:r>
          </w:p>
        </w:tc>
        <w:tc>
          <w:tcPr>
            <w:tcW w:type="dxa" w:w="3216"/>
          </w:tcPr>
          <w:p>
            <w:r>
              <w:t>Planned Responsibility</w:t>
            </w:r>
          </w:p>
        </w:tc>
        <w:tc>
          <w:tcPr>
            <w:tcW w:type="dxa" w:w="3216"/>
          </w:tcPr>
          <w:p>
            <w:r>
              <w:t>Expected Contribution</w:t>
            </w:r>
          </w:p>
        </w:tc>
      </w:tr>
      <w:tr>
        <w:tc>
          <w:tcPr>
            <w:tcW w:type="dxa" w:w="3216"/>
          </w:tcPr>
          <w:p>
            <w:r>
              <w:t>End Users</w:t>
            </w:r>
          </w:p>
        </w:tc>
        <w:tc>
          <w:tcPr>
            <w:tcW w:type="dxa" w:w="3216"/>
          </w:tcPr>
          <w:p>
            <w:r>
              <w:t>Report IT issues and provide issue information.</w:t>
            </w:r>
          </w:p>
        </w:tc>
        <w:tc>
          <w:tcPr>
            <w:tcW w:type="dxa" w:w="3216"/>
          </w:tcPr>
          <w:p>
            <w:r>
              <w:t>Support accurate incident creation and quick resolution.</w:t>
            </w:r>
          </w:p>
        </w:tc>
      </w:tr>
      <w:tr>
        <w:tc>
          <w:tcPr>
            <w:tcW w:type="dxa" w:w="3216"/>
          </w:tcPr>
          <w:p>
            <w:r>
              <w:t>Service Desk Agents</w:t>
            </w:r>
          </w:p>
        </w:tc>
        <w:tc>
          <w:tcPr>
            <w:tcW w:type="dxa" w:w="3216"/>
          </w:tcPr>
          <w:p>
            <w:r>
              <w:t>Create, classify, assign, and initially investigate incidents.</w:t>
            </w:r>
          </w:p>
        </w:tc>
        <w:tc>
          <w:tcPr>
            <w:tcW w:type="dxa" w:w="3216"/>
          </w:tcPr>
          <w:p>
            <w:r>
              <w:t>First-level incident management and escalation.</w:t>
            </w:r>
          </w:p>
        </w:tc>
      </w:tr>
      <w:tr>
        <w:tc>
          <w:tcPr>
            <w:tcW w:type="dxa" w:w="3216"/>
          </w:tcPr>
          <w:p>
            <w:r>
              <w:t>Level 2 Support</w:t>
            </w:r>
          </w:p>
        </w:tc>
        <w:tc>
          <w:tcPr>
            <w:tcW w:type="dxa" w:w="3216"/>
          </w:tcPr>
          <w:p>
            <w:r>
              <w:t>Investigate and resolve escalated incidents.</w:t>
            </w:r>
          </w:p>
        </w:tc>
        <w:tc>
          <w:tcPr>
            <w:tcW w:type="dxa" w:w="3216"/>
          </w:tcPr>
          <w:p>
            <w:r>
              <w:t>Advanced technical diagnosis and resolution.</w:t>
            </w:r>
          </w:p>
        </w:tc>
      </w:tr>
      <w:tr>
        <w:tc>
          <w:tcPr>
            <w:tcW w:type="dxa" w:w="3216"/>
          </w:tcPr>
          <w:p>
            <w:r>
              <w:t>Change Management Team</w:t>
            </w:r>
          </w:p>
        </w:tc>
        <w:tc>
          <w:tcPr>
            <w:tcW w:type="dxa" w:w="3216"/>
          </w:tcPr>
          <w:p>
            <w:r>
              <w:t>Handle emergency changes associated with incidents.</w:t>
            </w:r>
          </w:p>
        </w:tc>
        <w:tc>
          <w:tcPr>
            <w:tcW w:type="dxa" w:w="3216"/>
          </w:tcPr>
          <w:p>
            <w:r>
              <w:t>Controlled change implementation.</w:t>
            </w:r>
          </w:p>
        </w:tc>
      </w:tr>
      <w:tr>
        <w:tc>
          <w:tcPr>
            <w:tcW w:type="dxa" w:w="3216"/>
          </w:tcPr>
          <w:p>
            <w:r>
              <w:t>ServiceNow Admin</w:t>
            </w:r>
          </w:p>
        </w:tc>
        <w:tc>
          <w:tcPr>
            <w:tcW w:type="dxa" w:w="3216"/>
          </w:tcPr>
          <w:p>
            <w:r>
              <w:t>Configure and maintain the ServiceNow solution.</w:t>
            </w:r>
          </w:p>
        </w:tc>
        <w:tc>
          <w:tcPr>
            <w:tcW w:type="dxa" w:w="3216"/>
          </w:tcPr>
          <w:p>
            <w:r>
              <w:t>Platform configuration and process management.</w:t>
            </w:r>
          </w:p>
        </w:tc>
      </w:tr>
    </w:tbl>
    <w:p>
      <w:pPr>
        <w:pStyle w:val="Heading1"/>
      </w:pPr>
      <w:r>
        <w:t>5. Project Work Breakdown</w:t>
      </w:r>
    </w:p>
    <w:p>
      <w:r>
        <w:t>The project work is organized into the following major work areas:</w:t>
      </w:r>
    </w:p>
    <w:tbl>
      <w:tblPr>
        <w:tblStyle w:val="TableGrid"/>
        <w:tblW w:type="auto" w:w="0"/>
        <w:tblLook w:firstColumn="1" w:firstRow="1" w:lastColumn="0" w:lastRow="0" w:noHBand="0" w:noVBand="1" w:val="04A0"/>
      </w:tblPr>
      <w:tblGrid>
        <w:gridCol w:w="3216"/>
        <w:gridCol w:w="3216"/>
        <w:gridCol w:w="3216"/>
      </w:tblGrid>
      <w:tr>
        <w:tc>
          <w:tcPr>
            <w:tcW w:type="dxa" w:w="3216"/>
          </w:tcPr>
          <w:p>
            <w:r>
              <w:t>Work Area</w:t>
            </w:r>
          </w:p>
        </w:tc>
        <w:tc>
          <w:tcPr>
            <w:tcW w:type="dxa" w:w="3216"/>
          </w:tcPr>
          <w:p>
            <w:r>
              <w:t>Planned Activities</w:t>
            </w:r>
          </w:p>
        </w:tc>
        <w:tc>
          <w:tcPr>
            <w:tcW w:type="dxa" w:w="3216"/>
          </w:tcPr>
          <w:p>
            <w:r>
              <w:t>Output</w:t>
            </w:r>
          </w:p>
        </w:tc>
      </w:tr>
      <w:tr>
        <w:tc>
          <w:tcPr>
            <w:tcW w:type="dxa" w:w="3216"/>
          </w:tcPr>
          <w:p>
            <w:r>
              <w:t>Service Configuration</w:t>
            </w:r>
          </w:p>
        </w:tc>
        <w:tc>
          <w:tcPr>
            <w:tcW w:type="dxa" w:w="3216"/>
          </w:tcPr>
          <w:p>
            <w:r>
              <w:t>Create and organize Service, Service Offering, and CI information.</w:t>
            </w:r>
          </w:p>
        </w:tc>
        <w:tc>
          <w:tcPr>
            <w:tcW w:type="dxa" w:w="3216"/>
          </w:tcPr>
          <w:p>
            <w:r>
              <w:t>Service hierarchy available for incident association.</w:t>
            </w:r>
          </w:p>
        </w:tc>
      </w:tr>
      <w:tr>
        <w:tc>
          <w:tcPr>
            <w:tcW w:type="dxa" w:w="3216"/>
          </w:tcPr>
          <w:p>
            <w:r>
              <w:t>Incident Management</w:t>
            </w:r>
          </w:p>
        </w:tc>
        <w:tc>
          <w:tcPr>
            <w:tcW w:type="dxa" w:w="3216"/>
          </w:tcPr>
          <w:p>
            <w:r>
              <w:t>Create and classify incident records.</w:t>
            </w:r>
          </w:p>
        </w:tc>
        <w:tc>
          <w:tcPr>
            <w:tcW w:type="dxa" w:w="3216"/>
          </w:tcPr>
          <w:p>
            <w:r>
              <w:t>Structured incident records.</w:t>
            </w:r>
          </w:p>
        </w:tc>
      </w:tr>
      <w:tr>
        <w:tc>
          <w:tcPr>
            <w:tcW w:type="dxa" w:w="3216"/>
          </w:tcPr>
          <w:p>
            <w:r>
              <w:t>Knowledge Integration</w:t>
            </w:r>
          </w:p>
        </w:tc>
        <w:tc>
          <w:tcPr>
            <w:tcW w:type="dxa" w:w="3216"/>
          </w:tcPr>
          <w:p>
            <w:r>
              <w:t>Use Agent Assist and attach relevant Knowledge Articles.</w:t>
            </w:r>
          </w:p>
        </w:tc>
        <w:tc>
          <w:tcPr>
            <w:tcW w:type="dxa" w:w="3216"/>
          </w:tcPr>
          <w:p>
            <w:r>
              <w:t>Knowledge-assisted incident handling.</w:t>
            </w:r>
          </w:p>
        </w:tc>
      </w:tr>
      <w:tr>
        <w:tc>
          <w:tcPr>
            <w:tcW w:type="dxa" w:w="3216"/>
          </w:tcPr>
          <w:p>
            <w:r>
              <w:t>Escalation</w:t>
            </w:r>
          </w:p>
        </w:tc>
        <w:tc>
          <w:tcPr>
            <w:tcW w:type="dxa" w:w="3216"/>
          </w:tcPr>
          <w:p>
            <w:r>
              <w:t>Reassign incidents to appropriate Level 2 support.</w:t>
            </w:r>
          </w:p>
        </w:tc>
        <w:tc>
          <w:tcPr>
            <w:tcW w:type="dxa" w:w="3216"/>
          </w:tcPr>
          <w:p>
            <w:r>
              <w:t>Correct support-team ownership.</w:t>
            </w:r>
          </w:p>
        </w:tc>
      </w:tr>
      <w:tr>
        <w:tc>
          <w:tcPr>
            <w:tcW w:type="dxa" w:w="3216"/>
          </w:tcPr>
          <w:p>
            <w:r>
              <w:t>Change Integration</w:t>
            </w:r>
          </w:p>
        </w:tc>
        <w:tc>
          <w:tcPr>
            <w:tcW w:type="dxa" w:w="3216"/>
          </w:tcPr>
          <w:p>
            <w:r>
              <w:t>Handle emergency change requirements from an incident.</w:t>
            </w:r>
          </w:p>
        </w:tc>
        <w:tc>
          <w:tcPr>
            <w:tcW w:type="dxa" w:w="3216"/>
          </w:tcPr>
          <w:p>
            <w:r>
              <w:t>Change-related incident tracking.</w:t>
            </w:r>
          </w:p>
        </w:tc>
      </w:tr>
      <w:tr>
        <w:tc>
          <w:tcPr>
            <w:tcW w:type="dxa" w:w="3216"/>
          </w:tcPr>
          <w:p>
            <w:r>
              <w:t>Child Incident Management</w:t>
            </w:r>
          </w:p>
        </w:tc>
        <w:tc>
          <w:tcPr>
            <w:tcW w:type="dxa" w:w="3216"/>
          </w:tcPr>
          <w:p>
            <w:r>
              <w:t>Create and associate child incidents.</w:t>
            </w:r>
          </w:p>
        </w:tc>
        <w:tc>
          <w:tcPr>
            <w:tcW w:type="dxa" w:w="3216"/>
          </w:tcPr>
          <w:p>
            <w:r>
              <w:t>Parent-child incident relationship.</w:t>
            </w:r>
          </w:p>
        </w:tc>
      </w:tr>
      <w:tr>
        <w:tc>
          <w:tcPr>
            <w:tcW w:type="dxa" w:w="3216"/>
          </w:tcPr>
          <w:p>
            <w:r>
              <w:t>Resolution</w:t>
            </w:r>
          </w:p>
        </w:tc>
        <w:tc>
          <w:tcPr>
            <w:tcW w:type="dxa" w:w="3216"/>
          </w:tcPr>
          <w:p>
            <w:r>
              <w:t>Document cause, resolution code, and resolution notes.</w:t>
            </w:r>
          </w:p>
        </w:tc>
        <w:tc>
          <w:tcPr>
            <w:tcW w:type="dxa" w:w="3216"/>
          </w:tcPr>
          <w:p>
            <w:r>
              <w:t>Resolved and documented incident.</w:t>
            </w:r>
          </w:p>
        </w:tc>
      </w:tr>
      <w:tr>
        <w:tc>
          <w:tcPr>
            <w:tcW w:type="dxa" w:w="3216"/>
          </w:tcPr>
          <w:p>
            <w:r>
              <w:t>Knowledge Creation</w:t>
            </w:r>
          </w:p>
        </w:tc>
        <w:tc>
          <w:tcPr>
            <w:tcW w:type="dxa" w:w="3216"/>
          </w:tcPr>
          <w:p>
            <w:r>
              <w:t>Create Knowledge Article from resolved incident.</w:t>
            </w:r>
          </w:p>
        </w:tc>
        <w:tc>
          <w:tcPr>
            <w:tcW w:type="dxa" w:w="3216"/>
          </w:tcPr>
          <w:p>
            <w:r>
              <w:t>Reusable knowledge record.</w:t>
            </w:r>
          </w:p>
        </w:tc>
      </w:tr>
      <w:tr>
        <w:tc>
          <w:tcPr>
            <w:tcW w:type="dxa" w:w="3216"/>
          </w:tcPr>
          <w:p>
            <w:r>
              <w:t>Validation</w:t>
            </w:r>
          </w:p>
        </w:tc>
        <w:tc>
          <w:tcPr>
            <w:tcW w:type="dxa" w:w="3216"/>
          </w:tcPr>
          <w:p>
            <w:r>
              <w:t>Verify incident state, related records, change, knowledge, and SLA.</w:t>
            </w:r>
          </w:p>
        </w:tc>
        <w:tc>
          <w:tcPr>
            <w:tcW w:type="dxa" w:w="3216"/>
          </w:tcPr>
          <w:p>
            <w:r>
              <w:t>Validated lifecycle.</w:t>
            </w:r>
          </w:p>
        </w:tc>
      </w:tr>
    </w:tbl>
    <w:p>
      <w:pPr>
        <w:pStyle w:val="Heading1"/>
      </w:pPr>
      <w:r>
        <w:t>6. Project Milestones</w:t>
      </w:r>
    </w:p>
    <w:p>
      <w:r>
        <w:t>The project milestones identified in the source project are planned as follows:</w:t>
      </w:r>
    </w:p>
    <w:tbl>
      <w:tblPr>
        <w:tblStyle w:val="TableGrid"/>
        <w:tblW w:type="auto" w:w="0"/>
        <w:tblLook w:firstColumn="1" w:firstRow="1" w:lastColumn="0" w:lastRow="0" w:noHBand="0" w:noVBand="1" w:val="04A0"/>
      </w:tblPr>
      <w:tblGrid>
        <w:gridCol w:w="3216"/>
        <w:gridCol w:w="3216"/>
        <w:gridCol w:w="3216"/>
      </w:tblGrid>
      <w:tr>
        <w:tc>
          <w:tcPr>
            <w:tcW w:type="dxa" w:w="3216"/>
          </w:tcPr>
          <w:p>
            <w:r>
              <w:t>No.</w:t>
            </w:r>
          </w:p>
        </w:tc>
        <w:tc>
          <w:tcPr>
            <w:tcW w:type="dxa" w:w="3216"/>
          </w:tcPr>
          <w:p>
            <w:r>
              <w:t>Milestone</w:t>
            </w:r>
          </w:p>
        </w:tc>
        <w:tc>
          <w:tcPr>
            <w:tcW w:type="dxa" w:w="3216"/>
          </w:tcPr>
          <w:p>
            <w:r>
              <w:t>Planned Activity</w:t>
            </w:r>
          </w:p>
        </w:tc>
      </w:tr>
      <w:tr>
        <w:tc>
          <w:tcPr>
            <w:tcW w:type="dxa" w:w="3216"/>
          </w:tcPr>
          <w:p>
            <w:r>
              <w:t>1</w:t>
            </w:r>
          </w:p>
        </w:tc>
        <w:tc>
          <w:tcPr>
            <w:tcW w:type="dxa" w:w="3216"/>
          </w:tcPr>
          <w:p>
            <w:r>
              <w:t>Incident Record Creation</w:t>
            </w:r>
          </w:p>
        </w:tc>
        <w:tc>
          <w:tcPr>
            <w:tcW w:type="dxa" w:w="3216"/>
          </w:tcPr>
          <w:p>
            <w:r>
              <w:t>Create the incident and capture initial information.</w:t>
            </w:r>
          </w:p>
        </w:tc>
      </w:tr>
      <w:tr>
        <w:tc>
          <w:tcPr>
            <w:tcW w:type="dxa" w:w="3216"/>
          </w:tcPr>
          <w:p>
            <w:r>
              <w:t>2</w:t>
            </w:r>
          </w:p>
        </w:tc>
        <w:tc>
          <w:tcPr>
            <w:tcW w:type="dxa" w:w="3216"/>
          </w:tcPr>
          <w:p>
            <w:r>
              <w:t>Incident Classification</w:t>
            </w:r>
          </w:p>
        </w:tc>
        <w:tc>
          <w:tcPr>
            <w:tcW w:type="dxa" w:w="3216"/>
          </w:tcPr>
          <w:p>
            <w:r>
              <w:t>Classify the incident using category, subcategory, urgency, service, and CI.</w:t>
            </w:r>
          </w:p>
        </w:tc>
      </w:tr>
      <w:tr>
        <w:tc>
          <w:tcPr>
            <w:tcW w:type="dxa" w:w="3216"/>
          </w:tcPr>
          <w:p>
            <w:r>
              <w:t>3</w:t>
            </w:r>
          </w:p>
        </w:tc>
        <w:tc>
          <w:tcPr>
            <w:tcW w:type="dxa" w:w="3216"/>
          </w:tcPr>
          <w:p>
            <w:r>
              <w:t>Knowledge Integration</w:t>
            </w:r>
          </w:p>
        </w:tc>
        <w:tc>
          <w:tcPr>
            <w:tcW w:type="dxa" w:w="3216"/>
          </w:tcPr>
          <w:p>
            <w:r>
              <w:t>Use Agent Assist and Knowledge Articles during investigation.</w:t>
            </w:r>
          </w:p>
        </w:tc>
      </w:tr>
      <w:tr>
        <w:tc>
          <w:tcPr>
            <w:tcW w:type="dxa" w:w="3216"/>
          </w:tcPr>
          <w:p>
            <w:r>
              <w:t>4</w:t>
            </w:r>
          </w:p>
        </w:tc>
        <w:tc>
          <w:tcPr>
            <w:tcW w:type="dxa" w:w="3216"/>
          </w:tcPr>
          <w:p>
            <w:r>
              <w:t>Reassignment &amp; Escalation</w:t>
            </w:r>
          </w:p>
        </w:tc>
        <w:tc>
          <w:tcPr>
            <w:tcW w:type="dxa" w:w="3216"/>
          </w:tcPr>
          <w:p>
            <w:r>
              <w:t>Move the incident to the appropriate Level 2 support team.</w:t>
            </w:r>
          </w:p>
        </w:tc>
      </w:tr>
      <w:tr>
        <w:tc>
          <w:tcPr>
            <w:tcW w:type="dxa" w:w="3216"/>
          </w:tcPr>
          <w:p>
            <w:r>
              <w:t>5</w:t>
            </w:r>
          </w:p>
        </w:tc>
        <w:tc>
          <w:tcPr>
            <w:tcW w:type="dxa" w:w="3216"/>
          </w:tcPr>
          <w:p>
            <w:r>
              <w:t>Change Request Creation</w:t>
            </w:r>
          </w:p>
        </w:tc>
        <w:tc>
          <w:tcPr>
            <w:tcW w:type="dxa" w:w="3216"/>
          </w:tcPr>
          <w:p>
            <w:r>
              <w:t>Handle emergency change requirements when applicable.</w:t>
            </w:r>
          </w:p>
        </w:tc>
      </w:tr>
      <w:tr>
        <w:tc>
          <w:tcPr>
            <w:tcW w:type="dxa" w:w="3216"/>
          </w:tcPr>
          <w:p>
            <w:r>
              <w:t>6</w:t>
            </w:r>
          </w:p>
        </w:tc>
        <w:tc>
          <w:tcPr>
            <w:tcW w:type="dxa" w:w="3216"/>
          </w:tcPr>
          <w:p>
            <w:r>
              <w:t>Child Incident Creation</w:t>
            </w:r>
          </w:p>
        </w:tc>
        <w:tc>
          <w:tcPr>
            <w:tcW w:type="dxa" w:w="3216"/>
          </w:tcPr>
          <w:p>
            <w:r>
              <w:t>Create related child incidents when multiple users/issues require tracking.</w:t>
            </w:r>
          </w:p>
        </w:tc>
      </w:tr>
      <w:tr>
        <w:tc>
          <w:tcPr>
            <w:tcW w:type="dxa" w:w="3216"/>
          </w:tcPr>
          <w:p>
            <w:r>
              <w:t>7</w:t>
            </w:r>
          </w:p>
        </w:tc>
        <w:tc>
          <w:tcPr>
            <w:tcW w:type="dxa" w:w="3216"/>
          </w:tcPr>
          <w:p>
            <w:r>
              <w:t>Incident Resolution</w:t>
            </w:r>
          </w:p>
        </w:tc>
        <w:tc>
          <w:tcPr>
            <w:tcW w:type="dxa" w:w="3216"/>
          </w:tcPr>
          <w:p>
            <w:r>
              <w:t>Document cause and resolution and resolve the incident.</w:t>
            </w:r>
          </w:p>
        </w:tc>
      </w:tr>
      <w:tr>
        <w:tc>
          <w:tcPr>
            <w:tcW w:type="dxa" w:w="3216"/>
          </w:tcPr>
          <w:p>
            <w:r>
              <w:t>8</w:t>
            </w:r>
          </w:p>
        </w:tc>
        <w:tc>
          <w:tcPr>
            <w:tcW w:type="dxa" w:w="3216"/>
          </w:tcPr>
          <w:p>
            <w:r>
              <w:t>Knowledge Creation</w:t>
            </w:r>
          </w:p>
        </w:tc>
        <w:tc>
          <w:tcPr>
            <w:tcW w:type="dxa" w:w="3216"/>
          </w:tcPr>
          <w:p>
            <w:r>
              <w:t>Create reusable knowledge from the resolved incident.</w:t>
            </w:r>
          </w:p>
        </w:tc>
      </w:tr>
      <w:tr>
        <w:tc>
          <w:tcPr>
            <w:tcW w:type="dxa" w:w="3216"/>
          </w:tcPr>
          <w:p>
            <w:r>
              <w:t>9</w:t>
            </w:r>
          </w:p>
        </w:tc>
        <w:tc>
          <w:tcPr>
            <w:tcW w:type="dxa" w:w="3216"/>
          </w:tcPr>
          <w:p>
            <w:r>
              <w:t>SLA &amp; Related Record Validation</w:t>
            </w:r>
          </w:p>
        </w:tc>
        <w:tc>
          <w:tcPr>
            <w:tcW w:type="dxa" w:w="3216"/>
          </w:tcPr>
          <w:p>
            <w:r>
              <w:t>Verify SLA and associated records after lifecycle completion.</w:t>
            </w:r>
          </w:p>
        </w:tc>
      </w:tr>
    </w:tbl>
    <w:p>
      <w:pPr>
        <w:pStyle w:val="Heading1"/>
      </w:pPr>
      <w:r>
        <w:t>7. Resource and Skill Planning</w:t>
      </w:r>
    </w:p>
    <w:p>
      <w:r>
        <w:t>The project identifies the following ServiceNow capabilities as required for implementation:</w:t>
      </w:r>
    </w:p>
    <w:p>
      <w:pPr>
        <w:pStyle w:val="ListBullet"/>
      </w:pPr>
      <w:r>
        <w:t>Incident Management</w:t>
      </w:r>
    </w:p>
    <w:p>
      <w:pPr>
        <w:pStyle w:val="ListBullet"/>
      </w:pPr>
      <w:r>
        <w:t>Agent Assist</w:t>
      </w:r>
    </w:p>
    <w:p>
      <w:pPr>
        <w:pStyle w:val="ListBullet"/>
      </w:pPr>
      <w:r>
        <w:t>Change Management Integration</w:t>
      </w:r>
    </w:p>
    <w:p>
      <w:pPr>
        <w:pStyle w:val="ListBullet"/>
      </w:pPr>
      <w:r>
        <w:t>Related Lists</w:t>
      </w:r>
    </w:p>
    <w:p>
      <w:pPr>
        <w:pStyle w:val="ListBullet"/>
      </w:pPr>
      <w:r>
        <w:t>SLA Management</w:t>
      </w:r>
    </w:p>
    <w:p>
      <w:pPr>
        <w:pStyle w:val="ListBullet"/>
      </w:pPr>
      <w:r>
        <w:t>Knowledge Management</w:t>
      </w:r>
    </w:p>
    <w:p>
      <w:pPr>
        <w:pStyle w:val="Heading1"/>
      </w:pPr>
      <w:r>
        <w:t>8. Configuration Planning</w:t>
      </w:r>
    </w:p>
    <w:p>
      <w:r>
        <w:t>The configuration activities are planned around the service hierarchy and Incident Management records.</w:t>
      </w:r>
    </w:p>
    <w:p>
      <w:pPr>
        <w:pStyle w:val="ListBullet"/>
      </w:pPr>
      <w:r>
        <w:t>Configure the Remote Access service.</w:t>
      </w:r>
    </w:p>
    <w:p>
      <w:pPr>
        <w:pStyle w:val="ListBullet"/>
      </w:pPr>
      <w:r>
        <w:t>Configure the Corporate VPN service offering under Remote Access.</w:t>
      </w:r>
    </w:p>
    <w:p>
      <w:pPr>
        <w:pStyle w:val="ListBullet"/>
      </w:pPr>
      <w:r>
        <w:t>Ensure operational status is appropriately configured.</w:t>
      </w:r>
    </w:p>
    <w:p>
      <w:pPr>
        <w:pStyle w:val="ListBullet"/>
      </w:pPr>
      <w:r>
        <w:t>Make service, service offering, and Configuration Item information available for incident classification.</w:t>
      </w:r>
    </w:p>
    <w:p>
      <w:pPr>
        <w:pStyle w:val="ListBullet"/>
      </w:pPr>
      <w:r>
        <w:t>Prepare the Incident record for assignment, classification, investigation, resolution, and related-record tracking.</w:t>
      </w:r>
    </w:p>
    <w:p>
      <w:pPr>
        <w:pStyle w:val="Heading1"/>
      </w:pPr>
      <w:r>
        <w:t>9. Incident Lifecycle Planning</w:t>
      </w:r>
    </w:p>
    <w:p>
      <w:r>
        <w:t>The planned incident lifecycle follows the documented project sequence:</w:t>
      </w:r>
    </w:p>
    <w:p>
      <w:pPr>
        <w:pStyle w:val="ListNumber"/>
      </w:pPr>
      <w:r>
        <w:t>Create the incident.</w:t>
      </w:r>
    </w:p>
    <w:p>
      <w:pPr>
        <w:pStyle w:val="ListNumber"/>
      </w:pPr>
      <w:r>
        <w:t>Assign it to Service Desk.</w:t>
      </w:r>
    </w:p>
    <w:p>
      <w:pPr>
        <w:pStyle w:val="ListNumber"/>
      </w:pPr>
      <w:r>
        <w:t>Classify the incident.</w:t>
      </w:r>
    </w:p>
    <w:p>
      <w:pPr>
        <w:pStyle w:val="ListNumber"/>
      </w:pPr>
      <w:r>
        <w:t>Associate Service, Service Offering, and Configuration Item.</w:t>
      </w:r>
    </w:p>
    <w:p>
      <w:pPr>
        <w:pStyle w:val="ListNumber"/>
      </w:pPr>
      <w:r>
        <w:t>Use Agent Assist and Knowledge Articles.</w:t>
      </w:r>
    </w:p>
    <w:p>
      <w:pPr>
        <w:pStyle w:val="ListNumber"/>
      </w:pPr>
      <w:r>
        <w:t>Reassign to Level 2 support when required.</w:t>
      </w:r>
    </w:p>
    <w:p>
      <w:pPr>
        <w:pStyle w:val="ListNumber"/>
      </w:pPr>
      <w:r>
        <w:t>Investigate the incident and monitor SLA.</w:t>
      </w:r>
    </w:p>
    <w:p>
      <w:pPr>
        <w:pStyle w:val="ListNumber"/>
      </w:pPr>
      <w:r>
        <w:t>Handle emergency change requirements when applicable.</w:t>
      </w:r>
    </w:p>
    <w:p>
      <w:pPr>
        <w:pStyle w:val="ListNumber"/>
      </w:pPr>
      <w:r>
        <w:t>Create child incidents when related issues need separate tracking.</w:t>
      </w:r>
    </w:p>
    <w:p>
      <w:pPr>
        <w:pStyle w:val="ListNumber"/>
      </w:pPr>
      <w:r>
        <w:t>Document cause and resolution.</w:t>
      </w:r>
    </w:p>
    <w:p>
      <w:pPr>
        <w:pStyle w:val="ListNumber"/>
      </w:pPr>
      <w:r>
        <w:t>Resolve the incident.</w:t>
      </w:r>
    </w:p>
    <w:p>
      <w:pPr>
        <w:pStyle w:val="ListNumber"/>
      </w:pPr>
      <w:r>
        <w:t>Create a Knowledge Article from the resolved incident.</w:t>
      </w:r>
    </w:p>
    <w:p>
      <w:pPr>
        <w:pStyle w:val="ListNumber"/>
      </w:pPr>
      <w:r>
        <w:t>Perform final validation.</w:t>
      </w:r>
    </w:p>
    <w:p>
      <w:pPr>
        <w:pStyle w:val="Heading1"/>
      </w:pPr>
      <w:r>
        <w:t>10. Testing Plan</w:t>
      </w:r>
    </w:p>
    <w:p>
      <w:r>
        <w:t>Testing and Deployment Validation is planned to verify that the configured ServiceNow functionalities, workflows, integrations, and automation rules operate as expected. The documented testing scope covers the complete Incident Management lifecycle and its related functions.</w:t>
      </w:r>
    </w:p>
    <w:p>
      <w:pPr>
        <w:pStyle w:val="ListBullet"/>
      </w:pPr>
      <w:r>
        <w:t>End-to-end Incident lifecycle.</w:t>
      </w:r>
    </w:p>
    <w:p>
      <w:pPr>
        <w:pStyle w:val="ListBullet"/>
      </w:pPr>
      <w:r>
        <w:t>Escalation process.</w:t>
      </w:r>
    </w:p>
    <w:p>
      <w:pPr>
        <w:pStyle w:val="ListBullet"/>
      </w:pPr>
      <w:r>
        <w:t>Change integration.</w:t>
      </w:r>
    </w:p>
    <w:p>
      <w:pPr>
        <w:pStyle w:val="ListBullet"/>
      </w:pPr>
      <w:r>
        <w:t>Knowledge creation.</w:t>
      </w:r>
    </w:p>
    <w:p>
      <w:pPr>
        <w:pStyle w:val="ListBullet"/>
      </w:pPr>
      <w:r>
        <w:t>Child Incident management.</w:t>
      </w:r>
    </w:p>
    <w:p>
      <w:pPr>
        <w:pStyle w:val="ListBullet"/>
      </w:pPr>
      <w:r>
        <w:t>SLA tracking.</w:t>
      </w:r>
    </w:p>
    <w:p>
      <w:pPr>
        <w:pStyle w:val="ListBullet"/>
      </w:pPr>
      <w:r>
        <w:t>Multi-team collaboration.</w:t>
      </w:r>
    </w:p>
    <w:p>
      <w:pPr>
        <w:pStyle w:val="Heading1"/>
      </w:pPr>
      <w:r>
        <w:t>11. Validation Plan</w:t>
      </w:r>
    </w:p>
    <w:p>
      <w:r>
        <w:t>The final validation will verify the following conditions:</w:t>
      </w:r>
    </w:p>
    <w:p>
      <w:pPr>
        <w:pStyle w:val="ListBullet"/>
      </w:pPr>
      <w:r>
        <w:t>Parent incident state is Resolved.</w:t>
      </w:r>
    </w:p>
    <w:p>
      <w:pPr>
        <w:pStyle w:val="ListBullet"/>
      </w:pPr>
      <w:r>
        <w:t>Child incident state is Resolved where applicable.</w:t>
      </w:r>
    </w:p>
    <w:p>
      <w:pPr>
        <w:pStyle w:val="ListBullet"/>
      </w:pPr>
      <w:r>
        <w:t>Activity shows the resolution process.</w:t>
      </w:r>
    </w:p>
    <w:p>
      <w:pPr>
        <w:pStyle w:val="ListBullet"/>
      </w:pPr>
      <w:r>
        <w:t>Change request is linked where applicable.</w:t>
      </w:r>
    </w:p>
    <w:p>
      <w:pPr>
        <w:pStyle w:val="ListBullet"/>
      </w:pPr>
      <w:r>
        <w:t>Knowledge Article has been created.</w:t>
      </w:r>
    </w:p>
    <w:p>
      <w:pPr>
        <w:pStyle w:val="ListBullet"/>
      </w:pPr>
      <w:r>
        <w:t>SLA tracking is visible.</w:t>
      </w:r>
    </w:p>
    <w:p>
      <w:pPr>
        <w:pStyle w:val="ListBullet"/>
      </w:pPr>
      <w:r>
        <w:t>Related records contain the expected associated information.</w:t>
      </w:r>
    </w:p>
    <w:p>
      <w:pPr>
        <w:pStyle w:val="Heading1"/>
      </w:pPr>
      <w:r>
        <w:t>12. Deployment Planning</w:t>
      </w:r>
    </w:p>
    <w:p>
      <w:r>
        <w:t>Deployment planning focuses on confirming that the configured Incident Management lifecycle is complete and validated before it is considered ready for use. The validation process checks the incident lifecycle, escalation, change integration, knowledge creation, child incident management, SLA tracking, and collaboration between support teams.</w:t>
      </w:r>
    </w:p>
    <w:p>
      <w:pPr>
        <w:pStyle w:val="Heading1"/>
      </w:pPr>
      <w:r>
        <w:t>13. Risk and Control Planning</w:t>
      </w:r>
    </w:p>
    <w:p>
      <w:pPr>
        <w:pStyle w:val="ListBullet"/>
      </w:pPr>
      <w:r>
        <w:t>Incomplete incident classification can affect routing and investigation; required classification information should be verified.</w:t>
      </w:r>
    </w:p>
    <w:p>
      <w:pPr>
        <w:pStyle w:val="ListBullet"/>
      </w:pPr>
      <w:r>
        <w:t>Incorrect assignment can delay resolution; assignment group and ownership should be validated.</w:t>
      </w:r>
    </w:p>
    <w:p>
      <w:pPr>
        <w:pStyle w:val="ListBullet"/>
      </w:pPr>
      <w:r>
        <w:t>Knowledge may not be relevant to an incident; agents should verify the article before attaching it.</w:t>
      </w:r>
    </w:p>
    <w:p>
      <w:pPr>
        <w:pStyle w:val="ListBullet"/>
      </w:pPr>
      <w:r>
        <w:t>Emergency changes require controlled handling; the incident should reflect the appropriate On Hold status and reason when awaiting change.</w:t>
      </w:r>
    </w:p>
    <w:p>
      <w:pPr>
        <w:pStyle w:val="ListBullet"/>
      </w:pPr>
      <w:r>
        <w:t>Related incidents may be difficult to track without parent-child association; child incidents should be created through Related Records.</w:t>
      </w:r>
    </w:p>
    <w:p>
      <w:pPr>
        <w:pStyle w:val="ListBullet"/>
      </w:pPr>
      <w:r>
        <w:t>Incomplete resolution documentation can reduce future troubleshooting value; cause and resolution information should be captured before resolving.</w:t>
      </w:r>
    </w:p>
    <w:p>
      <w:pPr>
        <w:pStyle w:val="ListBullet"/>
      </w:pPr>
      <w:r>
        <w:t>SLA visibility should be checked during final validation.</w:t>
      </w:r>
    </w:p>
    <w:p>
      <w:pPr>
        <w:pStyle w:val="Heading1"/>
      </w:pPr>
      <w:r>
        <w:t>14. Project Deliverables</w:t>
      </w:r>
    </w:p>
    <w:p>
      <w:pPr>
        <w:pStyle w:val="ListBullet"/>
      </w:pPr>
      <w:r>
        <w:t>Configured Service and Service Offering hierarchy.</w:t>
      </w:r>
    </w:p>
    <w:p>
      <w:pPr>
        <w:pStyle w:val="ListBullet"/>
      </w:pPr>
      <w:r>
        <w:t>Configured Incident Management process.</w:t>
      </w:r>
    </w:p>
    <w:p>
      <w:pPr>
        <w:pStyle w:val="ListBullet"/>
      </w:pPr>
      <w:r>
        <w:t>Incident classification and assignment process.</w:t>
      </w:r>
    </w:p>
    <w:p>
      <w:pPr>
        <w:pStyle w:val="ListBullet"/>
      </w:pPr>
      <w:r>
        <w:t>Knowledge integration through Agent Assist.</w:t>
      </w:r>
    </w:p>
    <w:p>
      <w:pPr>
        <w:pStyle w:val="ListBullet"/>
      </w:pPr>
      <w:r>
        <w:t>Level 2 escalation process.</w:t>
      </w:r>
    </w:p>
    <w:p>
      <w:pPr>
        <w:pStyle w:val="ListBullet"/>
      </w:pPr>
      <w:r>
        <w:t>Emergency Change integration.</w:t>
      </w:r>
    </w:p>
    <w:p>
      <w:pPr>
        <w:pStyle w:val="ListBullet"/>
      </w:pPr>
      <w:r>
        <w:t>Child Incident management.</w:t>
      </w:r>
    </w:p>
    <w:p>
      <w:pPr>
        <w:pStyle w:val="ListBullet"/>
      </w:pPr>
      <w:r>
        <w:t>Incident resolution and documentation.</w:t>
      </w:r>
    </w:p>
    <w:p>
      <w:pPr>
        <w:pStyle w:val="ListBullet"/>
      </w:pPr>
      <w:r>
        <w:t>Knowledge Article creation.</w:t>
      </w:r>
    </w:p>
    <w:p>
      <w:pPr>
        <w:pStyle w:val="ListBullet"/>
      </w:pPr>
      <w:r>
        <w:t>SLA and Related Record validation.</w:t>
      </w:r>
    </w:p>
    <w:p>
      <w:pPr>
        <w:pStyle w:val="ListBullet"/>
      </w:pPr>
      <w:r>
        <w:t>Testing and deployment validation.</w:t>
      </w:r>
    </w:p>
    <w:p>
      <w:pPr>
        <w:pStyle w:val="Heading1"/>
      </w:pPr>
      <w:r>
        <w:t>15. Planned Project Outcome</w:t>
      </w:r>
    </w:p>
    <w:p>
      <w:r>
        <w:t>The planned outcome is a complete and validated ServiceNow Incident Management lifecycle in which Service Desk agents can create and classify incidents, use knowledge for troubleshooting, escalate issues to Level 2 teams, handle emergency changes, create child incidents, document resolutions, generate knowledge articles, and monitor SLA and related records.</w:t>
      </w:r>
    </w:p>
    <w:p>
      <w:pPr>
        <w:pStyle w:val="Heading1"/>
      </w:pPr>
      <w:r>
        <w:t>16. Conclusion</w:t>
      </w:r>
    </w:p>
    <w:p>
      <w:r>
        <w:t>The Project Planning Phase establishes an organized approach for implementing the ServiceNow Incident Management solution. By defining the scope, stakeholders, milestones, skills, configuration activities, testing approach, validation criteria, and deliverables, the plan provides a clear path from the designed solution to development and final validation.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