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PROJECT DOCUMENTATION</w:t>
      </w:r>
    </w:p>
    <w:p>
      <w:pPr>
        <w:jc w:val="center"/>
      </w:pPr>
      <w:r>
        <w:rPr>
          <w:b/>
          <w:sz w:val="40"/>
        </w:rPr>
        <w:t>PROJECT DEVELOPMENT PHASE</w:t>
      </w:r>
    </w:p>
    <w:p>
      <w:pPr>
        <w:jc w:val="center"/>
      </w:pPr>
      <w:r>
        <w:rPr>
          <w:b/>
          <w:sz w:val="28"/>
        </w:rPr>
        <w:t>ServiceNow Incident Management Automation</w:t>
      </w:r>
    </w:p>
    <w:p>
      <w:pPr>
        <w:pStyle w:val="Heading1"/>
      </w:pPr>
      <w:r>
        <w:t>1. Introduction</w:t>
      </w:r>
    </w:p>
    <w:p>
      <w:r>
        <w:t>The Project Development Phase covers the implementation of the ServiceNow Incident Management solution defined during the previous project phases. The development work establishes the service hierarchy, creates and processes incidents, integrates Knowledge Management, supports reassignment to Level 2 teams, handles emergency changes, creates child incidents, documents resolution, generates knowledge articles, and validates SLA and related records.</w:t>
      </w:r>
    </w:p>
    <w:p>
      <w:pPr>
        <w:pStyle w:val="Heading1"/>
      </w:pPr>
      <w:r>
        <w:t>2. Development Objectives</w:t>
      </w:r>
    </w:p>
    <w:p>
      <w:pPr>
        <w:pStyle w:val="ListBullet"/>
      </w:pPr>
      <w:r>
        <w:t>Implement the planned Incident Management lifecycle in ServiceNow.</w:t>
      </w:r>
    </w:p>
    <w:p>
      <w:pPr>
        <w:pStyle w:val="ListBullet"/>
      </w:pPr>
      <w:r>
        <w:t>Configure the service and service offering required for incident tracking.</w:t>
      </w:r>
    </w:p>
    <w:p>
      <w:pPr>
        <w:pStyle w:val="ListBullet"/>
      </w:pPr>
      <w:r>
        <w:t>Create and classify incidents using the required information.</w:t>
      </w:r>
    </w:p>
    <w:p>
      <w:pPr>
        <w:pStyle w:val="ListBullet"/>
      </w:pPr>
      <w:r>
        <w:t>Use Agent Assist and Knowledge Articles during incident investigation.</w:t>
      </w:r>
    </w:p>
    <w:p>
      <w:pPr>
        <w:pStyle w:val="ListBullet"/>
      </w:pPr>
      <w:r>
        <w:t>Support reassignment to appropriate Level 2 support teams.</w:t>
      </w:r>
    </w:p>
    <w:p>
      <w:pPr>
        <w:pStyle w:val="ListBullet"/>
      </w:pPr>
      <w:r>
        <w:t>Support emergency change handling from an incident.</w:t>
      </w:r>
    </w:p>
    <w:p>
      <w:pPr>
        <w:pStyle w:val="ListBullet"/>
      </w:pPr>
      <w:r>
        <w:t>Create and track child incidents.</w:t>
      </w:r>
    </w:p>
    <w:p>
      <w:pPr>
        <w:pStyle w:val="ListBullet"/>
      </w:pPr>
      <w:r>
        <w:t>Document incident cause and resolution.</w:t>
      </w:r>
    </w:p>
    <w:p>
      <w:pPr>
        <w:pStyle w:val="ListBullet"/>
      </w:pPr>
      <w:r>
        <w:t>Create Knowledge Articles from resolved incidents.</w:t>
      </w:r>
    </w:p>
    <w:p>
      <w:pPr>
        <w:pStyle w:val="ListBullet"/>
      </w:pPr>
      <w:r>
        <w:t>Validate SLA and related records.</w:t>
      </w:r>
    </w:p>
    <w:p>
      <w:pPr>
        <w:pStyle w:val="Heading1"/>
      </w:pPr>
      <w:r>
        <w:t>3. Development Environment and Access</w:t>
      </w:r>
    </w:p>
    <w:p>
      <w:r>
        <w:t>The documented implementation is performed in ServiceNow. The incident process is accessed through Service Operations Workspace. The project instructions use user impersonation where required to perform activities under the appropriate role, including Service Desk and Level 2 support activities.</w:t>
      </w:r>
    </w:p>
    <w:p>
      <w:pPr>
        <w:pStyle w:val="Heading1"/>
      </w:pPr>
      <w:r>
        <w:t>4. Service Configuration</w:t>
      </w:r>
    </w:p>
    <w:p>
      <w:r>
        <w:t>The first development activity is establishing the service hierarchy required for incident association. The documented implementation creates a Service named Remote Access and a Service Offering named Corporate VPN under the Remote Access service.</w:t>
      </w:r>
    </w:p>
    <w:p>
      <w:pPr>
        <w:pStyle w:val="ListBullet"/>
      </w:pPr>
      <w:r>
        <w:t>Navigate to All &gt; Search and open cmdb_ci_service.LIST.</w:t>
      </w:r>
    </w:p>
    <w:p>
      <w:pPr>
        <w:pStyle w:val="ListBullet"/>
      </w:pPr>
      <w:r>
        <w:t>Select New.</w:t>
      </w:r>
    </w:p>
    <w:p>
      <w:pPr>
        <w:pStyle w:val="ListBullet"/>
      </w:pPr>
      <w:r>
        <w:t>Create the service with Name: Remote Access.</w:t>
      </w:r>
    </w:p>
    <w:p>
      <w:pPr>
        <w:pStyle w:val="ListBullet"/>
      </w:pPr>
      <w:r>
        <w:t>Set Operational status to Operational.</w:t>
      </w:r>
    </w:p>
    <w:p>
      <w:pPr>
        <w:pStyle w:val="ListBullet"/>
      </w:pPr>
      <w:r>
        <w:t>Submit the service record.</w:t>
      </w:r>
    </w:p>
    <w:p>
      <w:pPr>
        <w:pStyle w:val="ListBullet"/>
      </w:pPr>
      <w:r>
        <w:t>Navigate to service_offering.LIST.</w:t>
      </w:r>
    </w:p>
    <w:p>
      <w:pPr>
        <w:pStyle w:val="ListBullet"/>
      </w:pPr>
      <w:r>
        <w:t>Select New.</w:t>
      </w:r>
    </w:p>
    <w:p>
      <w:pPr>
        <w:pStyle w:val="ListBullet"/>
      </w:pPr>
      <w:r>
        <w:t>Create the service offering with Name: Corporate VPN.</w:t>
      </w:r>
    </w:p>
    <w:p>
      <w:pPr>
        <w:pStyle w:val="ListBullet"/>
      </w:pPr>
      <w:r>
        <w:t>Set Parent to Remote Access.</w:t>
      </w:r>
    </w:p>
    <w:p>
      <w:pPr>
        <w:pStyle w:val="ListBullet"/>
      </w:pPr>
      <w:r>
        <w:t>Set Operational status to Operational.</w:t>
      </w:r>
    </w:p>
    <w:p>
      <w:pPr>
        <w:pStyle w:val="ListBullet"/>
      </w:pPr>
      <w:r>
        <w:t>Submit the service offering.</w:t>
      </w:r>
    </w:p>
    <w:p>
      <w:pPr>
        <w:pStyle w:val="Heading1"/>
      </w:pPr>
      <w:r>
        <w:t>5. Incident Creation</w:t>
      </w:r>
    </w:p>
    <w:p>
      <w:r>
        <w:t>The development process creates an incident to represent the reported VPN issue. The documented scenario uses Service Operations Workspace and creates an incident for an inability to connect to Corporate VPN.</w:t>
      </w:r>
    </w:p>
    <w:p>
      <w:pPr>
        <w:pStyle w:val="ListBullet"/>
      </w:pPr>
      <w:r>
        <w:t>Open ServiceNow.</w:t>
      </w:r>
    </w:p>
    <w:p>
      <w:pPr>
        <w:pStyle w:val="ListBullet"/>
      </w:pPr>
      <w:r>
        <w:t>Impersonate Beth Anglin.</w:t>
      </w:r>
    </w:p>
    <w:p>
      <w:pPr>
        <w:pStyle w:val="ListBullet"/>
      </w:pPr>
      <w:r>
        <w:t>Navigate to Service Operations Workspace &gt; List &gt; Incidents &gt; Open.</w:t>
      </w:r>
    </w:p>
    <w:p>
      <w:pPr>
        <w:pStyle w:val="ListBullet"/>
      </w:pPr>
      <w:r>
        <w:t>Select New.</w:t>
      </w:r>
    </w:p>
    <w:p>
      <w:pPr>
        <w:pStyle w:val="ListBullet"/>
      </w:pPr>
      <w:r>
        <w:t>Enter Short Description: Unable to connect to Corporate VPN from home office.</w:t>
      </w:r>
    </w:p>
    <w:p>
      <w:pPr>
        <w:pStyle w:val="ListBullet"/>
      </w:pPr>
      <w:r>
        <w:t>Set Caller to Michael Hoefer.</w:t>
      </w:r>
    </w:p>
    <w:p>
      <w:pPr>
        <w:pStyle w:val="ListBullet"/>
      </w:pPr>
      <w:r>
        <w:t>Save the incident.</w:t>
      </w:r>
    </w:p>
    <w:p>
      <w:pPr>
        <w:pStyle w:val="ListBullet"/>
      </w:pPr>
      <w:r>
        <w:t>Open the Details tab.</w:t>
      </w:r>
    </w:p>
    <w:p>
      <w:pPr>
        <w:pStyle w:val="ListBullet"/>
      </w:pPr>
      <w:r>
        <w:t>Set Assignment Group to Service Desk.</w:t>
      </w:r>
    </w:p>
    <w:p>
      <w:pPr>
        <w:pStyle w:val="ListBullet"/>
      </w:pPr>
      <w:r>
        <w:t>Save the incident.</w:t>
      </w:r>
    </w:p>
    <w:p>
      <w:pPr>
        <w:pStyle w:val="Heading1"/>
      </w:pPr>
      <w:r>
        <w:t>6. Incident Classification</w:t>
      </w:r>
    </w:p>
    <w:p>
      <w:r>
        <w:t>The incident is then classified so that the issue contains the information required for investigation, assignment, and service tracking.</w:t>
      </w:r>
    </w:p>
    <w:p>
      <w:pPr>
        <w:pStyle w:val="ListBullet"/>
      </w:pPr>
      <w:r>
        <w:t>Open the Details tab of the incident.</w:t>
      </w:r>
    </w:p>
    <w:p>
      <w:pPr>
        <w:pStyle w:val="ListBullet"/>
      </w:pPr>
      <w:r>
        <w:t>Enter the incident description explaining the authentication error and confirming that the Internet is working.</w:t>
      </w:r>
    </w:p>
    <w:p>
      <w:pPr>
        <w:pStyle w:val="ListBullet"/>
      </w:pPr>
      <w:r>
        <w:t>Set Channel to Phone.</w:t>
      </w:r>
    </w:p>
    <w:p>
      <w:pPr>
        <w:pStyle w:val="ListBullet"/>
      </w:pPr>
      <w:r>
        <w:t>Set Category to Network.</w:t>
      </w:r>
    </w:p>
    <w:p>
      <w:pPr>
        <w:pStyle w:val="ListBullet"/>
      </w:pPr>
      <w:r>
        <w:t>Set Subcategory to VPN.</w:t>
      </w:r>
    </w:p>
    <w:p>
      <w:pPr>
        <w:pStyle w:val="ListBullet"/>
      </w:pPr>
      <w:r>
        <w:t>Set Urgency to 2 - Medium.</w:t>
      </w:r>
    </w:p>
    <w:p>
      <w:pPr>
        <w:pStyle w:val="ListBullet"/>
      </w:pPr>
      <w:r>
        <w:t>Set Service to Remote Access.</w:t>
      </w:r>
    </w:p>
    <w:p>
      <w:pPr>
        <w:pStyle w:val="ListBullet"/>
      </w:pPr>
      <w:r>
        <w:t>Set Service Offering to Corporate VPN.</w:t>
      </w:r>
    </w:p>
    <w:p>
      <w:pPr>
        <w:pStyle w:val="ListBullet"/>
      </w:pPr>
      <w:r>
        <w:t>Select a Configuration Item, such as ThinkStationS20.</w:t>
      </w:r>
    </w:p>
    <w:p>
      <w:pPr>
        <w:pStyle w:val="ListBullet"/>
      </w:pPr>
      <w:r>
        <w:t>Add the work note: Classified and assigned incident.</w:t>
      </w:r>
    </w:p>
    <w:p>
      <w:pPr>
        <w:pStyle w:val="ListBullet"/>
      </w:pPr>
      <w:r>
        <w:t>Select Assign to me.</w:t>
      </w:r>
    </w:p>
    <w:p>
      <w:pPr>
        <w:pStyle w:val="ListBullet"/>
      </w:pPr>
      <w:r>
        <w:t>Save the incident.</w:t>
      </w:r>
    </w:p>
    <w:p>
      <w:pPr>
        <w:pStyle w:val="Heading1"/>
      </w:pPr>
      <w:r>
        <w:t>7. Knowledge Integration Development</w:t>
      </w:r>
    </w:p>
    <w:p>
      <w:r>
        <w:t>Knowledge integration is implemented through Agent Assist. This provides support agents with access to relevant Knowledge Articles while working on an incident.</w:t>
      </w:r>
    </w:p>
    <w:p>
      <w:pPr>
        <w:pStyle w:val="ListBullet"/>
      </w:pPr>
      <w:r>
        <w:t>Select Agent Assist from the right-side panel.</w:t>
      </w:r>
    </w:p>
    <w:p>
      <w:pPr>
        <w:pStyle w:val="ListBullet"/>
      </w:pPr>
      <w:r>
        <w:t>Ensure Knowledge Articles are selected.</w:t>
      </w:r>
    </w:p>
    <w:p>
      <w:pPr>
        <w:pStyle w:val="ListBullet"/>
      </w:pPr>
      <w:r>
        <w:t>Verify that relevant articles appear based on the incident short description.</w:t>
      </w:r>
    </w:p>
    <w:p>
      <w:pPr>
        <w:pStyle w:val="ListBullet"/>
      </w:pPr>
      <w:r>
        <w:t>Open a Knowledge Article.</w:t>
      </w:r>
    </w:p>
    <w:p>
      <w:pPr>
        <w:pStyle w:val="ListBullet"/>
      </w:pPr>
      <w:r>
        <w:t>Use the article options and select Mark Article as Helpful.</w:t>
      </w:r>
    </w:p>
    <w:p>
      <w:pPr>
        <w:pStyle w:val="ListBullet"/>
      </w:pPr>
      <w:r>
        <w:t>Select Attach Article.</w:t>
      </w:r>
    </w:p>
    <w:p>
      <w:pPr>
        <w:pStyle w:val="ListBullet"/>
      </w:pPr>
      <w:r>
        <w:t>Enter the comment: Follow the Steps and Resolve the Incident.</w:t>
      </w:r>
    </w:p>
    <w:p>
      <w:pPr>
        <w:pStyle w:val="ListBullet"/>
      </w:pPr>
      <w:r>
        <w:t>Attach the article.</w:t>
      </w:r>
    </w:p>
    <w:p>
      <w:pPr>
        <w:pStyle w:val="ListBullet"/>
      </w:pPr>
      <w:r>
        <w:t>Return to the incident.</w:t>
      </w:r>
    </w:p>
    <w:p>
      <w:pPr>
        <w:pStyle w:val="ListBullet"/>
      </w:pPr>
      <w:r>
        <w:t>Verify that the Knowledge Article is linked in the Activity log and that the helpful indicator is marked.</w:t>
      </w:r>
    </w:p>
    <w:p>
      <w:pPr>
        <w:pStyle w:val="Heading1"/>
      </w:pPr>
      <w:r>
        <w:t>8. Reassignment and Escalation Development</w:t>
      </w:r>
    </w:p>
    <w:p>
      <w:r>
        <w:t>The development process supports escalation from Service Desk to a Level 2 support group. The documented scenario adds users to the monitoring lists and then changes the Assignment Group to Network.</w:t>
      </w:r>
    </w:p>
    <w:p>
      <w:pPr>
        <w:pStyle w:val="ListBullet"/>
      </w:pPr>
      <w:r>
        <w:t>In the incident Details tab, add Samantha Bordwell to the Watch list.</w:t>
      </w:r>
    </w:p>
    <w:p>
      <w:pPr>
        <w:pStyle w:val="ListBullet"/>
      </w:pPr>
      <w:r>
        <w:t>Add Beth Anglin to the Work notes list.</w:t>
      </w:r>
    </w:p>
    <w:p>
      <w:pPr>
        <w:pStyle w:val="ListBullet"/>
      </w:pPr>
      <w:r>
        <w:t>Update Assignment Group to Network.</w:t>
      </w:r>
    </w:p>
    <w:p>
      <w:pPr>
        <w:pStyle w:val="ListBullet"/>
      </w:pPr>
      <w:r>
        <w:t>Verify that the Assigned to field clears automatically.</w:t>
      </w:r>
    </w:p>
    <w:p>
      <w:pPr>
        <w:pStyle w:val="ListBullet"/>
      </w:pPr>
      <w:r>
        <w:t>Save the incident.</w:t>
      </w:r>
    </w:p>
    <w:p>
      <w:pPr>
        <w:pStyle w:val="Heading1"/>
      </w:pPr>
      <w:r>
        <w:t>9. Level 2 Incident Investigation</w:t>
      </w:r>
    </w:p>
    <w:p>
      <w:r>
        <w:t>The Level 2 development activity validates that a technician can continue working with the escalated incident and access the information required for investigation.</w:t>
      </w:r>
    </w:p>
    <w:p>
      <w:pPr>
        <w:pStyle w:val="ListBullet"/>
      </w:pPr>
      <w:r>
        <w:t>Impersonate David Loo.</w:t>
      </w:r>
    </w:p>
    <w:p>
      <w:pPr>
        <w:pStyle w:val="ListBullet"/>
      </w:pPr>
      <w:r>
        <w:t>From the workspace menu, navigate to Service Operations Workspace &gt; Incidents &gt; Open.</w:t>
      </w:r>
    </w:p>
    <w:p>
      <w:pPr>
        <w:pStyle w:val="ListBullet"/>
      </w:pPr>
      <w:r>
        <w:t>Open the VPN incident.</w:t>
      </w:r>
    </w:p>
    <w:p>
      <w:pPr>
        <w:pStyle w:val="ListBullet"/>
      </w:pPr>
      <w:r>
        <w:t>Select Assign to me.</w:t>
      </w:r>
    </w:p>
    <w:p>
      <w:pPr>
        <w:pStyle w:val="ListBullet"/>
      </w:pPr>
      <w:r>
        <w:t>Verify that the incident description is visible.</w:t>
      </w:r>
    </w:p>
    <w:p>
      <w:pPr>
        <w:pStyle w:val="ListBullet"/>
      </w:pPr>
      <w:r>
        <w:t>Verify that Knowledge Articles are visible.</w:t>
      </w:r>
    </w:p>
    <w:p>
      <w:pPr>
        <w:pStyle w:val="ListBullet"/>
      </w:pPr>
      <w:r>
        <w:t>Verify that the SLA is visible under Task SLAs in the Related Records section.</w:t>
      </w:r>
    </w:p>
    <w:p>
      <w:pPr>
        <w:pStyle w:val="Heading1"/>
      </w:pPr>
      <w:r>
        <w:t>10. Emergency Change Handling</w:t>
      </w:r>
    </w:p>
    <w:p>
      <w:r>
        <w:t>The development scenario demonstrates how an incident requiring an emergency change is handled. The Configuration Item is updated and the incident is placed on hold while awaiting the change.</w:t>
      </w:r>
    </w:p>
    <w:p>
      <w:pPr>
        <w:pStyle w:val="ListBullet"/>
      </w:pPr>
      <w:r>
        <w:t>Update the Configuration Item from ThickStation to PowerEdge as documented in the project procedure.</w:t>
      </w:r>
    </w:p>
    <w:p>
      <w:pPr>
        <w:pStyle w:val="ListBullet"/>
      </w:pPr>
      <w:r>
        <w:t>Save the incident.</w:t>
      </w:r>
    </w:p>
    <w:p>
      <w:pPr>
        <w:pStyle w:val="ListBullet"/>
      </w:pPr>
      <w:r>
        <w:t>Return to the incident.</w:t>
      </w:r>
    </w:p>
    <w:p>
      <w:pPr>
        <w:pStyle w:val="ListBullet"/>
      </w:pPr>
      <w:r>
        <w:t>Set State to On Hold.</w:t>
      </w:r>
    </w:p>
    <w:p>
      <w:pPr>
        <w:pStyle w:val="ListBullet"/>
      </w:pPr>
      <w:r>
        <w:t>Set On Hold Reason to Awaiting Change.</w:t>
      </w:r>
    </w:p>
    <w:p>
      <w:pPr>
        <w:pStyle w:val="ListBullet"/>
      </w:pPr>
      <w:r>
        <w:t>Save the incident.</w:t>
      </w:r>
    </w:p>
    <w:p>
      <w:pPr>
        <w:pStyle w:val="Heading1"/>
      </w:pPr>
      <w:r>
        <w:t>11. Child Incident Development</w:t>
      </w:r>
    </w:p>
    <w:p>
      <w:r>
        <w:t>Child Incident functionality is implemented to track related user issues under a parent incident. This allows multiple issues associated with the same problem to be tracked while maintaining their relationship to the parent.</w:t>
      </w:r>
    </w:p>
    <w:p>
      <w:pPr>
        <w:pStyle w:val="ListBullet"/>
      </w:pPr>
      <w:r>
        <w:t>Open the parent incident's Related Records tab.</w:t>
      </w:r>
    </w:p>
    <w:p>
      <w:pPr>
        <w:pStyle w:val="ListBullet"/>
      </w:pPr>
      <w:r>
        <w:t>Select Child Incidents &gt; New.</w:t>
      </w:r>
    </w:p>
    <w:p>
      <w:pPr>
        <w:pStyle w:val="ListBullet"/>
      </w:pPr>
      <w:r>
        <w:t>Enter Short Description: Unable to connect to Corporate VPN.</w:t>
      </w:r>
    </w:p>
    <w:p>
      <w:pPr>
        <w:pStyle w:val="ListBullet"/>
      </w:pPr>
      <w:r>
        <w:t>Select a caller.</w:t>
      </w:r>
    </w:p>
    <w:p>
      <w:pPr>
        <w:pStyle w:val="ListBullet"/>
      </w:pPr>
      <w:r>
        <w:t>Enter the description: User receiving VPN authentication failure error.</w:t>
      </w:r>
    </w:p>
    <w:p>
      <w:pPr>
        <w:pStyle w:val="ListBullet"/>
      </w:pPr>
      <w:r>
        <w:t>Save the child incident.</w:t>
      </w:r>
    </w:p>
    <w:p>
      <w:pPr>
        <w:pStyle w:val="ListBullet"/>
      </w:pPr>
      <w:r>
        <w:t>Record the child incident number.</w:t>
      </w:r>
    </w:p>
    <w:p>
      <w:pPr>
        <w:pStyle w:val="ListBullet"/>
      </w:pPr>
      <w:r>
        <w:t>Return to the parent incident.</w:t>
      </w:r>
    </w:p>
    <w:p>
      <w:pPr>
        <w:pStyle w:val="ListBullet"/>
      </w:pPr>
      <w:r>
        <w:t>Open Related Records.</w:t>
      </w:r>
    </w:p>
    <w:p>
      <w:pPr>
        <w:pStyle w:val="ListBullet"/>
      </w:pPr>
      <w:r>
        <w:t>Verify that the child incident is listed.</w:t>
      </w:r>
    </w:p>
    <w:p>
      <w:pPr>
        <w:pStyle w:val="Heading1"/>
      </w:pPr>
      <w:r>
        <w:t>12. Incident Resolution Development</w:t>
      </w:r>
    </w:p>
    <w:p>
      <w:r>
        <w:t>The resolution stage captures the probable cause and resolution information before the incident is moved to the Resolved state.</w:t>
      </w:r>
    </w:p>
    <w:p>
      <w:pPr>
        <w:pStyle w:val="ListBullet"/>
      </w:pPr>
      <w:r>
        <w:t>On the Overview tab, select Add Cause.</w:t>
      </w:r>
    </w:p>
    <w:p>
      <w:pPr>
        <w:pStyle w:val="ListBullet"/>
      </w:pPr>
      <w:r>
        <w:t>Enter Probable Cause: PowerEdge service was suspended and required restart.</w:t>
      </w:r>
    </w:p>
    <w:p>
      <w:pPr>
        <w:pStyle w:val="ListBullet"/>
      </w:pPr>
      <w:r>
        <w:t>Save the cause.</w:t>
      </w:r>
    </w:p>
    <w:p>
      <w:pPr>
        <w:pStyle w:val="ListBullet"/>
      </w:pPr>
      <w:r>
        <w:t>Select Add Resolution.</w:t>
      </w:r>
    </w:p>
    <w:p>
      <w:pPr>
        <w:pStyle w:val="ListBullet"/>
      </w:pPr>
      <w:r>
        <w:t>Set Resolution Code to Workaround provided.</w:t>
      </w:r>
    </w:p>
    <w:p>
      <w:pPr>
        <w:pStyle w:val="ListBullet"/>
      </w:pPr>
      <w:r>
        <w:t>Enter Resolution Notes: Restarted VPN-SRV-02 service as per emergency change request.</w:t>
      </w:r>
    </w:p>
    <w:p>
      <w:pPr>
        <w:pStyle w:val="ListBullet"/>
      </w:pPr>
      <w:r>
        <w:t>Save the resolution.</w:t>
      </w:r>
    </w:p>
    <w:p>
      <w:pPr>
        <w:pStyle w:val="ListBullet"/>
      </w:pPr>
      <w:r>
        <w:t>Select Resolve.</w:t>
      </w:r>
    </w:p>
    <w:p>
      <w:pPr>
        <w:pStyle w:val="ListBullet"/>
      </w:pPr>
      <w:r>
        <w:t>Confirm the Resolve action.</w:t>
      </w:r>
    </w:p>
    <w:p>
      <w:pPr>
        <w:pStyle w:val="Heading1"/>
      </w:pPr>
      <w:r>
        <w:t>13. Knowledge Article Creation</w:t>
      </w:r>
    </w:p>
    <w:p>
      <w:r>
        <w:t>After resolution, the development process converts the incident information into reusable knowledge.</w:t>
      </w:r>
    </w:p>
    <w:p>
      <w:pPr>
        <w:pStyle w:val="ListBullet"/>
      </w:pPr>
      <w:r>
        <w:t>Select Create Knowledge.</w:t>
      </w:r>
    </w:p>
    <w:p>
      <w:pPr>
        <w:pStyle w:val="ListBullet"/>
      </w:pPr>
      <w:r>
        <w:t>Select IT as the Knowledge Base.</w:t>
      </w:r>
    </w:p>
    <w:p>
      <w:pPr>
        <w:pStyle w:val="ListBullet"/>
      </w:pPr>
      <w:r>
        <w:t>Select Standard as the article template.</w:t>
      </w:r>
    </w:p>
    <w:p>
      <w:pPr>
        <w:pStyle w:val="ListBullet"/>
      </w:pPr>
      <w:r>
        <w:t>Select Next.</w:t>
      </w:r>
    </w:p>
    <w:p>
      <w:pPr>
        <w:pStyle w:val="ListBullet"/>
      </w:pPr>
      <w:r>
        <w:t>Verify the article details.</w:t>
      </w:r>
    </w:p>
    <w:p>
      <w:pPr>
        <w:pStyle w:val="ListBullet"/>
      </w:pPr>
      <w:r>
        <w:t>Save the Knowledge Article.</w:t>
      </w:r>
    </w:p>
    <w:p>
      <w:pPr>
        <w:pStyle w:val="ListBullet"/>
      </w:pPr>
      <w:r>
        <w:t>Return to the parent incident.</w:t>
      </w:r>
    </w:p>
    <w:p>
      <w:pPr>
        <w:pStyle w:val="ListBullet"/>
      </w:pPr>
      <w:r>
        <w:t>Open Related Records.</w:t>
      </w:r>
    </w:p>
    <w:p>
      <w:pPr>
        <w:pStyle w:val="ListBullet"/>
      </w:pPr>
      <w:r>
        <w:t>Verify that the created Knowledge Article is present.</w:t>
      </w:r>
    </w:p>
    <w:p>
      <w:pPr>
        <w:pStyle w:val="Heading1"/>
      </w:pPr>
      <w:r>
        <w:t>14. Final Validation</w:t>
      </w:r>
    </w:p>
    <w:p>
      <w:r>
        <w:t>Final validation checks that the complete Incident Management lifecycle has been implemented successfully and that the major related records and process outcomes are visible.</w:t>
      </w:r>
    </w:p>
    <w:p>
      <w:pPr>
        <w:pStyle w:val="ListBullet"/>
      </w:pPr>
      <w:r>
        <w:t>Verify Parent incident state = Resolved.</w:t>
      </w:r>
    </w:p>
    <w:p>
      <w:pPr>
        <w:pStyle w:val="ListBullet"/>
      </w:pPr>
      <w:r>
        <w:t>Verify Child incident state = Resolved.</w:t>
      </w:r>
    </w:p>
    <w:p>
      <w:pPr>
        <w:pStyle w:val="ListBullet"/>
      </w:pPr>
      <w:r>
        <w:t>Verify that the Activity shows the resolution triggered by the parent where applicable.</w:t>
      </w:r>
    </w:p>
    <w:p>
      <w:pPr>
        <w:pStyle w:val="ListBullet"/>
      </w:pPr>
      <w:r>
        <w:t>Verify that the Change Request is linked.</w:t>
      </w:r>
    </w:p>
    <w:p>
      <w:pPr>
        <w:pStyle w:val="ListBullet"/>
      </w:pPr>
      <w:r>
        <w:t>Verify that the Knowledge Article has been created.</w:t>
      </w:r>
    </w:p>
    <w:p>
      <w:pPr>
        <w:pStyle w:val="ListBullet"/>
      </w:pPr>
      <w:r>
        <w:t>Verify that SLA tracking is visible.</w:t>
      </w:r>
    </w:p>
    <w:p>
      <w:pPr>
        <w:pStyle w:val="ListBullet"/>
      </w:pPr>
      <w:r>
        <w:t>Verify the required related records.</w:t>
      </w:r>
    </w:p>
    <w:p>
      <w:pPr>
        <w:pStyle w:val="Heading1"/>
      </w:pPr>
      <w:r>
        <w:t>15. Testing and Deployment Validation</w:t>
      </w:r>
    </w:p>
    <w:p>
      <w:r>
        <w:t>The project documentation identifies testing and deployment validation as the final implementation activity. The validation covers the Incident lifecycle end-to-end, escalation, Change integration, Knowledge creation, Child Incident management, SLA tracking, and multi-team collaboration.</w:t>
      </w:r>
    </w:p>
    <w:tbl>
      <w:tblPr>
        <w:tblStyle w:val="TableGrid"/>
        <w:tblW w:type="auto" w:w="0"/>
        <w:tblLook w:firstColumn="1" w:firstRow="1" w:lastColumn="0" w:lastRow="0" w:noHBand="0" w:noVBand="1" w:val="04A0"/>
      </w:tblPr>
      <w:tblGrid>
        <w:gridCol w:w="4824"/>
        <w:gridCol w:w="4824"/>
      </w:tblGrid>
      <w:tr>
        <w:tc>
          <w:tcPr>
            <w:tcW w:type="dxa" w:w="4824"/>
          </w:tcPr>
          <w:p>
            <w:r>
              <w:t>Test Area</w:t>
            </w:r>
          </w:p>
        </w:tc>
        <w:tc>
          <w:tcPr>
            <w:tcW w:type="dxa" w:w="4824"/>
          </w:tcPr>
          <w:p>
            <w:r>
              <w:t>Validation</w:t>
            </w:r>
          </w:p>
        </w:tc>
      </w:tr>
      <w:tr>
        <w:tc>
          <w:tcPr>
            <w:tcW w:type="dxa" w:w="4824"/>
          </w:tcPr>
          <w:p>
            <w:r>
              <w:t>Incident Lifecycle</w:t>
            </w:r>
          </w:p>
        </w:tc>
        <w:tc>
          <w:tcPr>
            <w:tcW w:type="dxa" w:w="4824"/>
          </w:tcPr>
          <w:p>
            <w:r>
              <w:t>Create, classify, assign, investigate, resolve, and validate the incident.</w:t>
            </w:r>
          </w:p>
        </w:tc>
      </w:tr>
      <w:tr>
        <w:tc>
          <w:tcPr>
            <w:tcW w:type="dxa" w:w="4824"/>
          </w:tcPr>
          <w:p>
            <w:r>
              <w:t>Escalation</w:t>
            </w:r>
          </w:p>
        </w:tc>
        <w:tc>
          <w:tcPr>
            <w:tcW w:type="dxa" w:w="4824"/>
          </w:tcPr>
          <w:p>
            <w:r>
              <w:t>Confirm reassignment from Service Desk to Level 2 support.</w:t>
            </w:r>
          </w:p>
        </w:tc>
      </w:tr>
      <w:tr>
        <w:tc>
          <w:tcPr>
            <w:tcW w:type="dxa" w:w="4824"/>
          </w:tcPr>
          <w:p>
            <w:r>
              <w:t>Change Integration</w:t>
            </w:r>
          </w:p>
        </w:tc>
        <w:tc>
          <w:tcPr>
            <w:tcW w:type="dxa" w:w="4824"/>
          </w:tcPr>
          <w:p>
            <w:r>
              <w:t>Confirm change-related handling and linked change record.</w:t>
            </w:r>
          </w:p>
        </w:tc>
      </w:tr>
      <w:tr>
        <w:tc>
          <w:tcPr>
            <w:tcW w:type="dxa" w:w="4824"/>
          </w:tcPr>
          <w:p>
            <w:r>
              <w:t>Knowledge Creation</w:t>
            </w:r>
          </w:p>
        </w:tc>
        <w:tc>
          <w:tcPr>
            <w:tcW w:type="dxa" w:w="4824"/>
          </w:tcPr>
          <w:p>
            <w:r>
              <w:t>Confirm Knowledge Article creation from the resolved incident.</w:t>
            </w:r>
          </w:p>
        </w:tc>
      </w:tr>
      <w:tr>
        <w:tc>
          <w:tcPr>
            <w:tcW w:type="dxa" w:w="4824"/>
          </w:tcPr>
          <w:p>
            <w:r>
              <w:t>Child Incident</w:t>
            </w:r>
          </w:p>
        </w:tc>
        <w:tc>
          <w:tcPr>
            <w:tcW w:type="dxa" w:w="4824"/>
          </w:tcPr>
          <w:p>
            <w:r>
              <w:t>Confirm child incident creation and relationship to the parent.</w:t>
            </w:r>
          </w:p>
        </w:tc>
      </w:tr>
      <w:tr>
        <w:tc>
          <w:tcPr>
            <w:tcW w:type="dxa" w:w="4824"/>
          </w:tcPr>
          <w:p>
            <w:r>
              <w:t>SLA Tracking</w:t>
            </w:r>
          </w:p>
        </w:tc>
        <w:tc>
          <w:tcPr>
            <w:tcW w:type="dxa" w:w="4824"/>
          </w:tcPr>
          <w:p>
            <w:r>
              <w:t>Confirm SLA information is visible.</w:t>
            </w:r>
          </w:p>
        </w:tc>
      </w:tr>
      <w:tr>
        <w:tc>
          <w:tcPr>
            <w:tcW w:type="dxa" w:w="4824"/>
          </w:tcPr>
          <w:p>
            <w:r>
              <w:t>Multi-Team Collaboration</w:t>
            </w:r>
          </w:p>
        </w:tc>
        <w:tc>
          <w:tcPr>
            <w:tcW w:type="dxa" w:w="4824"/>
          </w:tcPr>
          <w:p>
            <w:r>
              <w:t>Confirm Service Desk, Level 2, and Change-related activities can be tracked.</w:t>
            </w:r>
          </w:p>
        </w:tc>
      </w:tr>
    </w:tbl>
    <w:p>
      <w:pPr>
        <w:pStyle w:val="Heading1"/>
      </w:pPr>
      <w:r>
        <w:t>16. Development Deliverables</w:t>
      </w:r>
    </w:p>
    <w:p>
      <w:pPr>
        <w:pStyle w:val="ListBullet"/>
      </w:pPr>
      <w:r>
        <w:t>Remote Access Service configuration.</w:t>
      </w:r>
    </w:p>
    <w:p>
      <w:pPr>
        <w:pStyle w:val="ListBullet"/>
      </w:pPr>
      <w:r>
        <w:t>Corporate VPN Service Offering configuration.</w:t>
      </w:r>
    </w:p>
    <w:p>
      <w:pPr>
        <w:pStyle w:val="ListBullet"/>
      </w:pPr>
      <w:r>
        <w:t>Incident creation and classification.</w:t>
      </w:r>
    </w:p>
    <w:p>
      <w:pPr>
        <w:pStyle w:val="ListBullet"/>
      </w:pPr>
      <w:r>
        <w:t>Knowledge integration through Agent Assist.</w:t>
      </w:r>
    </w:p>
    <w:p>
      <w:pPr>
        <w:pStyle w:val="ListBullet"/>
      </w:pPr>
      <w:r>
        <w:t>Service Desk to Network reassignment.</w:t>
      </w:r>
    </w:p>
    <w:p>
      <w:pPr>
        <w:pStyle w:val="ListBullet"/>
      </w:pPr>
      <w:r>
        <w:t>Level 2 incident investigation.</w:t>
      </w:r>
    </w:p>
    <w:p>
      <w:pPr>
        <w:pStyle w:val="ListBullet"/>
      </w:pPr>
      <w:r>
        <w:t>Emergency change handling.</w:t>
      </w:r>
    </w:p>
    <w:p>
      <w:pPr>
        <w:pStyle w:val="ListBullet"/>
      </w:pPr>
      <w:r>
        <w:t>Child Incident creation.</w:t>
      </w:r>
    </w:p>
    <w:p>
      <w:pPr>
        <w:pStyle w:val="ListBullet"/>
      </w:pPr>
      <w:r>
        <w:t>Incident cause and resolution documentation.</w:t>
      </w:r>
    </w:p>
    <w:p>
      <w:pPr>
        <w:pStyle w:val="ListBullet"/>
      </w:pPr>
      <w:r>
        <w:t>Knowledge Article creation.</w:t>
      </w:r>
    </w:p>
    <w:p>
      <w:pPr>
        <w:pStyle w:val="ListBullet"/>
      </w:pPr>
      <w:r>
        <w:t>SLA and Related Record validation.</w:t>
      </w:r>
    </w:p>
    <w:p>
      <w:pPr>
        <w:pStyle w:val="ListBullet"/>
      </w:pPr>
      <w:r>
        <w:t>End-to-end testing and deployment validation.</w:t>
      </w:r>
    </w:p>
    <w:p>
      <w:pPr>
        <w:pStyle w:val="Heading1"/>
      </w:pPr>
      <w:r>
        <w:t>17. Development Phase Outcome</w:t>
      </w:r>
    </w:p>
    <w:p>
      <w:r>
        <w:t>The development phase results in a complete Incident Management lifecycle implemented in ServiceNow. The developed process supports incident creation, classification, knowledge-assisted troubleshooting, escalation to Level 2, emergency change handling, child incident management, resolution documentation, knowledge creation, and final SLA and related-record validation.</w:t>
      </w:r>
    </w:p>
    <w:p>
      <w:pPr>
        <w:pStyle w:val="Heading1"/>
      </w:pPr>
      <w:r>
        <w:t>18. Conclusion</w:t>
      </w:r>
    </w:p>
    <w:p>
      <w:r>
        <w:t>The Project Development Phase translates the planned design into an operational ServiceNow Incident Management process. The implementation connects Incident Management with Knowledge Management, Change Management, related incidents, and SLA tracking. The final testing and validation activities confirm that the major functions of the project can be followed through the complete incident lifecycle.</w:t>
      </w:r>
    </w:p>
    <w:sectPr w:rsidR="00FC693F" w:rsidRPr="0006063C"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