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8CB" w:rsidRDefault="00D528CB" w:rsidP="00D528CB">
      <w:pPr>
        <w:rPr>
          <w:noProof/>
          <w:lang w:val="fr-FR" w:eastAsia="fr-FR"/>
        </w:rPr>
      </w:pPr>
      <w:r>
        <w:rPr>
          <w:lang w:val="fr-FR"/>
        </w:rPr>
        <w:t xml:space="preserve">                                                          </w:t>
      </w:r>
      <w:r>
        <w:rPr>
          <w:noProof/>
          <w:lang w:val="fr-FR" w:eastAsia="fr-FR"/>
        </w:rPr>
        <w:t xml:space="preserve">   </w:t>
      </w:r>
      <w:r>
        <w:rPr>
          <w:noProof/>
          <w:lang w:val="fr-FR" w:eastAsia="fr-FR"/>
        </w:rPr>
        <w:drawing>
          <wp:inline distT="0" distB="0" distL="0" distR="0" wp14:anchorId="70D098D4" wp14:editId="0D84029E">
            <wp:extent cx="2215662" cy="931985"/>
            <wp:effectExtent l="0" t="0" r="0" b="190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fif"/>
                    <pic:cNvPicPr/>
                  </pic:nvPicPr>
                  <pic:blipFill>
                    <a:blip r:embed="rId9">
                      <a:extLst>
                        <a:ext uri="{28A0092B-C50C-407E-A947-70E740481C1C}">
                          <a14:useLocalDpi xmlns:a14="http://schemas.microsoft.com/office/drawing/2010/main" val="0"/>
                        </a:ext>
                      </a:extLst>
                    </a:blip>
                    <a:stretch>
                      <a:fillRect/>
                    </a:stretch>
                  </pic:blipFill>
                  <pic:spPr>
                    <a:xfrm>
                      <a:off x="0" y="0"/>
                      <a:ext cx="2216076" cy="932159"/>
                    </a:xfrm>
                    <a:prstGeom prst="rect">
                      <a:avLst/>
                    </a:prstGeom>
                  </pic:spPr>
                </pic:pic>
              </a:graphicData>
            </a:graphic>
          </wp:inline>
        </w:drawing>
      </w:r>
      <w:r>
        <w:rPr>
          <w:noProof/>
          <w:lang w:val="fr-FR" w:eastAsia="fr-FR"/>
        </w:rPr>
        <w:t xml:space="preserve">                </w:t>
      </w:r>
    </w:p>
    <w:p w:rsidR="00D528CB" w:rsidRDefault="00D528CB" w:rsidP="00D528CB">
      <w:pPr>
        <w:rPr>
          <w:noProof/>
          <w:lang w:val="fr-FR" w:eastAsia="fr-FR"/>
        </w:rPr>
      </w:pPr>
    </w:p>
    <w:p w:rsidR="00177CF7" w:rsidRDefault="00177CF7" w:rsidP="00D528CB">
      <w:pPr>
        <w:rPr>
          <w:noProof/>
          <w:lang w:val="fr-FR" w:eastAsia="fr-FR"/>
        </w:rPr>
      </w:pPr>
    </w:p>
    <w:p w:rsidR="00D528CB" w:rsidRDefault="00D528CB" w:rsidP="00D528CB">
      <w:pPr>
        <w:rPr>
          <w:noProof/>
          <w:lang w:val="fr-FR" w:eastAsia="fr-FR"/>
        </w:rPr>
      </w:pPr>
    </w:p>
    <w:p w:rsidR="002E2614" w:rsidRPr="00D528CB" w:rsidRDefault="00D528CB" w:rsidP="00D528CB">
      <w:pPr>
        <w:rPr>
          <w:lang w:val="fr-FR"/>
        </w:rPr>
      </w:pPr>
      <w:r>
        <w:rPr>
          <w:noProof/>
          <w:lang w:val="fr-FR" w:eastAsia="fr-FR"/>
        </w:rPr>
        <w:t xml:space="preserve">                                                                        </w:t>
      </w:r>
    </w:p>
    <w:p w:rsidR="002E2614" w:rsidRPr="00177CF7" w:rsidRDefault="00644630">
      <w:pPr>
        <w:jc w:val="center"/>
        <w:rPr>
          <w:color w:val="244061" w:themeColor="accent1" w:themeShade="80"/>
          <w:lang w:val="fr-FR"/>
        </w:rPr>
      </w:pPr>
      <w:r w:rsidRPr="00177CF7">
        <w:rPr>
          <w:b/>
          <w:color w:val="244061" w:themeColor="accent1" w:themeShade="80"/>
          <w:sz w:val="40"/>
          <w:lang w:val="fr-FR"/>
        </w:rPr>
        <w:t>Système Expert d'Orientation Académique</w:t>
      </w:r>
      <w:r w:rsidRPr="00177CF7">
        <w:rPr>
          <w:b/>
          <w:color w:val="244061" w:themeColor="accent1" w:themeShade="80"/>
          <w:sz w:val="40"/>
          <w:lang w:val="fr-FR"/>
        </w:rPr>
        <w:br/>
        <w:t>Intégration des modèles RIASEC et valeurs professionnelles</w:t>
      </w:r>
    </w:p>
    <w:p w:rsidR="002E2614" w:rsidRPr="00D528CB" w:rsidRDefault="002E2614">
      <w:pPr>
        <w:rPr>
          <w:lang w:val="fr-FR"/>
        </w:rPr>
      </w:pPr>
    </w:p>
    <w:p w:rsidR="00177CF7" w:rsidRDefault="00644630">
      <w:pPr>
        <w:jc w:val="center"/>
        <w:rPr>
          <w:sz w:val="24"/>
          <w:lang w:val="fr-FR"/>
        </w:rPr>
      </w:pPr>
      <w:r w:rsidRPr="00D528CB">
        <w:rPr>
          <w:sz w:val="24"/>
          <w:lang w:val="fr-FR"/>
        </w:rPr>
        <w:t>Encadré par :</w:t>
      </w:r>
    </w:p>
    <w:p w:rsidR="00177CF7" w:rsidRDefault="00177CF7" w:rsidP="00177CF7">
      <w:pPr>
        <w:jc w:val="center"/>
        <w:rPr>
          <w:sz w:val="24"/>
          <w:lang w:val="fr-FR"/>
        </w:rPr>
      </w:pPr>
      <w:r>
        <w:rPr>
          <w:sz w:val="24"/>
          <w:lang w:val="fr-FR"/>
        </w:rPr>
        <w:t>Prof.</w:t>
      </w:r>
      <w:r w:rsidR="00644630" w:rsidRPr="00D528CB">
        <w:rPr>
          <w:sz w:val="24"/>
          <w:lang w:val="fr-FR"/>
        </w:rPr>
        <w:t xml:space="preserve"> </w:t>
      </w:r>
      <w:r>
        <w:rPr>
          <w:sz w:val="24"/>
          <w:lang w:val="fr-FR"/>
        </w:rPr>
        <w:t xml:space="preserve"> </w:t>
      </w:r>
      <w:r w:rsidR="00644630" w:rsidRPr="00D528CB">
        <w:rPr>
          <w:sz w:val="24"/>
          <w:lang w:val="fr-FR"/>
        </w:rPr>
        <w:t>RAMDANI</w:t>
      </w:r>
    </w:p>
    <w:p w:rsidR="00177CF7" w:rsidRDefault="00177CF7">
      <w:pPr>
        <w:jc w:val="center"/>
        <w:rPr>
          <w:sz w:val="24"/>
          <w:lang w:val="fr-FR"/>
        </w:rPr>
      </w:pPr>
    </w:p>
    <w:p w:rsidR="00177CF7" w:rsidRDefault="00177CF7">
      <w:pPr>
        <w:jc w:val="center"/>
        <w:rPr>
          <w:sz w:val="24"/>
          <w:lang w:val="fr-FR"/>
        </w:rPr>
      </w:pPr>
    </w:p>
    <w:p w:rsidR="00177CF7" w:rsidRDefault="00644630">
      <w:pPr>
        <w:jc w:val="center"/>
        <w:rPr>
          <w:sz w:val="24"/>
          <w:lang w:val="fr-FR"/>
        </w:rPr>
      </w:pPr>
      <w:r w:rsidRPr="00D528CB">
        <w:rPr>
          <w:sz w:val="24"/>
          <w:lang w:val="fr-FR"/>
        </w:rPr>
        <w:br/>
        <w:t>Réalisé par :</w:t>
      </w:r>
    </w:p>
    <w:p w:rsidR="002E2614" w:rsidRPr="00D528CB" w:rsidRDefault="00644630">
      <w:pPr>
        <w:jc w:val="center"/>
        <w:rPr>
          <w:lang w:val="fr-FR"/>
        </w:rPr>
      </w:pPr>
      <w:r w:rsidRPr="00D528CB">
        <w:rPr>
          <w:sz w:val="24"/>
          <w:lang w:val="fr-FR"/>
        </w:rPr>
        <w:t xml:space="preserve"> EL JARJINI Yassine</w:t>
      </w:r>
    </w:p>
    <w:p w:rsidR="002E2614" w:rsidRDefault="002E2614">
      <w:pPr>
        <w:rPr>
          <w:lang w:val="fr-FR"/>
        </w:rPr>
      </w:pPr>
    </w:p>
    <w:p w:rsidR="00177CF7" w:rsidRDefault="00177CF7">
      <w:pPr>
        <w:rPr>
          <w:lang w:val="fr-FR"/>
        </w:rPr>
      </w:pPr>
    </w:p>
    <w:p w:rsidR="00177CF7" w:rsidRDefault="00177CF7">
      <w:pPr>
        <w:rPr>
          <w:lang w:val="fr-FR"/>
        </w:rPr>
      </w:pPr>
    </w:p>
    <w:p w:rsidR="00177CF7" w:rsidRPr="00D528CB" w:rsidRDefault="00177CF7">
      <w:pPr>
        <w:rPr>
          <w:lang w:val="fr-FR"/>
        </w:rPr>
      </w:pPr>
      <w:r>
        <w:rPr>
          <w:lang w:val="fr-FR"/>
        </w:rPr>
        <w:t xml:space="preserve"> </w:t>
      </w:r>
    </w:p>
    <w:p w:rsidR="002E2614" w:rsidRPr="00D528CB" w:rsidRDefault="00177CF7">
      <w:pPr>
        <w:jc w:val="center"/>
        <w:rPr>
          <w:lang w:val="fr-FR"/>
        </w:rPr>
      </w:pPr>
      <w:r>
        <w:rPr>
          <w:lang w:val="fr-FR"/>
        </w:rPr>
        <w:t xml:space="preserve">                                                                                      </w:t>
      </w:r>
      <w:r w:rsidR="00644630" w:rsidRPr="00D528CB">
        <w:rPr>
          <w:lang w:val="fr-FR"/>
        </w:rPr>
        <w:t xml:space="preserve">Année </w:t>
      </w:r>
      <w:r w:rsidR="00644630" w:rsidRPr="00D528CB">
        <w:rPr>
          <w:lang w:val="fr-FR"/>
        </w:rPr>
        <w:t>universitaire : 2025/2026</w:t>
      </w:r>
    </w:p>
    <w:p w:rsidR="002E2614" w:rsidRPr="00D528CB" w:rsidRDefault="00644630">
      <w:pPr>
        <w:rPr>
          <w:lang w:val="fr-FR"/>
        </w:rPr>
      </w:pPr>
      <w:r w:rsidRPr="00D528CB">
        <w:rPr>
          <w:lang w:val="fr-FR"/>
        </w:rPr>
        <w:br w:type="page"/>
      </w:r>
    </w:p>
    <w:p w:rsidR="002E2614" w:rsidRPr="00D528CB" w:rsidRDefault="00644630">
      <w:pPr>
        <w:pStyle w:val="Titre1"/>
        <w:rPr>
          <w:lang w:val="fr-FR"/>
        </w:rPr>
      </w:pPr>
      <w:r w:rsidRPr="00D528CB">
        <w:rPr>
          <w:lang w:val="fr-FR"/>
        </w:rPr>
        <w:lastRenderedPageBreak/>
        <w:t>1. Introduction et objectif</w:t>
      </w:r>
    </w:p>
    <w:p w:rsidR="002E2614" w:rsidRPr="00D528CB" w:rsidRDefault="00644630">
      <w:pPr>
        <w:rPr>
          <w:lang w:val="fr-FR"/>
        </w:rPr>
      </w:pPr>
      <w:r w:rsidRPr="00D528CB">
        <w:rPr>
          <w:lang w:val="fr-FR"/>
        </w:rPr>
        <w:t>Le présent projet consiste en la conception et la réalisation d’un système expert d’aide à l’orientation académique. L’objectif principal est d’assister un élève de lycée dans le choix d’un domaine d’</w:t>
      </w:r>
      <w:r w:rsidRPr="00D528CB">
        <w:rPr>
          <w:lang w:val="fr-FR"/>
        </w:rPr>
        <w:t>études supérieures en se basant non seulement sur ses notes scolaires, mais aussi sur ses préférences déclarées, ses qualités personnelles, ses intérêts profonds (modèle RIASEC) et ses valeurs professionnelles. Le système calcule un score par domaine (Ingé</w:t>
      </w:r>
      <w:r w:rsidRPr="00D528CB">
        <w:rPr>
          <w:lang w:val="fr-FR"/>
        </w:rPr>
        <w:t>nierie, Médecine, Design, Droit, Commerce), puis convertit ces scores en pourcentages de compatibilité. L’élève reçoit une recommandation personnalisée ainsi qu’un graphique de synthèse.</w:t>
      </w:r>
    </w:p>
    <w:p w:rsidR="002E2614" w:rsidRPr="00D528CB" w:rsidRDefault="00644630">
      <w:pPr>
        <w:pStyle w:val="Titre1"/>
        <w:rPr>
          <w:lang w:val="fr-FR"/>
        </w:rPr>
      </w:pPr>
      <w:r w:rsidRPr="00D528CB">
        <w:rPr>
          <w:lang w:val="fr-FR"/>
        </w:rPr>
        <w:t>2. Workflow du moteur d’inférence – Chaînage avant</w:t>
      </w:r>
    </w:p>
    <w:p w:rsidR="002E2614" w:rsidRPr="00D528CB" w:rsidRDefault="00644630">
      <w:pPr>
        <w:rPr>
          <w:lang w:val="fr-FR"/>
        </w:rPr>
      </w:pPr>
      <w:r w:rsidRPr="00D528CB">
        <w:rPr>
          <w:lang w:val="fr-FR"/>
        </w:rPr>
        <w:t xml:space="preserve">Le moteur utilise </w:t>
      </w:r>
      <w:r w:rsidRPr="00D528CB">
        <w:rPr>
          <w:lang w:val="fr-FR"/>
        </w:rPr>
        <w:t>un chaînage avant (</w:t>
      </w:r>
      <w:proofErr w:type="spellStart"/>
      <w:r w:rsidRPr="00D528CB">
        <w:rPr>
          <w:lang w:val="fr-FR"/>
        </w:rPr>
        <w:t>forward</w:t>
      </w:r>
      <w:proofErr w:type="spellEnd"/>
      <w:r w:rsidRPr="00D528CB">
        <w:rPr>
          <w:lang w:val="fr-FR"/>
        </w:rPr>
        <w:t xml:space="preserve"> </w:t>
      </w:r>
      <w:proofErr w:type="spellStart"/>
      <w:r w:rsidRPr="00D528CB">
        <w:rPr>
          <w:lang w:val="fr-FR"/>
        </w:rPr>
        <w:t>chaining</w:t>
      </w:r>
      <w:proofErr w:type="spellEnd"/>
      <w:r w:rsidRPr="00D528CB">
        <w:rPr>
          <w:lang w:val="fr-FR"/>
        </w:rPr>
        <w:t>) : à partir des faits initiaux (notes, préférences, qualités, RIASEC, valeurs), il applique des règles pour construire progressivement les scores.</w:t>
      </w:r>
    </w:p>
    <w:p w:rsidR="002E2614" w:rsidRPr="00D528CB" w:rsidRDefault="00644630">
      <w:pPr>
        <w:pStyle w:val="Listepuces"/>
        <w:rPr>
          <w:lang w:val="fr-FR"/>
        </w:rPr>
      </w:pPr>
      <w:r w:rsidRPr="00D528CB">
        <w:rPr>
          <w:lang w:val="fr-FR"/>
        </w:rPr>
        <w:t>Saisie des données (notes, préférences, qualités, RIASEC 1-10, valeurs 1-</w:t>
      </w:r>
      <w:r w:rsidRPr="00D528CB">
        <w:rPr>
          <w:lang w:val="fr-FR"/>
        </w:rPr>
        <w:t>10)</w:t>
      </w:r>
    </w:p>
    <w:p w:rsidR="002E2614" w:rsidRDefault="00644630">
      <w:pPr>
        <w:pStyle w:val="Listepuces"/>
      </w:pPr>
      <w:proofErr w:type="spellStart"/>
      <w:r>
        <w:t>Agrégation</w:t>
      </w:r>
      <w:proofErr w:type="spellEnd"/>
      <w:r>
        <w:t xml:space="preserve"> </w:t>
      </w:r>
      <w:proofErr w:type="spellStart"/>
      <w:r>
        <w:t>dans</w:t>
      </w:r>
      <w:proofErr w:type="spellEnd"/>
      <w:r>
        <w:t xml:space="preserve"> </w:t>
      </w:r>
      <w:proofErr w:type="spellStart"/>
      <w:r>
        <w:t>StudentFact</w:t>
      </w:r>
      <w:proofErr w:type="spellEnd"/>
    </w:p>
    <w:p w:rsidR="002E2614" w:rsidRPr="00D528CB" w:rsidRDefault="00644630">
      <w:pPr>
        <w:pStyle w:val="Listepuces"/>
        <w:rPr>
          <w:lang w:val="fr-FR"/>
        </w:rPr>
      </w:pPr>
      <w:r w:rsidRPr="00D528CB">
        <w:rPr>
          <w:lang w:val="fr-FR"/>
        </w:rPr>
        <w:t>Application des règles : académiques (5 domaines), RIASEC, valeurs</w:t>
      </w:r>
    </w:p>
    <w:p w:rsidR="002E2614" w:rsidRDefault="00644630">
      <w:pPr>
        <w:pStyle w:val="Listepuces"/>
      </w:pPr>
      <w:proofErr w:type="spellStart"/>
      <w:r>
        <w:t>Calcul</w:t>
      </w:r>
      <w:proofErr w:type="spellEnd"/>
      <w:r>
        <w:t xml:space="preserve"> des scores </w:t>
      </w:r>
      <w:proofErr w:type="spellStart"/>
      <w:r>
        <w:t>bruts</w:t>
      </w:r>
      <w:proofErr w:type="spellEnd"/>
      <w:r>
        <w:t xml:space="preserve"> via ScoreCalculator</w:t>
      </w:r>
    </w:p>
    <w:p w:rsidR="002E2614" w:rsidRDefault="00644630">
      <w:pPr>
        <w:pStyle w:val="Listepuces"/>
      </w:pPr>
      <w:r>
        <w:t>Conversion en pourcentages (normalisation)</w:t>
      </w:r>
    </w:p>
    <w:p w:rsidR="002E2614" w:rsidRPr="00D528CB" w:rsidRDefault="00644630">
      <w:pPr>
        <w:pStyle w:val="Listepuces"/>
        <w:rPr>
          <w:lang w:val="fr-FR"/>
        </w:rPr>
      </w:pPr>
      <w:r w:rsidRPr="00D528CB">
        <w:rPr>
          <w:lang w:val="fr-FR"/>
        </w:rPr>
        <w:t>Affichage des résultats : pourcentages, graphique, recommandation, let</w:t>
      </w:r>
      <w:r w:rsidRPr="00D528CB">
        <w:rPr>
          <w:lang w:val="fr-FR"/>
        </w:rPr>
        <w:t>tre d’orientation</w:t>
      </w:r>
    </w:p>
    <w:p w:rsidR="002E2614" w:rsidRPr="00D528CB" w:rsidRDefault="00644630">
      <w:pPr>
        <w:rPr>
          <w:lang w:val="fr-FR"/>
        </w:rPr>
      </w:pPr>
      <w:r w:rsidRPr="00D528CB">
        <w:rPr>
          <w:lang w:val="fr-FR"/>
        </w:rPr>
        <w:t>Le chaînage avant part des faits et déclenche toutes les règles dont les conditions sont satisfaites, accumulant les scores jusqu’à obtenir une conclusion (les pourcentages). Aucune hypothèse de départ n’est posée.</w:t>
      </w:r>
    </w:p>
    <w:p w:rsidR="002E2614" w:rsidRPr="00D528CB" w:rsidRDefault="00644630">
      <w:pPr>
        <w:pStyle w:val="Titre1"/>
        <w:rPr>
          <w:lang w:val="fr-FR"/>
        </w:rPr>
      </w:pPr>
      <w:r w:rsidRPr="00D528CB">
        <w:rPr>
          <w:lang w:val="fr-FR"/>
        </w:rPr>
        <w:t>3. Modèle RIASEC (Holla</w:t>
      </w:r>
      <w:r w:rsidRPr="00D528CB">
        <w:rPr>
          <w:lang w:val="fr-FR"/>
        </w:rPr>
        <w:t>nd)</w:t>
      </w:r>
    </w:p>
    <w:p w:rsidR="002E2614" w:rsidRPr="00D528CB" w:rsidRDefault="00644630">
      <w:pPr>
        <w:rPr>
          <w:lang w:val="fr-FR"/>
        </w:rPr>
      </w:pPr>
      <w:r w:rsidRPr="00D528CB">
        <w:rPr>
          <w:lang w:val="fr-FR"/>
        </w:rPr>
        <w:t>Développé par John Holland, ce modèle classe les personnalités professionnelles en 6 types : Réaliste (R), Investigateur (I), Artistique (A), Social (S), Entreprenant (E), Conventionnel (C).</w:t>
      </w:r>
    </w:p>
    <w:p w:rsidR="002E2614" w:rsidRPr="00D528CB" w:rsidRDefault="00644630">
      <w:pPr>
        <w:pStyle w:val="Titre2"/>
        <w:rPr>
          <w:lang w:val="fr-FR"/>
        </w:rPr>
      </w:pPr>
      <w:r w:rsidRPr="00D528CB">
        <w:rPr>
          <w:lang w:val="fr-FR"/>
        </w:rPr>
        <w:t>Pourquoi l’ajouter ?</w:t>
      </w:r>
    </w:p>
    <w:p w:rsidR="002E2614" w:rsidRPr="00D528CB" w:rsidRDefault="00644630">
      <w:pPr>
        <w:rPr>
          <w:lang w:val="fr-FR"/>
        </w:rPr>
      </w:pPr>
      <w:r w:rsidRPr="00D528CB">
        <w:rPr>
          <w:lang w:val="fr-FR"/>
        </w:rPr>
        <w:t>- Les notes seules ne suffisent pas : un</w:t>
      </w:r>
      <w:r w:rsidRPr="00D528CB">
        <w:rPr>
          <w:lang w:val="fr-FR"/>
        </w:rPr>
        <w:t xml:space="preserve"> élève peut avoir de bonnes notes mais détester le travail en laboratoire.</w:t>
      </w:r>
      <w:r w:rsidRPr="00D528CB">
        <w:rPr>
          <w:lang w:val="fr-FR"/>
        </w:rPr>
        <w:br/>
        <w:t>- Le RIASEC affine la compatibilité entre la personnalité et la culture du domaine.</w:t>
      </w:r>
      <w:r w:rsidRPr="00D528CB">
        <w:rPr>
          <w:lang w:val="fr-FR"/>
        </w:rPr>
        <w:br/>
        <w:t>- Dans notre système, l’élève note chaque dimension de 1 à 10 ; une matrice de correspondance app</w:t>
      </w:r>
      <w:r w:rsidRPr="00D528CB">
        <w:rPr>
          <w:lang w:val="fr-FR"/>
        </w:rPr>
        <w:t>lique bonus/malus (score &gt;5 bonus, &lt;3 malus) avec normalisation.</w:t>
      </w:r>
    </w:p>
    <w:p w:rsidR="002E2614" w:rsidRPr="00D528CB" w:rsidRDefault="00644630">
      <w:pPr>
        <w:pStyle w:val="Titre1"/>
        <w:rPr>
          <w:lang w:val="fr-FR"/>
        </w:rPr>
      </w:pPr>
      <w:r w:rsidRPr="00D528CB">
        <w:rPr>
          <w:lang w:val="fr-FR"/>
        </w:rPr>
        <w:lastRenderedPageBreak/>
        <w:t>4. Valeurs professionnelles</w:t>
      </w:r>
    </w:p>
    <w:p w:rsidR="002E2614" w:rsidRPr="00D528CB" w:rsidRDefault="00644630">
      <w:pPr>
        <w:rPr>
          <w:lang w:val="fr-FR"/>
        </w:rPr>
      </w:pPr>
      <w:r w:rsidRPr="00D528CB">
        <w:rPr>
          <w:lang w:val="fr-FR"/>
        </w:rPr>
        <w:t xml:space="preserve">Les valeurs professionnelles sont les motivations profondes qui guident une personne dans sa carrière (Super, Schein). 6 valeurs retenues : Stabilité, Créativité, </w:t>
      </w:r>
      <w:r w:rsidRPr="00D528CB">
        <w:rPr>
          <w:lang w:val="fr-FR"/>
        </w:rPr>
        <w:t xml:space="preserve">Impact social, </w:t>
      </w:r>
      <w:bookmarkStart w:id="0" w:name="_GoBack"/>
      <w:r w:rsidRPr="00D528CB">
        <w:rPr>
          <w:lang w:val="fr-FR"/>
        </w:rPr>
        <w:t>Prestige</w:t>
      </w:r>
      <w:bookmarkEnd w:id="0"/>
      <w:r w:rsidRPr="00D528CB">
        <w:rPr>
          <w:lang w:val="fr-FR"/>
        </w:rPr>
        <w:t>, Autonomie, Leadership.</w:t>
      </w:r>
    </w:p>
    <w:p w:rsidR="002E2614" w:rsidRPr="00D528CB" w:rsidRDefault="00644630">
      <w:pPr>
        <w:pStyle w:val="Titre2"/>
        <w:rPr>
          <w:lang w:val="fr-FR"/>
        </w:rPr>
      </w:pPr>
      <w:r w:rsidRPr="00D528CB">
        <w:rPr>
          <w:lang w:val="fr-FR"/>
        </w:rPr>
        <w:t>Pourquoi les ajouter ?</w:t>
      </w:r>
    </w:p>
    <w:p w:rsidR="002E2614" w:rsidRPr="00D528CB" w:rsidRDefault="00644630">
      <w:pPr>
        <w:rPr>
          <w:lang w:val="fr-FR"/>
        </w:rPr>
      </w:pPr>
      <w:r w:rsidRPr="00D528CB">
        <w:rPr>
          <w:lang w:val="fr-FR"/>
        </w:rPr>
        <w:t>- Un métier peut être académiqu</w:t>
      </w:r>
      <w:r w:rsidRPr="00D528CB">
        <w:rPr>
          <w:lang w:val="fr-FR"/>
        </w:rPr>
        <w:t>ement accessible mais psychologiquement insatisfaisant si les valeurs ne sont pas alignées.</w:t>
      </w:r>
      <w:r w:rsidRPr="00D528CB">
        <w:rPr>
          <w:lang w:val="fr-FR"/>
        </w:rPr>
        <w:br/>
        <w:t>- Exemple : un élève très créatif sera malheureux en comptabil</w:t>
      </w:r>
      <w:r w:rsidRPr="00D528CB">
        <w:rPr>
          <w:lang w:val="fr-FR"/>
        </w:rPr>
        <w:t>ité.</w:t>
      </w:r>
      <w:r w:rsidRPr="00D528CB">
        <w:rPr>
          <w:lang w:val="fr-FR"/>
        </w:rPr>
        <w:br/>
        <w:t>- Le système applique bonus/malus avec la même logique que RIASEC.</w:t>
      </w:r>
    </w:p>
    <w:p w:rsidR="002E2614" w:rsidRPr="00D528CB" w:rsidRDefault="00644630">
      <w:pPr>
        <w:pStyle w:val="Titre1"/>
        <w:rPr>
          <w:lang w:val="fr-FR"/>
        </w:rPr>
      </w:pPr>
      <w:r w:rsidRPr="00D528CB">
        <w:rPr>
          <w:lang w:val="fr-FR"/>
        </w:rPr>
        <w:t>5. Diagramme de classes</w:t>
      </w:r>
    </w:p>
    <w:p w:rsidR="002E2614" w:rsidRPr="00D528CB" w:rsidRDefault="00644630">
      <w:pPr>
        <w:rPr>
          <w:lang w:val="fr-FR"/>
        </w:rPr>
      </w:pPr>
      <w:r w:rsidRPr="00D528CB">
        <w:rPr>
          <w:lang w:val="fr-FR"/>
        </w:rPr>
        <w:t>Ci-dessous l’architecture orientée objet du système.</w:t>
      </w:r>
    </w:p>
    <w:p w:rsidR="002E2614" w:rsidRDefault="00644630">
      <w:r>
        <w:rPr>
          <w:noProof/>
          <w:lang w:val="fr-FR" w:eastAsia="fr-FR"/>
        </w:rPr>
        <w:drawing>
          <wp:inline distT="0" distB="0" distL="0" distR="0">
            <wp:extent cx="5486400" cy="3165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ClassSysExpert.png"/>
                    <pic:cNvPicPr/>
                  </pic:nvPicPr>
                  <pic:blipFill>
                    <a:blip r:embed="rId10"/>
                    <a:stretch>
                      <a:fillRect/>
                    </a:stretch>
                  </pic:blipFill>
                  <pic:spPr>
                    <a:xfrm>
                      <a:off x="0" y="0"/>
                      <a:ext cx="5486400" cy="3165310"/>
                    </a:xfrm>
                    <a:prstGeom prst="rect">
                      <a:avLst/>
                    </a:prstGeom>
                  </pic:spPr>
                </pic:pic>
              </a:graphicData>
            </a:graphic>
          </wp:inline>
        </w:drawing>
      </w:r>
    </w:p>
    <w:p w:rsidR="002E2614" w:rsidRPr="00D528CB" w:rsidRDefault="00644630">
      <w:pPr>
        <w:rPr>
          <w:lang w:val="fr-FR"/>
        </w:rPr>
      </w:pPr>
      <w:r w:rsidRPr="00D528CB">
        <w:rPr>
          <w:lang w:val="fr-FR"/>
        </w:rPr>
        <w:t xml:space="preserve">Description : </w:t>
      </w:r>
      <w:proofErr w:type="spellStart"/>
      <w:r w:rsidRPr="00D528CB">
        <w:rPr>
          <w:lang w:val="fr-FR"/>
        </w:rPr>
        <w:t>MainWindow</w:t>
      </w:r>
      <w:proofErr w:type="spellEnd"/>
      <w:r w:rsidRPr="00D528CB">
        <w:rPr>
          <w:lang w:val="fr-FR"/>
        </w:rPr>
        <w:t xml:space="preserve"> (interface), </w:t>
      </w:r>
      <w:proofErr w:type="spellStart"/>
      <w:r w:rsidRPr="00D528CB">
        <w:rPr>
          <w:lang w:val="fr-FR"/>
        </w:rPr>
        <w:t>ExpertEngine</w:t>
      </w:r>
      <w:proofErr w:type="spellEnd"/>
      <w:r w:rsidRPr="00D528CB">
        <w:rPr>
          <w:lang w:val="fr-FR"/>
        </w:rPr>
        <w:t xml:space="preserve"> (cœur), </w:t>
      </w:r>
      <w:proofErr w:type="spellStart"/>
      <w:r w:rsidRPr="00D528CB">
        <w:rPr>
          <w:lang w:val="fr-FR"/>
        </w:rPr>
        <w:t>StudentFactBase</w:t>
      </w:r>
      <w:proofErr w:type="spellEnd"/>
      <w:r w:rsidRPr="00D528CB">
        <w:rPr>
          <w:lang w:val="fr-FR"/>
        </w:rPr>
        <w:t xml:space="preserve"> (données), </w:t>
      </w:r>
      <w:proofErr w:type="spellStart"/>
      <w:r w:rsidRPr="00D528CB">
        <w:rPr>
          <w:lang w:val="fr-FR"/>
        </w:rPr>
        <w:t>RulesBase</w:t>
      </w:r>
      <w:proofErr w:type="spellEnd"/>
      <w:r w:rsidRPr="00D528CB">
        <w:rPr>
          <w:lang w:val="fr-FR"/>
        </w:rPr>
        <w:t xml:space="preserve"> (règles </w:t>
      </w:r>
      <w:r w:rsidRPr="00D528CB">
        <w:rPr>
          <w:lang w:val="fr-FR"/>
        </w:rPr>
        <w:t xml:space="preserve">académiques, RIASEC, valeurs), </w:t>
      </w:r>
      <w:proofErr w:type="spellStart"/>
      <w:r w:rsidRPr="00D528CB">
        <w:rPr>
          <w:lang w:val="fr-FR"/>
        </w:rPr>
        <w:t>ScoreCalculator</w:t>
      </w:r>
      <w:proofErr w:type="spellEnd"/>
      <w:r w:rsidRPr="00D528CB">
        <w:rPr>
          <w:lang w:val="fr-FR"/>
        </w:rPr>
        <w:t xml:space="preserve"> (scores et pourcentages), </w:t>
      </w:r>
      <w:proofErr w:type="spellStart"/>
      <w:r w:rsidRPr="00D528CB">
        <w:rPr>
          <w:lang w:val="fr-FR"/>
        </w:rPr>
        <w:t>BonusCalculator</w:t>
      </w:r>
      <w:proofErr w:type="spellEnd"/>
      <w:r w:rsidRPr="00D528CB">
        <w:rPr>
          <w:lang w:val="fr-FR"/>
        </w:rPr>
        <w:t xml:space="preserve"> (bonus préférences), </w:t>
      </w:r>
      <w:proofErr w:type="spellStart"/>
      <w:r w:rsidRPr="00D528CB">
        <w:rPr>
          <w:lang w:val="fr-FR"/>
        </w:rPr>
        <w:t>ResultsView</w:t>
      </w:r>
      <w:proofErr w:type="spellEnd"/>
      <w:r w:rsidRPr="00D528CB">
        <w:rPr>
          <w:lang w:val="fr-FR"/>
        </w:rPr>
        <w:t xml:space="preserve"> (affichage, lettre). Relations : </w:t>
      </w:r>
      <w:proofErr w:type="spellStart"/>
      <w:r w:rsidRPr="00D528CB">
        <w:rPr>
          <w:lang w:val="fr-FR"/>
        </w:rPr>
        <w:t>ExpertEngine</w:t>
      </w:r>
      <w:proofErr w:type="spellEnd"/>
      <w:r w:rsidRPr="00D528CB">
        <w:rPr>
          <w:lang w:val="fr-FR"/>
        </w:rPr>
        <w:t xml:space="preserve"> utilise </w:t>
      </w:r>
      <w:proofErr w:type="spellStart"/>
      <w:r w:rsidRPr="00D528CB">
        <w:rPr>
          <w:lang w:val="fr-FR"/>
        </w:rPr>
        <w:t>RulesBase</w:t>
      </w:r>
      <w:proofErr w:type="spellEnd"/>
      <w:r w:rsidRPr="00D528CB">
        <w:rPr>
          <w:lang w:val="fr-FR"/>
        </w:rPr>
        <w:t xml:space="preserve">, </w:t>
      </w:r>
      <w:proofErr w:type="spellStart"/>
      <w:r w:rsidRPr="00D528CB">
        <w:rPr>
          <w:lang w:val="fr-FR"/>
        </w:rPr>
        <w:t>ScoreCalculator</w:t>
      </w:r>
      <w:proofErr w:type="spellEnd"/>
      <w:r w:rsidRPr="00D528CB">
        <w:rPr>
          <w:lang w:val="fr-FR"/>
        </w:rPr>
        <w:t xml:space="preserve">, </w:t>
      </w:r>
      <w:proofErr w:type="spellStart"/>
      <w:r w:rsidRPr="00D528CB">
        <w:rPr>
          <w:lang w:val="fr-FR"/>
        </w:rPr>
        <w:t>BonusCalculator</w:t>
      </w:r>
      <w:proofErr w:type="spellEnd"/>
      <w:r w:rsidRPr="00D528CB">
        <w:rPr>
          <w:lang w:val="fr-FR"/>
        </w:rPr>
        <w:t xml:space="preserve">, </w:t>
      </w:r>
      <w:proofErr w:type="spellStart"/>
      <w:r w:rsidRPr="00D528CB">
        <w:rPr>
          <w:lang w:val="fr-FR"/>
        </w:rPr>
        <w:t>StudentFactBase</w:t>
      </w:r>
      <w:proofErr w:type="spellEnd"/>
      <w:r w:rsidRPr="00D528CB">
        <w:rPr>
          <w:lang w:val="fr-FR"/>
        </w:rPr>
        <w:t>.</w:t>
      </w:r>
    </w:p>
    <w:p w:rsidR="002E2614" w:rsidRPr="00D528CB" w:rsidRDefault="00644630">
      <w:pPr>
        <w:pStyle w:val="Titre1"/>
        <w:rPr>
          <w:lang w:val="fr-FR"/>
        </w:rPr>
      </w:pPr>
      <w:r w:rsidRPr="00D528CB">
        <w:rPr>
          <w:lang w:val="fr-FR"/>
        </w:rPr>
        <w:lastRenderedPageBreak/>
        <w:t>6. Diagramme de co</w:t>
      </w:r>
      <w:r w:rsidRPr="00D528CB">
        <w:rPr>
          <w:lang w:val="fr-FR"/>
        </w:rPr>
        <w:t>mmunication (flux des données)</w:t>
      </w:r>
    </w:p>
    <w:p w:rsidR="002E2614" w:rsidRDefault="00644630">
      <w:r>
        <w:rPr>
          <w:noProof/>
          <w:lang w:val="fr-FR" w:eastAsia="fr-FR"/>
        </w:rPr>
        <w:drawing>
          <wp:inline distT="0" distB="0" distL="0" distR="0">
            <wp:extent cx="5486400" cy="55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2.png"/>
                    <pic:cNvPicPr/>
                  </pic:nvPicPr>
                  <pic:blipFill>
                    <a:blip r:embed="rId11"/>
                    <a:stretch>
                      <a:fillRect/>
                    </a:stretch>
                  </pic:blipFill>
                  <pic:spPr>
                    <a:xfrm>
                      <a:off x="0" y="0"/>
                      <a:ext cx="5486400" cy="5524150"/>
                    </a:xfrm>
                    <a:prstGeom prst="rect">
                      <a:avLst/>
                    </a:prstGeom>
                  </pic:spPr>
                </pic:pic>
              </a:graphicData>
            </a:graphic>
          </wp:inline>
        </w:drawing>
      </w:r>
    </w:p>
    <w:p w:rsidR="002E2614" w:rsidRPr="00D528CB" w:rsidRDefault="00644630">
      <w:pPr>
        <w:rPr>
          <w:lang w:val="fr-FR"/>
        </w:rPr>
      </w:pPr>
      <w:r w:rsidRPr="00D528CB">
        <w:rPr>
          <w:lang w:val="fr-FR"/>
        </w:rPr>
        <w:t xml:space="preserve">Flux : Entrées (Notes, Préférences, Qualités, RIASEC, Valeurs) → Agrégation </w:t>
      </w:r>
      <w:proofErr w:type="spellStart"/>
      <w:r w:rsidRPr="00D528CB">
        <w:rPr>
          <w:lang w:val="fr-FR"/>
        </w:rPr>
        <w:t>StudentFact</w:t>
      </w:r>
      <w:proofErr w:type="spellEnd"/>
      <w:r w:rsidRPr="00D528CB">
        <w:rPr>
          <w:lang w:val="fr-FR"/>
        </w:rPr>
        <w:t xml:space="preserve"> → Règles (académiques + RIASEC/valeurs) + </w:t>
      </w:r>
      <w:proofErr w:type="spellStart"/>
      <w:r w:rsidRPr="00D528CB">
        <w:rPr>
          <w:lang w:val="fr-FR"/>
        </w:rPr>
        <w:t>BonusCalculator</w:t>
      </w:r>
      <w:proofErr w:type="spellEnd"/>
      <w:r w:rsidRPr="00D528CB">
        <w:rPr>
          <w:lang w:val="fr-FR"/>
        </w:rPr>
        <w:t xml:space="preserve"> (préférences) → </w:t>
      </w:r>
      <w:proofErr w:type="spellStart"/>
      <w:r w:rsidRPr="00D528CB">
        <w:rPr>
          <w:lang w:val="fr-FR"/>
        </w:rPr>
        <w:t>ScoreCalculator</w:t>
      </w:r>
      <w:proofErr w:type="spellEnd"/>
      <w:r w:rsidRPr="00D528CB">
        <w:rPr>
          <w:lang w:val="fr-FR"/>
        </w:rPr>
        <w:t xml:space="preserve"> total → Conversion % → Sorties (pourcentages,</w:t>
      </w:r>
      <w:r w:rsidRPr="00D528CB">
        <w:rPr>
          <w:lang w:val="fr-FR"/>
        </w:rPr>
        <w:t xml:space="preserve"> graphique, recommandation, lettre). Le flux est séquentiel, correspondant à un chaînage avant pur.</w:t>
      </w:r>
    </w:p>
    <w:sectPr w:rsidR="002E2614" w:rsidRPr="00D528CB" w:rsidSect="00D528CB">
      <w:pgSz w:w="12240" w:h="15840"/>
      <w:pgMar w:top="1440" w:right="1800" w:bottom="1440" w:left="1800" w:header="39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630" w:rsidRDefault="00644630" w:rsidP="00D528CB">
      <w:pPr>
        <w:spacing w:after="0" w:line="240" w:lineRule="auto"/>
      </w:pPr>
      <w:r>
        <w:separator/>
      </w:r>
    </w:p>
  </w:endnote>
  <w:endnote w:type="continuationSeparator" w:id="0">
    <w:p w:rsidR="00644630" w:rsidRDefault="00644630" w:rsidP="00D5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630" w:rsidRDefault="00644630" w:rsidP="00D528CB">
      <w:pPr>
        <w:spacing w:after="0" w:line="240" w:lineRule="auto"/>
      </w:pPr>
      <w:r>
        <w:separator/>
      </w:r>
    </w:p>
  </w:footnote>
  <w:footnote w:type="continuationSeparator" w:id="0">
    <w:p w:rsidR="00644630" w:rsidRDefault="00644630" w:rsidP="00D528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7CF7"/>
    <w:rsid w:val="0029639D"/>
    <w:rsid w:val="002E2614"/>
    <w:rsid w:val="00326F90"/>
    <w:rsid w:val="00592F79"/>
    <w:rsid w:val="00644630"/>
    <w:rsid w:val="00777E8F"/>
    <w:rsid w:val="00AA1D8D"/>
    <w:rsid w:val="00B47730"/>
    <w:rsid w:val="00CB0664"/>
    <w:rsid w:val="00D528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pPr>
      <w:jc w:val="center"/>
    </w:pPr>
    <w:rPr>
      <w:b/>
      <w:sz w:val="48"/>
    </w:rPr>
  </w:style>
  <w:style w:type="paragraph" w:styleId="Textedebulles">
    <w:name w:val="Balloon Text"/>
    <w:basedOn w:val="Normal"/>
    <w:link w:val="TextedebullesCar"/>
    <w:uiPriority w:val="99"/>
    <w:semiHidden/>
    <w:unhideWhenUsed/>
    <w:rsid w:val="00D528C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28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Title">
    <w:name w:val="MyTitle"/>
    <w:pPr>
      <w:jc w:val="center"/>
    </w:pPr>
    <w:rPr>
      <w:b/>
      <w:sz w:val="48"/>
    </w:rPr>
  </w:style>
  <w:style w:type="paragraph" w:styleId="Textedebulles">
    <w:name w:val="Balloon Text"/>
    <w:basedOn w:val="Normal"/>
    <w:link w:val="TextedebullesCar"/>
    <w:uiPriority w:val="99"/>
    <w:semiHidden/>
    <w:unhideWhenUsed/>
    <w:rsid w:val="00D528C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28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1C5E9-40BC-4488-B6B6-E83A5D05A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591</Words>
  <Characters>3254</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2026-05-15T20:52:00Z</dcterms:modified>
  <cp:category/>
</cp:coreProperties>
</file>