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merciements"/>
    <w:bookmarkEnd w:id="9"/>
    <w:bookmarkStart w:id="10" w:name="résumé"/>
    <w:bookmarkEnd w:id="10"/>
    <w:bookmarkStart w:id="11" w:name="abstract"/>
    <w:bookmarkEnd w:id="11"/>
    <w:bookmarkStart w:id="12" w:name="ملخص"/>
    <w:bookmarkEnd w:id="12"/>
    <w:bookmarkStart w:id="13" w:name="table-des-matières"/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Ouvrir dans Word puis appuyer sur F9 pour générer la table des matières.</w:t>
          </w:r>
          <w:r>
            <w:fldChar w:fldCharType="end"/>
          </w:r>
        </w:p>
      </w:sdtContent>
    </w:sdt>
    <w:bookmarkEnd w:id="13"/>
    <w:bookmarkStart w:id="14" w:name="liste-des-figures"/>
    <w:bookmarkEnd w:id="14"/>
    <w:bookmarkStart w:id="15" w:name="liste-des-tableaux"/>
    <w:bookmarkEnd w:id="15"/>
    <w:bookmarkStart w:id="16" w:name="liste-des-abréviations-et-acronymes"/>
    <w:bookmarkEnd w:id="16"/>
    <w:bookmarkStart w:id="17" w:name="introduction-générale"/>
    <w:bookmarkEnd w:id="17"/>
    <w:bookmarkStart w:id="34" w:name="chapitre-1-contexte-général-du-projet"/>
    <w:bookmarkStart w:id="18" w:name="introduction-du-chapitre"/>
    <w:bookmarkEnd w:id="18"/>
    <w:bookmarkStart w:id="19" w:name="présentation-de-lorganisme-daccueil"/>
    <w:bookmarkEnd w:id="19"/>
    <w:bookmarkStart w:id="23" w:name="étude-de-lexistant"/>
    <w:bookmarkStart w:id="20" w:name="processus-actuel"/>
    <w:bookmarkEnd w:id="20"/>
    <w:bookmarkStart w:id="21" w:name="limites-identifiées"/>
    <w:bookmarkEnd w:id="21"/>
    <w:bookmarkStart w:id="22" w:name="Xe8b754e21acbb608b7f9b09048408126d3063b9"/>
    <w:bookmarkEnd w:id="22"/>
    <w:bookmarkEnd w:id="23"/>
    <w:bookmarkStart w:id="24" w:name="problématique"/>
    <w:bookmarkEnd w:id="24"/>
    <w:bookmarkStart w:id="28" w:name="analyse-des-besoins"/>
    <w:bookmarkStart w:id="25" w:name="besoins-fonctionnels"/>
    <w:bookmarkEnd w:id="25"/>
    <w:bookmarkStart w:id="26" w:name="besoins-non-fonctionnels"/>
    <w:bookmarkEnd w:id="26"/>
    <w:bookmarkStart w:id="27" w:name="priorisation-moscow"/>
    <w:bookmarkEnd w:id="27"/>
    <w:bookmarkEnd w:id="28"/>
    <w:bookmarkStart w:id="32" w:name="conduite-du-projet"/>
    <w:bookmarkStart w:id="29" w:name="méthodologie-scrum-allégé"/>
    <w:bookmarkEnd w:id="29"/>
    <w:bookmarkStart w:id="30" w:name="planification"/>
    <w:bookmarkEnd w:id="30"/>
    <w:bookmarkStart w:id="31" w:name="gestion-des-risques"/>
    <w:bookmarkEnd w:id="31"/>
    <w:bookmarkEnd w:id="32"/>
    <w:bookmarkStart w:id="33" w:name="conclusion-du-chapitre"/>
    <w:bookmarkEnd w:id="33"/>
    <w:bookmarkEnd w:id="34"/>
    <w:bookmarkStart w:id="49" w:name="Xa3be871949d6d48f66a4ff8424f6350a01ded69"/>
    <w:bookmarkStart w:id="35" w:name="introduction-du-chapitre-1"/>
    <w:bookmarkEnd w:id="35"/>
    <w:bookmarkStart w:id="40" w:name="Xb0a003010259059e889bb8133d8de16559e7686"/>
    <w:bookmarkStart w:id="36" w:name="le-darija-une-langue-peu-dotée"/>
    <w:bookmarkEnd w:id="36"/>
    <w:bookmarkStart w:id="37" w:name="les-modèles-de-bout-en-bout-whisper"/>
    <w:bookmarkEnd w:id="37"/>
    <w:bookmarkStart w:id="38" w:name="alternatives-évaluées"/>
    <w:bookmarkEnd w:id="38"/>
    <w:bookmarkStart w:id="39" w:name="métriques-dévaluation"/>
    <w:bookmarkEnd w:id="39"/>
    <w:bookmarkEnd w:id="40"/>
    <w:bookmarkStart w:id="44" w:name="Xb9a2307ab007d14c8ee8dfda3fae9d84ea631d0"/>
    <w:bookmarkStart w:id="41" w:name="de-lextraction-classique-aux-llm"/>
    <w:bookmarkEnd w:id="41"/>
    <w:bookmarkStart w:id="42" w:name="sorties-structurées-et-fiabilité"/>
    <w:bookmarkEnd w:id="42"/>
    <w:bookmarkStart w:id="43" w:name="modèles-candidats"/>
    <w:bookmarkEnd w:id="43"/>
    <w:bookmarkEnd w:id="44"/>
    <w:bookmarkStart w:id="45" w:name="plateformes-dorchestration"/>
    <w:bookmarkEnd w:id="45"/>
    <w:bookmarkStart w:id="46" w:name="canal-de-réception-étude-comparative"/>
    <w:bookmarkEnd w:id="46"/>
    <w:bookmarkStart w:id="47" w:name="synthèse-des-choix-technologiques"/>
    <w:bookmarkEnd w:id="47"/>
    <w:bookmarkStart w:id="48" w:name="conclusion-du-chapitre-1"/>
    <w:bookmarkEnd w:id="48"/>
    <w:bookmarkEnd w:id="49"/>
    <w:bookmarkStart w:id="69" w:name="chapitre-3-conception-de-la-solution"/>
    <w:bookmarkStart w:id="50" w:name="introduction-du-chapitre-2"/>
    <w:bookmarkEnd w:id="50"/>
    <w:bookmarkStart w:id="54" w:name="architecture-générale"/>
    <w:bookmarkStart w:id="51" w:name="le-choix-dune-architecture-hybride"/>
    <w:bookmarkEnd w:id="51"/>
    <w:bookmarkStart w:id="52" w:name="flux-nominal"/>
    <w:bookmarkEnd w:id="52"/>
    <w:bookmarkStart w:id="53" w:name="diagrammes-uml"/>
    <w:bookmarkEnd w:id="53"/>
    <w:bookmarkEnd w:id="54"/>
    <w:bookmarkStart w:id="57" w:name="modèle-de-données"/>
    <w:bookmarkStart w:id="55" w:name="le-rapport-structuré-contrat-central"/>
    <w:bookmarkEnd w:id="55"/>
    <w:bookmarkStart w:id="56" w:name="politique-aucune-donnée-inventée"/>
    <w:bookmarkEnd w:id="56"/>
    <w:bookmarkEnd w:id="57"/>
    <w:bookmarkStart w:id="63" w:name="Xb9fcba7273af4088fa4c7f66dbb5dd7a2456079"/>
    <w:bookmarkStart w:id="58" w:name="interface-unique"/>
    <w:bookmarkEnd w:id="58"/>
    <w:bookmarkStart w:id="59" w:name="patron-stratégie-pour-la-transcription"/>
    <w:bookmarkEnd w:id="59"/>
    <w:bookmarkStart w:id="60" w:name="extraction-en-chaîne-de-repli"/>
    <w:bookmarkEnd w:id="60"/>
    <w:bookmarkStart w:id="61" w:name="contrat-derreurs"/>
    <w:bookmarkEnd w:id="61"/>
    <w:bookmarkStart w:id="62" w:name="configuration"/>
    <w:bookmarkEnd w:id="62"/>
    <w:bookmarkEnd w:id="63"/>
    <w:bookmarkStart w:id="66" w:name="conception-du-workflow-dorchestration"/>
    <w:bookmarkStart w:id="64" w:name="réception-par-interrogation-périodique"/>
    <w:bookmarkEnd w:id="64"/>
    <w:bookmarkStart w:id="65" w:name="structure-du-workflow"/>
    <w:bookmarkEnd w:id="65"/>
    <w:bookmarkEnd w:id="66"/>
    <w:bookmarkStart w:id="67" w:name="sécurité"/>
    <w:bookmarkEnd w:id="67"/>
    <w:bookmarkStart w:id="68" w:name="conclusion-du-chapitre-2"/>
    <w:bookmarkEnd w:id="68"/>
    <w:bookmarkEnd w:id="69"/>
    <w:bookmarkStart w:id="87" w:name="Xebeec607f6b41c35aae0b8d9cb82495873dcfd3"/>
    <w:bookmarkStart w:id="70" w:name="introduction-du-chapitre-3"/>
    <w:bookmarkEnd w:id="70"/>
    <w:bookmarkStart w:id="71" w:name="environnement-et-outils-de-développement"/>
    <w:bookmarkEnd w:id="71"/>
    <w:bookmarkStart w:id="77" w:name="X84d30246b367384b490b838601a58d22a4668a8"/>
    <w:bookmarkStart w:id="72" w:name="point-dentrée-process"/>
    <w:bookmarkEnd w:id="72"/>
    <w:bookmarkStart w:id="73" w:name="adaptateurs-de-transcription"/>
    <w:bookmarkEnd w:id="73"/>
    <w:bookmarkStart w:id="74" w:name="extraction-et-reformulation"/>
    <w:bookmarkEnd w:id="74"/>
    <w:bookmarkStart w:id="75" w:name="difficultés-rencontrées-et-résolutions"/>
    <w:bookmarkEnd w:id="75"/>
    <w:bookmarkStart w:id="76" w:name="stratégie-de-test"/>
    <w:bookmarkEnd w:id="76"/>
    <w:bookmarkEnd w:id="77"/>
    <w:bookmarkStart w:id="78" w:name="X2c6a241a83fa26350b2d506cdf562d0f2f7fd6d"/>
    <w:bookmarkEnd w:id="78"/>
    <w:bookmarkStart w:id="85" w:name="résultats-intermédiaires"/>
    <w:bookmarkStart w:id="79" w:name="chaîne-de-bout-en-bout-opérationnelle"/>
    <w:bookmarkEnd w:id="79"/>
    <w:bookmarkStart w:id="80" w:name="vérification-isolée-des-moteurs"/>
    <w:bookmarkEnd w:id="80"/>
    <w:bookmarkStart w:id="81" w:name="X7c0a5b52c1f481400cc5546dacdbf164a5b7d1f"/>
    <w:bookmarkEnd w:id="81"/>
    <w:bookmarkStart w:id="82" w:name="benchmark-des-moteurs-de-transcription"/>
    <w:bookmarkEnd w:id="82"/>
    <w:bookmarkStart w:id="83" w:name="Xb73d63e184657a98e94801056a14beedd4889d0"/>
    <w:bookmarkEnd w:id="83"/>
    <w:bookmarkStart w:id="84" w:name="pilote"/>
    <w:bookmarkEnd w:id="84"/>
    <w:bookmarkEnd w:id="85"/>
    <w:bookmarkStart w:id="86" w:name="conclusion-du-chapitre-3"/>
    <w:bookmarkEnd w:id="86"/>
    <w:bookmarkEnd w:id="87"/>
    <w:bookmarkStart w:id="88" w:name="conclusion-générale-et-perspectives"/>
    <w:bookmarkEnd w:id="88"/>
    <w:bookmarkStart w:id="89" w:name="références-bibliographiques"/>
    <w:bookmarkEnd w:id="89"/>
    <w:bookmarkStart w:id="97" w:name="annexes"/>
    <w:bookmarkStart w:id="90" w:name="annexe-a-cahier-des-charges"/>
    <w:bookmarkEnd w:id="90"/>
    <w:bookmarkStart w:id="91" w:name="X32e70b60c6d879e694a4389de51555c09c82202"/>
    <w:bookmarkEnd w:id="91"/>
    <w:bookmarkStart w:id="92" w:name="Xa03c31fd9b313d4d007825bba2e723ad328989b"/>
    <w:bookmarkEnd w:id="92"/>
    <w:bookmarkStart w:id="93" w:name="annexe-d-workflow-n8n-documenté"/>
    <w:bookmarkEnd w:id="93"/>
    <w:bookmarkStart w:id="94" w:name="annexe-e-documentation-dinstallation"/>
    <w:bookmarkEnd w:id="94"/>
    <w:bookmarkStart w:id="95" w:name="annexe-f-guide-utilisateur"/>
    <w:bookmarkEnd w:id="95"/>
    <w:bookmarkStart w:id="96" w:name="Xba6ea711cc714e70aad77fd90dccf3121c9596d"/>
    <w:bookmarkEnd w:id="96"/>
    <w:bookmarkEnd w:id="97"/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Mar w:bottom="1417" w:left="1701" w:right="1417" w:top="1417" w:header="680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7F7F7F"/>
      </w:pBdr>
    </w:pPr>
    <w:r/>
    <w:r>
      <w:rPr>
        <w:b w:val="0"/>
        <w:i w:val="0"/>
        <w:color w:val="595959"/>
        <w:sz w:val="16"/>
      </w:rPr>
      <w:t xml:space="preserve">Page </w:t>
    </w:r>
    <w:r>
      <w:rPr>
        <w:b w:val="0"/>
        <w:i w:val="0"/>
        <w:color w:val="595959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b w:val="0"/>
        <w:i w:val="0"/>
        <w:color w:val="595959"/>
        <w:sz w:val="16"/>
      </w:rPr>
      <w:t xml:space="preserve"> sur </w:t>
    </w:r>
    <w:r>
      <w:rPr>
        <w:b w:val="0"/>
        <w:i w:val="0"/>
        <w:color w:val="595959"/>
        <w:sz w:val="16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1" w:val="right"/>
      </w:tabs>
      <w:pBdr>
        <w:bottom w:val="single" w:sz="6" w:space="2" w:color="7F7F7F"/>
      </w:pBdr>
    </w:pPr>
    <w:r/>
    <w:r>
      <w:rPr>
        <w:b w:val="0"/>
        <w:i/>
        <w:color w:val="595959"/>
        <w:sz w:val="16"/>
      </w:rPr>
      <w:t>Automatisation des rapports journaliers de chantier par intelligence artificielle</w:t>
    </w:r>
    <w:r>
      <w:tab/>
    </w:r>
    <w:r>
      <w:rPr>
        <w:b/>
        <w:i w:val="0"/>
        <w:color w:val="595959"/>
        <w:sz w:val="16"/>
      </w:rPr>
      <w:t>EMSI Rabat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tblPr>
      <w:tblBorders>
        <w:top w:val="single" w:sz="8" w:space="0" w:color="8C8C8C"/>
        <w:left w:val="single" w:sz="8" w:space="0" w:color="8C8C8C"/>
        <w:bottom w:val="single" w:sz="8" w:space="0" w:color="8C8C8C"/>
        <w:right w:val="single" w:sz="8" w:space="0" w:color="8C8C8C"/>
        <w:insideH w:val="single" w:sz="8" w:space="0" w:color="8C8C8C"/>
        <w:insideV w:val="single" w:sz="8" w:space="0" w:color="8C8C8C"/>
      </w:tblBorders>
    </w:tbl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24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24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240" w:lineRule="auto"/>
      <w:outlineLvl w:val="2"/>
    </w:pPr>
    <w:rPr>
      <w:rFonts w:ascii="Times New Roman" w:cstheme="majorBidi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val="single" w:sz="8" w:space="0" w:color="8C8C8C"/>
        <w:left w:val="single" w:sz="8" w:space="0" w:color="8C8C8C"/>
        <w:bottom w:val="single" w:sz="8" w:space="0" w:color="8C8C8C"/>
        <w:right w:val="single" w:sz="8" w:space="0" w:color="8C8C8C"/>
        <w:insideH w:val="single" w:sz="8" w:space="0" w:color="8C8C8C"/>
        <w:insideV w:val="single" w:sz="8" w:space="0" w:color="8C8C8C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  <w:sz w:val="20"/>
    </w:rPr>
  </w:style>
  <w:style w:customStyle="1" w:styleId="TableCaption" w:type="paragraph">
    <w:name w:val="Table Caption"/>
    <w:basedOn w:val="Normal"/>
    <w:pPr>
      <w:keepNext/>
      <w:spacing w:before="40" w:after="280"/>
      <w:jc w:val="center"/>
    </w:pPr>
    <w:rPr>
      <w:rFonts w:ascii="Times New Roman" w:hAnsi="Times New Roman"/>
      <w:i/>
      <w:color w:val="404040"/>
      <w:sz w:val="19"/>
    </w:rPr>
  </w:style>
  <w:style w:customStyle="1" w:styleId="ImageCaption" w:type="paragraph">
    <w:name w:val="Image Caption"/>
    <w:basedOn w:val="Caption"/>
    <w:rPr>
      <w:rFonts w:ascii="Times New Roman" w:hAnsi="Times New Roman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CoverLogos">
    <w:name w:val="CoverLogos"/>
    <w:basedOn w:val="Normal"/>
    <w:pPr>
      <w:spacing w:after="480" w:before="0"/>
      <w:jc w:val="center"/>
    </w:pPr>
    <w:rPr>
      <w:b w:val="0"/>
      <w:i w:val="0"/>
      <w:caps w:val="0"/>
      <w:sz w:val="22"/>
    </w:rPr>
  </w:style>
  <w:style w:type="paragraph" w:customStyle="1" w:styleId="CoverSchool">
    <w:name w:val="CoverSchool"/>
    <w:basedOn w:val="Normal"/>
    <w:pPr>
      <w:spacing w:after="40" w:before="0"/>
      <w:jc w:val="center"/>
    </w:pPr>
    <w:rPr>
      <w:b/>
      <w:i w:val="0"/>
      <w:caps w:val="0"/>
      <w:color w:val="1F5C34"/>
      <w:sz w:val="30"/>
    </w:rPr>
  </w:style>
  <w:style w:type="paragraph" w:customStyle="1" w:styleId="CoverSub">
    <w:name w:val="CoverSub"/>
    <w:basedOn w:val="Normal"/>
    <w:pPr>
      <w:spacing w:after="360" w:before="0"/>
      <w:jc w:val="center"/>
    </w:pPr>
    <w:rPr>
      <w:b w:val="0"/>
      <w:i/>
      <w:caps w:val="0"/>
      <w:color w:val="595959"/>
      <w:sz w:val="21"/>
    </w:rPr>
  </w:style>
  <w:style w:type="paragraph" w:customStyle="1" w:styleId="CoverKind">
    <w:name w:val="CoverKind"/>
    <w:basedOn w:val="Normal"/>
    <w:pPr>
      <w:spacing w:after="40" w:before="0"/>
      <w:jc w:val="center"/>
    </w:pPr>
    <w:rPr>
      <w:b/>
      <w:i w:val="0"/>
      <w:caps w:val="0"/>
      <w:sz w:val="24"/>
    </w:rPr>
  </w:style>
  <w:style w:type="paragraph" w:customStyle="1" w:styleId="CoverKindSub">
    <w:name w:val="CoverKindSub"/>
    <w:basedOn w:val="Normal"/>
    <w:pPr>
      <w:spacing w:after="520" w:before="0"/>
      <w:jc w:val="center"/>
    </w:pPr>
    <w:rPr>
      <w:b w:val="0"/>
      <w:i/>
      <w:caps w:val="0"/>
      <w:color w:val="595959"/>
      <w:sz w:val="21"/>
    </w:rPr>
  </w:style>
  <w:style w:type="paragraph" w:customStyle="1" w:styleId="CoverTitle">
    <w:name w:val="CoverTitle"/>
    <w:basedOn w:val="Normal"/>
    <w:pPr>
      <w:spacing w:after="160" w:before="0"/>
      <w:jc w:val="center"/>
    </w:pPr>
    <w:rPr>
      <w:b/>
      <w:i w:val="0"/>
      <w:caps w:val="0"/>
      <w:color w:val="14304A"/>
      <w:sz w:val="38"/>
    </w:rPr>
  </w:style>
  <w:style w:type="paragraph" w:customStyle="1" w:styleId="CoverSubtitle">
    <w:name w:val="CoverSubtitle"/>
    <w:basedOn w:val="Normal"/>
    <w:pPr>
      <w:spacing w:after="520" w:before="0"/>
      <w:jc w:val="center"/>
    </w:pPr>
    <w:rPr>
      <w:b w:val="0"/>
      <w:i w:val="0"/>
      <w:caps w:val="0"/>
      <w:color w:val="2F5C7A"/>
      <w:sz w:val="26"/>
    </w:rPr>
  </w:style>
  <w:style w:type="paragraph" w:customStyle="1" w:styleId="CoverMeta">
    <w:name w:val="CoverMeta"/>
    <w:basedOn w:val="Normal"/>
    <w:pPr>
      <w:spacing w:after="60" w:before="0"/>
      <w:jc w:val="center"/>
    </w:pPr>
    <w:rPr>
      <w:b w:val="0"/>
      <w:i w:val="0"/>
      <w:caps w:val="0"/>
      <w:sz w:val="22"/>
    </w:rPr>
  </w:style>
  <w:style w:type="paragraph" w:customStyle="1" w:styleId="CoverFoot">
    <w:name w:val="CoverFoot"/>
    <w:basedOn w:val="Normal"/>
    <w:pPr>
      <w:spacing w:after="40" w:before="0"/>
      <w:jc w:val="center"/>
    </w:pPr>
    <w:rPr>
      <w:b w:val="0"/>
      <w:i/>
      <w:caps w:val="0"/>
      <w:color w:val="595959"/>
      <w:sz w:val="20"/>
    </w:rPr>
  </w:style>
  <w:style w:type="paragraph" w:customStyle="1" w:styleId="FigureImage">
    <w:name w:val="FigureImage"/>
    <w:basedOn w:val="Normal"/>
    <w:pPr>
      <w:keepNext/>
      <w:spacing w:before="200" w:after="80"/>
      <w:jc w:val="center"/>
    </w:pPr>
    <w:rPr>
      <w:i w:val="0"/>
      <w:sz w:val="22"/>
    </w:rPr>
  </w:style>
  <w:style w:type="paragraph" w:customStyle="1" w:styleId="FigureCaption">
    <w:name w:val="FigureCaption"/>
    <w:basedOn w:val="Normal"/>
    <w:pPr>
      <w:keepNext w:val="0"/>
      <w:spacing w:before="0" w:after="280"/>
      <w:jc w:val="center"/>
    </w:pPr>
    <w:rPr>
      <w:i/>
      <w:color w:val="404040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2026-07-17T22:19:54Z</dcterms:created>
  <dcterms:modified xsi:type="dcterms:W3CDTF">2026-07-17T22:19:54Z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