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"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721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w:t>
                            </w:r>
                            <w:r w:rsidR="00E302D2">
                              <w:rPr>
                                <w:rFonts w:ascii="Cambria" w:eastAsiaTheme="minorEastAsia" w:hAnsi="Cambria"/>
                                <w:color w:val="0A1D30" w:themeColor="text2" w:themeShade="BF"/>
                                <w:sz w:val="26"/>
                                <w:szCs w:val="26"/>
                                <w:lang w:val="fr-FR"/>
                              </w:rPr>
                              <w:t xml:space="preserve">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w:t>
                      </w:r>
                      <w:r w:rsidR="00E302D2">
                        <w:rPr>
                          <w:rFonts w:ascii="Cambria" w:eastAsiaTheme="minorEastAsia" w:hAnsi="Cambria"/>
                          <w:color w:val="0A1D30" w:themeColor="text2" w:themeShade="BF"/>
                          <w:sz w:val="26"/>
                          <w:szCs w:val="26"/>
                          <w:lang w:val="fr-FR"/>
                        </w:rPr>
                        <w:t xml:space="preserve">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619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"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_Toc239778186"/>
      <w:bookmarkStart w:id="1"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r>
        <w:lastRenderedPageBreak/>
        <w:t>Remerciements</w:t>
      </w:r>
      <w:bookmarkEnd w:id="0"/>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39778187"/>
      <w:bookmarkStart w:id="3" w:name="résumé"/>
      <w:bookmarkEnd w:id="1"/>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_Toc239778188"/>
      <w:bookmarkStart w:id="5" w:name="abstract"/>
      <w:bookmarkEnd w:id="3"/>
    </w:p>
    <w:p w14:paraId="4E92EFA3" w14:textId="34ED11A0" w:rsidR="006E37C5" w:rsidRDefault="008355DD">
      <w:pPr>
        <w:pStyle w:val="Heading1"/>
      </w:pPr>
      <w:r>
        <w:t>Abstract</w:t>
      </w:r>
      <w:bookmarkEnd w:id="4"/>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bookmarkStart w:id="6" w:name="_Toc239778189"/>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Pr>
            <w:rStyle w:val="Hyperlink"/>
            <w:noProof/>
          </w:rPr>
          <w:t>Remerciements</w:t>
        </w:r>
        <w:r>
          <w:rPr>
            <w:noProof/>
            <w:webHidden/>
          </w:rPr>
          <w:tab/>
        </w:r>
        <w:r>
          <w:rPr>
            <w:noProof/>
            <w:webHidden/>
          </w:rPr>
          <w:fldChar w:fldCharType="begin"/>
        </w:r>
        <w:r>
          <w:rPr>
            <w:noProof/>
            <w:webHidden/>
          </w:rPr>
          <w:instrText xml:space="preserve"> PAGEREF _Toc239778186 \h </w:instrText>
        </w:r>
        <w:r>
          <w:rPr>
            <w:noProof/>
            <w:webHidden/>
          </w:rPr>
        </w:r>
        <w:r>
          <w:rPr>
            <w:noProof/>
            <w:webHidden/>
          </w:rPr>
          <w:fldChar w:fldCharType="separate"/>
        </w:r>
        <w:r>
          <w:rPr>
            <w:noProof/>
            <w:webHidden/>
          </w:rPr>
          <w:t>iii</w:t>
        </w:r>
        <w:r>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39778193"/>
      <w:bookmarkStart w:id="11" w:name="liste-des-abréviations-et-acronymes"/>
      <w:bookmarkEnd w:id="5"/>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39778195"/>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39778196"/>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39778197"/>
      <w:bookmarkStart w:id="19" w:name="présentation-de-lorganisme-daccueil"/>
      <w:bookmarkEnd w:id="17"/>
      <w:r>
        <w:t>1.2 Présentation de l’organisme d’accueil</w:t>
      </w:r>
      <w:bookmarkEnd w:id="18"/>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39778198"/>
      <w:bookmarkStart w:id="21" w:name="étude-de-lexistant"/>
      <w:bookmarkEnd w:id="19"/>
      <w:r>
        <w:t>1.3 Étude de l’existant</w:t>
      </w:r>
      <w:bookmarkEnd w:id="20"/>
    </w:p>
    <w:p w14:paraId="159BB132" w14:textId="77777777" w:rsidR="006E37C5" w:rsidRDefault="008355DD">
      <w:pPr>
        <w:pStyle w:val="Heading3"/>
      </w:pPr>
      <w:bookmarkStart w:id="22" w:name="_Toc239778199"/>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39778200"/>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39778201"/>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39778202"/>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39778203"/>
      <w:bookmarkStart w:id="31" w:name="analyse-des-besoins"/>
      <w:bookmarkEnd w:id="29"/>
      <w:r>
        <w:t>1.5 Analyse des besoins</w:t>
      </w:r>
      <w:bookmarkEnd w:id="30"/>
    </w:p>
    <w:p w14:paraId="1912EB13" w14:textId="77777777" w:rsidR="006E37C5" w:rsidRDefault="008355DD">
      <w:pPr>
        <w:pStyle w:val="Heading3"/>
      </w:pPr>
      <w:bookmarkStart w:id="32" w:name="_Toc239778204"/>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39778205"/>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39778206"/>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39778207"/>
      <w:bookmarkStart w:id="40" w:name="conduite-du-projet"/>
      <w:bookmarkEnd w:id="31"/>
      <w:bookmarkEnd w:id="37"/>
      <w:r>
        <w:t>1.6 Conduite du projet</w:t>
      </w:r>
      <w:bookmarkEnd w:id="39"/>
    </w:p>
    <w:p w14:paraId="102A9023" w14:textId="77777777" w:rsidR="006E37C5" w:rsidRDefault="008355DD">
      <w:pPr>
        <w:pStyle w:val="Heading3"/>
      </w:pPr>
      <w:bookmarkStart w:id="41" w:name="_Toc239778208"/>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39778209"/>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39778210"/>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39778211"/>
      <w:bookmarkStart w:id="50" w:name="conclusion-du-chapitre"/>
      <w:bookmarkEnd w:id="40"/>
      <w:bookmarkEnd w:id="47"/>
      <w:r>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39778212"/>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39778213"/>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39778214"/>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39778215"/>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39778216"/>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39778217"/>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39778218"/>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39778219"/>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39778220"/>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39778221"/>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39778222"/>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39778223"/>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39778224"/>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39778225"/>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39778226"/>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39778227"/>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39778228"/>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39778229"/>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39778230"/>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39778231"/>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39778232"/>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39778233"/>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39778234"/>
      <w:bookmarkStart w:id="101" w:name="architecture-générale"/>
      <w:bookmarkEnd w:id="99"/>
      <w:r>
        <w:t>3.2 Architecture générale</w:t>
      </w:r>
      <w:bookmarkEnd w:id="100"/>
    </w:p>
    <w:p w14:paraId="252341F7" w14:textId="77777777" w:rsidR="006E37C5" w:rsidRDefault="008355DD">
      <w:pPr>
        <w:pStyle w:val="Heading3"/>
      </w:pPr>
      <w:bookmarkStart w:id="102" w:name="_Toc239778235"/>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39778236"/>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39778237"/>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39778238"/>
      <w:bookmarkStart w:id="110" w:name="diagrammes-uml"/>
      <w:bookmarkEnd w:id="108"/>
      <w:r>
        <w:t>3.2.4 Diagrammes UML</w:t>
      </w:r>
      <w:bookmarkEnd w:id="109"/>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39778239"/>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39778240"/>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39778241"/>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39778242"/>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39778243"/>
      <w:bookmarkStart w:id="126" w:name="les-tables-en-détail"/>
      <w:bookmarkEnd w:id="122"/>
      <w:r>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39778244"/>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39778245"/>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39778246"/>
      <w:bookmarkStart w:id="132" w:name="patron-stratégie-pour-la-transcription"/>
      <w:bookmarkEnd w:id="130"/>
      <w:r>
        <w:t>3.4.2 Patron Stratégie pour la transcription</w:t>
      </w:r>
      <w:bookmarkEnd w:id="131"/>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39778247"/>
      <w:bookmarkStart w:id="135" w:name="chaînes-de-repli"/>
      <w:bookmarkEnd w:id="132"/>
      <w:r>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39778248"/>
      <w:bookmarkStart w:id="138" w:name="contrat-derreurs"/>
      <w:bookmarkEnd w:id="135"/>
      <w:r>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39778249"/>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39778250"/>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39778251"/>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39778252"/>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39778253"/>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39778254"/>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39778255"/>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39778256"/>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39778257"/>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39778258"/>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39778259"/>
      <w:bookmarkStart w:id="166" w:name="lordre-réponse-dabord"/>
      <w:bookmarkEnd w:id="162"/>
      <w:r>
        <w:lastRenderedPageBreak/>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39778260"/>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39778261"/>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39778262"/>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39778263"/>
      <w:bookmarkStart w:id="175" w:name="protection-des-données-personnelles"/>
      <w:bookmarkEnd w:id="172"/>
      <w:r>
        <w:t>3.8 Protection des données personnelles</w:t>
      </w:r>
      <w:bookmarkEnd w:id="174"/>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_Toc239778264"/>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39778265"/>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39778266"/>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39778267"/>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_Toc239778268"/>
      <w:bookmarkStart w:id="187" w:name="conclusion-du-chapitre-2"/>
      <w:bookmarkEnd w:id="184"/>
      <w:r>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_Toc239778269"/>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39778270"/>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39778271"/>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39778272"/>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39778273"/>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39778274"/>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39778275"/>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39778276"/>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39778277"/>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39778278"/>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39778279"/>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r>
      <w:r>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39778280"/>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r>
      <w:r>
        <w:rPr>
          <w:b/>
          <w:bCs/>
        </w:rPr>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39778281"/>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39778282"/>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39778283"/>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39778284"/>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39778285"/>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39778286"/>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39778287"/>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39778288"/>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39778289"/>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39778290"/>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39778291"/>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39778292"/>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39778293"/>
      <w:bookmarkStart w:id="250" w:name="résultats"/>
      <w:bookmarkEnd w:id="248"/>
      <w:r>
        <w:t>4.6 Résultats</w:t>
      </w:r>
      <w:bookmarkEnd w:id="249"/>
    </w:p>
    <w:p w14:paraId="307A3AD3" w14:textId="77777777" w:rsidR="006E37C5" w:rsidRDefault="008355DD">
      <w:pPr>
        <w:pStyle w:val="Heading3"/>
      </w:pPr>
      <w:bookmarkStart w:id="251" w:name="_Toc239778294"/>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39778295"/>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39778296"/>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_Toc239778297"/>
      <w:bookmarkStart w:id="260" w:name="latence-de-bout-en-bout"/>
      <w:bookmarkEnd w:id="257"/>
      <w:r>
        <w:t>4.6.4 Latence de bout en bout</w:t>
      </w:r>
      <w:bookmarkEnd w:id="259"/>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_Toc239778298"/>
      <w:bookmarkStart w:id="262" w:name="pilote"/>
      <w:bookmarkEnd w:id="260"/>
      <w:r>
        <w:t>4.6.5 Pilote</w:t>
      </w:r>
      <w:bookmarkEnd w:id="261"/>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_Toc239778299"/>
      <w:bookmarkStart w:id="264" w:name="le-tableau-de-bord-en-fonctionnement"/>
      <w:bookmarkEnd w:id="250"/>
      <w:bookmarkEnd w:id="262"/>
      <w:r>
        <w:t>4.7 Le tableau de bord en fonctionnement</w:t>
      </w:r>
      <w:bookmarkEnd w:id="263"/>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_Toc239778300"/>
      <w:bookmarkStart w:id="266" w:name="analyse-des-coûts-et-des-quotas"/>
      <w:bookmarkEnd w:id="264"/>
      <w:r>
        <w:t>4.8 Analyse des coûts et des quotas</w:t>
      </w:r>
      <w:bookmarkEnd w:id="265"/>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_Toc239778301"/>
      <w:bookmarkStart w:id="269" w:name="X525e52a8dbeddb1f7e06d7d875f3071b76d196a"/>
      <w:r>
        <w:t>4.8.1 Du tableau estimé à la mesure : la page Consommation</w:t>
      </w:r>
      <w:bookmarkEnd w:id="268"/>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_Toc239778302"/>
      <w:bookmarkStart w:id="271" w:name="statistiques-et-qualité-du-projet"/>
      <w:bookmarkEnd w:id="266"/>
      <w:bookmarkEnd w:id="269"/>
      <w:r>
        <w:t>4.9 Statistiques et qualité du projet</w:t>
      </w:r>
      <w:bookmarkEnd w:id="270"/>
    </w:p>
    <w:p w14:paraId="4F5E27C2" w14:textId="77777777" w:rsidR="006E37C5" w:rsidRDefault="008355DD">
      <w:pPr>
        <w:pStyle w:val="Heading3"/>
      </w:pPr>
      <w:bookmarkStart w:id="272" w:name="_Toc239778303"/>
      <w:bookmarkStart w:id="273" w:name="répartition-du-code"/>
      <w:r>
        <w:t>4.9.1 Répartition du code</w:t>
      </w:r>
      <w:bookmarkEnd w:id="272"/>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_Toc239778304"/>
      <w:bookmarkStart w:id="276" w:name="indicateurs-de-qualité-mesurés"/>
      <w:bookmarkEnd w:id="273"/>
      <w:r>
        <w:t>4.9.2 Indicateurs de qualité mesurés</w:t>
      </w:r>
      <w:bookmarkEnd w:id="275"/>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_Toc239778305"/>
      <w:bookmarkStart w:id="279" w:name="la-chaîne-dintégration-continue"/>
      <w:bookmarkEnd w:id="276"/>
      <w:r>
        <w:t>4.9.3 La chaîne d’intégration continue</w:t>
      </w:r>
      <w:bookmarkEnd w:id="278"/>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_Toc239778306"/>
      <w:bookmarkStart w:id="283" w:name="analyse-statique-externe"/>
      <w:bookmarkEnd w:id="279"/>
      <w:r>
        <w:t>4.9.4 Analyse statique externe</w:t>
      </w:r>
      <w:bookmarkEnd w:id="282"/>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_Toc239778307"/>
      <w:bookmarkStart w:id="287" w:name="activité-du-dépôt-rythme-et-volume"/>
      <w:bookmarkEnd w:id="283"/>
      <w:r>
        <w:t>4.9.5 Activité du dépôt : rythme et volume</w:t>
      </w:r>
      <w:bookmarkEnd w:id="286"/>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_Toc239778308"/>
      <w:bookmarkStart w:id="290" w:name="chronologie-réelle-du-développement"/>
      <w:bookmarkEnd w:id="287"/>
      <w:r>
        <w:t>4.9.6 Chronologie réelle du développement</w:t>
      </w:r>
      <w:bookmarkEnd w:id="289"/>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_Toc239778309"/>
      <w:bookmarkStart w:id="293" w:name="conclusion-du-chapitre-3"/>
      <w:bookmarkEnd w:id="271"/>
      <w:bookmarkEnd w:id="290"/>
      <w:r>
        <w:t>4.10 Conclusion du chapitre</w:t>
      </w:r>
      <w:bookmarkEnd w:id="292"/>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_Toc239778310"/>
      <w:bookmarkStart w:id="295" w:name="bilan-et-compétences-acquises"/>
      <w:bookmarkEnd w:id="189"/>
      <w:bookmarkEnd w:id="293"/>
      <w:r>
        <w:lastRenderedPageBreak/>
        <w:t>Bilan et compétences acquises</w:t>
      </w:r>
      <w:bookmarkEnd w:id="294"/>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_Toc239778311"/>
      <w:bookmarkStart w:id="297" w:name="conclusion-générale-et-perspectives"/>
      <w:bookmarkEnd w:id="295"/>
      <w:r>
        <w:t>Conclusion générale et perspectives</w:t>
      </w:r>
      <w:bookmarkEnd w:id="296"/>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_Toc239778312"/>
      <w:bookmarkStart w:id="299" w:name="références-bibliographiques"/>
      <w:bookmarkEnd w:id="297"/>
      <w:r>
        <w:lastRenderedPageBreak/>
        <w:t>Références bibliographiques</w:t>
      </w:r>
      <w:bookmarkEnd w:id="298"/>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9"/>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_Toc239778315"/>
      <w:bookmarkStart w:id="303" w:name="annexe-d-workflow-n8n-documenté"/>
      <w:r>
        <w:t>Annexe D : Workflow n8n documenté</w:t>
      </w:r>
      <w:bookmarkEnd w:id="302"/>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_Toc239778316"/>
      <w:bookmarkStart w:id="305" w:name="annexe-e-documentation-dinstallation"/>
      <w:bookmarkEnd w:id="303"/>
      <w:r>
        <w:t>Annexe E : Documentation d’installation</w:t>
      </w:r>
      <w:bookmarkEnd w:id="304"/>
    </w:p>
    <w:p w14:paraId="5F4E58F5" w14:textId="77777777" w:rsidR="006E37C5" w:rsidRDefault="008355DD">
      <w:pPr>
        <w:pStyle w:val="Heading3"/>
      </w:pPr>
      <w:bookmarkStart w:id="306" w:name="_Toc239778317"/>
      <w:bookmarkStart w:id="307" w:name="e.1-prérequis"/>
      <w:r>
        <w:t>E.1 Prérequis</w:t>
      </w:r>
      <w:bookmarkEnd w:id="306"/>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_Toc239778318"/>
      <w:bookmarkStart w:id="309" w:name="e.2-configuration"/>
      <w:bookmarkEnd w:id="307"/>
      <w:r>
        <w:t>E.2 Configuration</w:t>
      </w:r>
      <w:bookmarkEnd w:id="308"/>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_Toc239778319"/>
      <w:bookmarkStart w:id="311" w:name="e.3-démarrage-de-la-pile"/>
      <w:bookmarkEnd w:id="309"/>
      <w:r>
        <w:t>E.3 Démarrage de la pile</w:t>
      </w:r>
      <w:bookmarkEnd w:id="310"/>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_Toc239778320"/>
      <w:bookmarkStart w:id="313" w:name="e.4-développement-du-service"/>
      <w:bookmarkEnd w:id="311"/>
      <w:r>
        <w:t>E.4 Développement du service</w:t>
      </w:r>
      <w:bookmarkEnd w:id="312"/>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_Toc239778321"/>
      <w:bookmarkStart w:id="315" w:name="e.5-deux-pièges-de-déploiement"/>
      <w:bookmarkEnd w:id="313"/>
      <w:r>
        <w:lastRenderedPageBreak/>
        <w:t>E.5 Deux pièges de déploiement</w:t>
      </w:r>
      <w:bookmarkEnd w:id="314"/>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_Toc239778322"/>
      <w:bookmarkStart w:id="317" w:name="X65830b01ebdcfcc7eda500c35eb5bb24aec32a3"/>
      <w:bookmarkEnd w:id="315"/>
      <w:r>
        <w:t>E.6 Étape manuelle après l’import du workflow</w:t>
      </w:r>
      <w:bookmarkEnd w:id="316"/>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_Toc239778323"/>
      <w:bookmarkStart w:id="319" w:name="annexe-f-guide-utilisateur"/>
      <w:bookmarkEnd w:id="305"/>
      <w:bookmarkEnd w:id="317"/>
      <w:r>
        <w:t>Annexe F : Guide utilisateur</w:t>
      </w:r>
      <w:bookmarkEnd w:id="318"/>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_Toc239778324"/>
      <w:bookmarkStart w:id="321" w:name="X4550a81f5e354f33d90846552e6364a3feca980"/>
      <w:bookmarkEnd w:id="319"/>
      <w:r>
        <w:t>Annexe G : Protocole et données du banc d’essai</w:t>
      </w:r>
      <w:bookmarkEnd w:id="320"/>
    </w:p>
    <w:p w14:paraId="60697212" w14:textId="77777777" w:rsidR="006E37C5" w:rsidRDefault="008355DD">
      <w:pPr>
        <w:pStyle w:val="Heading3"/>
      </w:pPr>
      <w:bookmarkStart w:id="322" w:name="_Toc239778325"/>
      <w:bookmarkStart w:id="323" w:name="g.1-protocole"/>
      <w:r>
        <w:t>G.1 Protocole</w:t>
      </w:r>
      <w:bookmarkEnd w:id="322"/>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_Toc239778326"/>
      <w:bookmarkStart w:id="325" w:name="g.2-catalogue-des-moteurs-évalués"/>
      <w:bookmarkEnd w:id="323"/>
      <w:r>
        <w:t>G.2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_Toc239778327"/>
      <w:bookmarkStart w:id="327" w:name="g.3-reproductibilité"/>
      <w:bookmarkEnd w:id="325"/>
      <w:r>
        <w:lastRenderedPageBreak/>
        <w:t>G.3 Reproductibilité</w:t>
      </w:r>
      <w:bookmarkEnd w:id="326"/>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_Toc239778328"/>
      <w:bookmarkStart w:id="329" w:name="g.4-limite-assumée"/>
      <w:bookmarkEnd w:id="327"/>
      <w:r>
        <w:t>G.4 Limite assumée</w:t>
      </w:r>
      <w:bookmarkEnd w:id="328"/>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1"/>
      <w:bookmarkEnd w:id="329"/>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_Toc239778330"/>
      <w:bookmarkStart w:id="332" w:name="h.1-écrans-principaux"/>
      <w:r>
        <w:t>H.1 Écrans principaux</w:t>
      </w:r>
      <w:bookmarkEnd w:id="331"/>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0FB45D20">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2"/>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3495" w14:textId="77777777" w:rsidR="005E75F9" w:rsidRDefault="005E75F9">
      <w:pPr>
        <w:spacing w:after="0" w:line="240" w:lineRule="auto"/>
      </w:pPr>
      <w:r>
        <w:separator/>
      </w:r>
    </w:p>
  </w:endnote>
  <w:endnote w:type="continuationSeparator" w:id="0">
    <w:p w14:paraId="27DE310B" w14:textId="77777777" w:rsidR="005E75F9" w:rsidRDefault="005E7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18FA96F"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E302D2">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8CAF2" w14:textId="77777777" w:rsidR="005E75F9" w:rsidRDefault="005E75F9">
      <w:pPr>
        <w:spacing w:after="0" w:line="240" w:lineRule="auto"/>
      </w:pPr>
      <w:r>
        <w:separator/>
      </w:r>
    </w:p>
  </w:footnote>
  <w:footnote w:type="continuationSeparator" w:id="0">
    <w:p w14:paraId="4EC46994" w14:textId="77777777" w:rsidR="005E75F9" w:rsidRDefault="005E7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3D1C93"/>
    <w:rsid w:val="004D7480"/>
    <w:rsid w:val="005E2836"/>
    <w:rsid w:val="005E75F9"/>
    <w:rsid w:val="0065427C"/>
    <w:rsid w:val="0066133A"/>
    <w:rsid w:val="006C0C2D"/>
    <w:rsid w:val="006E04B2"/>
    <w:rsid w:val="006E37C5"/>
    <w:rsid w:val="007142E2"/>
    <w:rsid w:val="007D0AAC"/>
    <w:rsid w:val="00831FCC"/>
    <w:rsid w:val="008355DD"/>
    <w:rsid w:val="0084431F"/>
    <w:rsid w:val="00845F78"/>
    <w:rsid w:val="009E53CC"/>
    <w:rsid w:val="00A4042B"/>
    <w:rsid w:val="00A44128"/>
    <w:rsid w:val="00B0640E"/>
    <w:rsid w:val="00B4521D"/>
    <w:rsid w:val="00C41FDB"/>
    <w:rsid w:val="00C772FC"/>
    <w:rsid w:val="00E302D2"/>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148</Pages>
  <Words>35786</Words>
  <Characters>203981</Characters>
  <Application>Microsoft Office Word</Application>
  <DocSecurity>0</DocSecurity>
  <Lines>1699</Lines>
  <Paragraphs>478</Paragraphs>
  <ScaleCrop>false</ScaleCrop>
  <Company/>
  <LinksUpToDate>false</LinksUpToDate>
  <CharactersWithSpaces>239289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8</cp:revision>
  <dcterms:created xsi:type="dcterms:W3CDTF">2026-09-14T17:45:00Z</dcterms:created>
  <dcterms:modified xsi:type="dcterms:W3CDTF">2026-09-14T18:12:00Z</dcterms:modified>
</cp:coreProperties>
</file>