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82nl1qcqhpj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j7xhzlpn92c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pvaqxc1n8j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color w:val="3c78d8"/>
        </w:rPr>
      </w:pPr>
      <w:bookmarkStart w:colFirst="0" w:colLast="0" w:name="_z19wbvbhi6tr" w:id="3"/>
      <w:bookmarkEnd w:id="3"/>
      <w:r w:rsidDel="00000000" w:rsidR="00000000" w:rsidRPr="00000000">
        <w:rPr>
          <w:color w:val="3c78d8"/>
          <w:rtl w:val="0"/>
        </w:rPr>
        <w:t xml:space="preserve">Éditeur d’argumentation de sûreté </w:t>
      </w:r>
      <w:r w:rsidDel="00000000" w:rsidR="00000000" w:rsidRPr="00000000">
        <w:rPr>
          <w:b w:val="1"/>
          <w:color w:val="3c78d8"/>
          <w:sz w:val="60"/>
          <w:szCs w:val="60"/>
          <w:rtl w:val="0"/>
        </w:rPr>
        <w:t xml:space="preserve">Guide de développement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color w:val="3c78d8"/>
        </w:rPr>
      </w:pPr>
      <w:bookmarkStart w:colFirst="0" w:colLast="0" w:name="_ugu8mhbctgpq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80" w:line="240" w:lineRule="auto"/>
            <w:ind w:left="0" w:firstLine="0"/>
            <w:rPr>
              <w:color w:val="3c78d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wko9u5pqs7t">
            <w:r w:rsidDel="00000000" w:rsidR="00000000" w:rsidRPr="00000000">
              <w:rPr>
                <w:b w:val="1"/>
                <w:color w:val="3c78d8"/>
                <w:rtl w:val="0"/>
              </w:rPr>
              <w:t xml:space="preserve">Objectif de ce document</w:t>
            </w:r>
          </w:hyperlink>
          <w:r w:rsidDel="00000000" w:rsidR="00000000" w:rsidRPr="00000000">
            <w:rPr>
              <w:b w:val="1"/>
              <w:color w:val="3c78d8"/>
              <w:rtl w:val="0"/>
            </w:rPr>
            <w:tab/>
          </w:r>
          <w:r w:rsidDel="00000000" w:rsidR="00000000" w:rsidRPr="00000000">
            <w:fldChar w:fldCharType="begin"/>
            <w:instrText xml:space="preserve"> PAGEREF _mwko9u5pqs7t \h </w:instrText>
            <w:fldChar w:fldCharType="separate"/>
          </w:r>
          <w:r w:rsidDel="00000000" w:rsidR="00000000" w:rsidRPr="00000000">
            <w:rPr>
              <w:b w:val="1"/>
              <w:color w:val="3c78d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</w:rPr>
          </w:pPr>
          <w:hyperlink w:anchor="_7zmxxiqs3t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Modification du profil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_7zmxxiqs3tfd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</w:rPr>
          </w:pPr>
          <w:hyperlink w:anchor="_q6ixs1tiyl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Elementtype sémantique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_q6ixs1tiylfc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</w:rPr>
          </w:pPr>
          <w:hyperlink w:anchor="_7vybwfxtwkw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Elementtype graphique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_7vybwfxtwkwp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</w:rPr>
          </w:pPr>
          <w:hyperlink w:anchor="_2hoe8m2np1p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Palette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_2hoe8m2np1po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</w:rPr>
          </w:pPr>
          <w:hyperlink w:anchor="_mxchtqfg0jb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Child menu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_mxchtqfg0jbf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</w:rPr>
          </w:pPr>
          <w:hyperlink w:anchor="_q3s8p1nu72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 et customization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_q3s8p1nu72f7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</w:rPr>
          </w:pPr>
          <w:hyperlink w:anchor="_nvc5df3qnyx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Génération des propriété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_nvc5df3qnyxu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c78d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mwko9u5pqs7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Objectif de ce document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document décrit l’ensemble des procédures à suivre pour modifier ou ajouter un élément au profil et l’intégrer correctement au plug-in. 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 fait de l’existence de dépendances entre les différentes parties du plug-in, il est préférable de réaliser les différentes étapes dans l’ordre.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7zmxxiqs3tfd" w:id="6"/>
      <w:bookmarkEnd w:id="6"/>
      <w:r w:rsidDel="00000000" w:rsidR="00000000" w:rsidRPr="00000000">
        <w:rPr>
          <w:rtl w:val="0"/>
        </w:rPr>
        <w:t xml:space="preserve">Modification du profil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Certaines modifications ou ajouts peuvent nécessiter une modification du profil servant de base au plug-in.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profil en lui-même  se situe dans le fichier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model/gsn.profile </w:t>
      </w:r>
      <w:r w:rsidDel="00000000" w:rsidR="00000000" w:rsidRPr="00000000">
        <w:rPr>
          <w:sz w:val="24"/>
          <w:szCs w:val="24"/>
          <w:rtl w:val="0"/>
        </w:rPr>
        <w:t xml:space="preserve">du plug-in </w:t>
      </w:r>
      <w:r w:rsidDel="00000000" w:rsidR="00000000" w:rsidRPr="00000000">
        <w:rPr>
          <w:i w:val="1"/>
          <w:sz w:val="24"/>
          <w:szCs w:val="24"/>
          <w:rtl w:val="0"/>
        </w:rPr>
        <w:t xml:space="preserve">org.eclipse.papyrus.gsn.profile </w:t>
      </w:r>
      <w:r w:rsidDel="00000000" w:rsidR="00000000" w:rsidRPr="00000000">
        <w:rPr>
          <w:sz w:val="24"/>
          <w:szCs w:val="24"/>
          <w:rtl w:val="0"/>
        </w:rPr>
        <w:t xml:space="preserve">et peut être édité graphiquement dans la vue </w:t>
      </w:r>
      <w:r w:rsidDel="00000000" w:rsidR="00000000" w:rsidRPr="00000000">
        <w:rPr>
          <w:i w:val="1"/>
          <w:sz w:val="24"/>
          <w:szCs w:val="24"/>
          <w:rtl w:val="0"/>
        </w:rPr>
        <w:t xml:space="preserve">Papyrus Editor Core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Subtitle"/>
        <w:spacing w:line="360" w:lineRule="auto"/>
        <w:rPr>
          <w:sz w:val="24"/>
          <w:szCs w:val="24"/>
        </w:rPr>
      </w:pPr>
      <w:bookmarkStart w:colFirst="0" w:colLast="0" w:name="_3wq13ajxpcs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e8i6vjo3ih1v" w:id="8"/>
      <w:bookmarkEnd w:id="8"/>
      <w:r w:rsidDel="00000000" w:rsidR="00000000" w:rsidRPr="00000000">
        <w:rPr>
          <w:rtl w:val="0"/>
        </w:rPr>
        <w:t xml:space="preserve">Génération automatique du code du modèle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Après avoir modifié le profil, il est indispensable de re-générer le code source du modèle.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procédure de génération du code est décrite ci-dessous: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le fichier,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model/gsn.genmodel</w:t>
      </w:r>
      <w:r w:rsidDel="00000000" w:rsidR="00000000" w:rsidRPr="00000000">
        <w:rPr>
          <w:sz w:val="24"/>
          <w:szCs w:val="24"/>
          <w:rtl w:val="0"/>
        </w:rPr>
        <w:t xml:space="preserve"> , faire un clique-droit sur la racine du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genmodel </w:t>
      </w:r>
      <w:r w:rsidDel="00000000" w:rsidR="00000000" w:rsidRPr="00000000">
        <w:rPr>
          <w:sz w:val="24"/>
          <w:szCs w:val="24"/>
          <w:rtl w:val="0"/>
        </w:rPr>
        <w:t xml:space="preserve">et sélectionner l’option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Reload.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278676" cy="3224213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676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 : Reload du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Genmodel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  Dans la fenêtre de dialogue qui apparaît, sélectionner l’option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UML Model.</w:t>
      </w:r>
    </w:p>
    <w:p w:rsidR="00000000" w:rsidDel="00000000" w:rsidP="00000000" w:rsidRDefault="00000000" w:rsidRPr="00000000" w14:paraId="0000002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2766148" cy="2481263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6148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2 : Choix d’UML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3.  Dans la boîte de dialogue suivante, sélectionner le fichier UML correspondant au    profil, et cliquer sur next sans modifier les options par défaut.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3873252" cy="4490727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252" cy="4490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3 : Importer le Modèle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4.  Dans la boîte de dialogue suivante, cliquer sur </w:t>
      </w:r>
      <w:r w:rsidDel="00000000" w:rsidR="00000000" w:rsidRPr="00000000">
        <w:rPr>
          <w:i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sz w:val="24"/>
          <w:szCs w:val="24"/>
          <w:rtl w:val="0"/>
        </w:rPr>
        <w:t xml:space="preserve"> sans modifier les options par défaut.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q6ixs1tiylfc" w:id="9"/>
      <w:bookmarkEnd w:id="9"/>
      <w:r w:rsidDel="00000000" w:rsidR="00000000" w:rsidRPr="00000000">
        <w:rPr>
          <w:rtl w:val="0"/>
        </w:rPr>
        <w:t xml:space="preserve">Elementtype sémantique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jypv41h8azk4" w:id="10"/>
      <w:bookmarkEnd w:id="10"/>
      <w:r w:rsidDel="00000000" w:rsidR="00000000" w:rsidRPr="00000000">
        <w:rPr>
          <w:rtl w:val="0"/>
        </w:rPr>
        <w:t xml:space="preserve">Ajout d’un nouvel </w:t>
      </w:r>
      <w:r w:rsidDel="00000000" w:rsidR="00000000" w:rsidRPr="00000000">
        <w:rPr>
          <w:i w:val="1"/>
          <w:rtl w:val="0"/>
        </w:rPr>
        <w:t xml:space="preserve">ElementType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fois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 profil modifié, il faut mettre en place sa partie sémantique dans le fichier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ressouces</w:t>
      </w:r>
      <w:r w:rsidDel="00000000" w:rsidR="00000000" w:rsidRPr="00000000">
        <w:rPr>
          <w:i w:val="1"/>
          <w:sz w:val="24"/>
          <w:szCs w:val="24"/>
          <w:rtl w:val="0"/>
        </w:rPr>
        <w:t xml:space="preserve">/extLibrary.elementtypesconfigurations </w:t>
      </w:r>
      <w:r w:rsidDel="00000000" w:rsidR="00000000" w:rsidRPr="00000000">
        <w:rPr>
          <w:sz w:val="24"/>
          <w:szCs w:val="24"/>
          <w:rtl w:val="0"/>
        </w:rPr>
        <w:t xml:space="preserve">du plugin </w:t>
      </w:r>
      <w:r w:rsidDel="00000000" w:rsidR="00000000" w:rsidRPr="00000000">
        <w:rPr>
          <w:i w:val="1"/>
          <w:sz w:val="24"/>
          <w:szCs w:val="24"/>
          <w:rtl w:val="0"/>
        </w:rPr>
        <w:t xml:space="preserve">org.eclipse.papyrus.gsn.types.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2019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4 : Le plugin “types”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Afin de faire le binding entre le stéréotype et 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Elementtype</w:t>
      </w:r>
      <w:r w:rsidDel="00000000" w:rsidR="00000000" w:rsidRPr="00000000">
        <w:rPr>
          <w:sz w:val="24"/>
          <w:szCs w:val="24"/>
          <w:rtl w:val="0"/>
        </w:rPr>
        <w:t xml:space="preserve"> , il faut créer une </w:t>
      </w:r>
      <w:r w:rsidDel="00000000" w:rsidR="00000000" w:rsidRPr="00000000">
        <w:rPr>
          <w:i w:val="1"/>
          <w:sz w:val="24"/>
          <w:szCs w:val="24"/>
          <w:rtl w:val="0"/>
        </w:rPr>
        <w:t xml:space="preserve">Specialization Type Configuration </w:t>
      </w:r>
      <w:r w:rsidDel="00000000" w:rsidR="00000000" w:rsidRPr="00000000">
        <w:rPr>
          <w:sz w:val="24"/>
          <w:szCs w:val="24"/>
          <w:rtl w:val="0"/>
        </w:rPr>
        <w:t xml:space="preserve">en indiquant les informations.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5 : Création d’un ElementType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509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6 : Les propriétés d’un ElementType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faut également créer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Stereotype</w:t>
      </w:r>
      <w:r w:rsidDel="00000000" w:rsidR="00000000" w:rsidRPr="00000000">
        <w:rPr>
          <w:i w:val="1"/>
          <w:sz w:val="24"/>
          <w:szCs w:val="24"/>
          <w:rtl w:val="0"/>
        </w:rPr>
        <w:t xml:space="preserve"> Matcher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4050" cy="330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7 : Les propriété d’un ElementType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Stereotype Advice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Configuration</w:t>
      </w:r>
      <w:r w:rsidDel="00000000" w:rsidR="00000000" w:rsidRPr="00000000">
        <w:rPr>
          <w:sz w:val="24"/>
          <w:szCs w:val="24"/>
          <w:rtl w:val="0"/>
        </w:rPr>
        <w:t xml:space="preserve"> pour appliquer le stéréotype au spécialisation type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3905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8 : Appliquer le stéréotype à l’ElementType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 indiquant le chemin du </w:t>
      </w:r>
      <w:r w:rsidDel="00000000" w:rsidR="00000000" w:rsidRPr="00000000">
        <w:rPr>
          <w:i w:val="1"/>
          <w:sz w:val="24"/>
          <w:szCs w:val="24"/>
          <w:rtl w:val="0"/>
        </w:rPr>
        <w:t xml:space="preserve">specialization type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9 : Appliquer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spécialization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 type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985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10 : Le stéréotype à appliqué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7vybwfxtwkwp" w:id="11"/>
      <w:bookmarkEnd w:id="11"/>
      <w:r w:rsidDel="00000000" w:rsidR="00000000" w:rsidRPr="00000000">
        <w:rPr>
          <w:rtl w:val="0"/>
        </w:rPr>
        <w:t xml:space="preserve">Elementtype graphique 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chaque type de stéréotype étendant une</w:t>
      </w:r>
      <w:r w:rsidDel="00000000" w:rsidR="00000000" w:rsidRPr="00000000">
        <w:rPr>
          <w:i w:val="1"/>
          <w:sz w:val="24"/>
          <w:szCs w:val="24"/>
          <w:rtl w:val="0"/>
        </w:rPr>
        <w:t xml:space="preserve"> méta-classe </w:t>
      </w:r>
      <w:r w:rsidDel="00000000" w:rsidR="00000000" w:rsidRPr="00000000">
        <w:rPr>
          <w:sz w:val="24"/>
          <w:szCs w:val="24"/>
          <w:rtl w:val="0"/>
        </w:rPr>
        <w:t xml:space="preserve">spécifique, il faut définir un ensemble de</w:t>
      </w:r>
      <w:r w:rsidDel="00000000" w:rsidR="00000000" w:rsidRPr="00000000">
        <w:rPr>
          <w:i w:val="1"/>
          <w:sz w:val="24"/>
          <w:szCs w:val="24"/>
          <w:rtl w:val="0"/>
        </w:rPr>
        <w:t xml:space="preserve"> Specialization Type</w:t>
      </w:r>
      <w:r w:rsidDel="00000000" w:rsidR="00000000" w:rsidRPr="00000000">
        <w:rPr>
          <w:sz w:val="24"/>
          <w:szCs w:val="24"/>
          <w:rtl w:val="0"/>
        </w:rPr>
        <w:t xml:space="preserve">. Si cette étape n’est pas réalisée, l’élément n’apparaîtra pas dans le diagramme. pour chaque Elementtype , nous devons avoir l’elementtype sémantique et la spécialization type configuration qui correspond au type </w:t>
      </w:r>
      <w:r w:rsidDel="00000000" w:rsidR="00000000" w:rsidRPr="00000000">
        <w:rPr>
          <w:i w:val="1"/>
          <w:sz w:val="24"/>
          <w:szCs w:val="24"/>
          <w:rtl w:val="0"/>
        </w:rPr>
        <w:t xml:space="preserve">(voir exemple)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6264981" cy="842963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981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11 : Elementtype graphique (Metaclass_Shape)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Pour le type</w:t>
      </w:r>
      <w:r w:rsidDel="00000000" w:rsidR="00000000" w:rsidRPr="00000000">
        <w:rPr>
          <w:i w:val="1"/>
          <w:u w:val="single"/>
          <w:rtl w:val="0"/>
        </w:rPr>
        <w:t xml:space="preserve"> UML::Class : 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MetaclassShape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MetaClass_Shape_CN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Class_Shape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Class_Shape_CN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Class_NestedClassifierLabel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319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12 : Liste des </w:t>
      </w:r>
      <w:r w:rsidDel="00000000" w:rsidR="00000000" w:rsidRPr="00000000">
        <w:rPr>
          <w:b w:val="1"/>
          <w:sz w:val="20"/>
          <w:szCs w:val="20"/>
          <w:rtl w:val="0"/>
        </w:rPr>
        <w:t xml:space="preserve">ElementTypes</w:t>
      </w:r>
      <w:r w:rsidDel="00000000" w:rsidR="00000000" w:rsidRPr="00000000">
        <w:rPr>
          <w:b w:val="1"/>
          <w:sz w:val="20"/>
          <w:szCs w:val="20"/>
          <w:rtl w:val="0"/>
        </w:rPr>
        <w:t xml:space="preserve"> à définir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Pour le type </w:t>
      </w:r>
      <w:r w:rsidDel="00000000" w:rsidR="00000000" w:rsidRPr="00000000">
        <w:rPr>
          <w:i w:val="1"/>
          <w:u w:val="single"/>
          <w:rtl w:val="0"/>
        </w:rPr>
        <w:t xml:space="preserve">UML::Association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5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13 : Elementtype graphiques pour les associations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Pour le type :</w:t>
      </w:r>
      <w:r w:rsidDel="00000000" w:rsidR="00000000" w:rsidRPr="00000000">
        <w:rPr>
          <w:i w:val="1"/>
          <w:u w:val="single"/>
          <w:rtl w:val="0"/>
        </w:rPr>
        <w:t xml:space="preserve"> UML::Package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Class_Shape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Class_Shape_CN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class_diagram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Use_case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sequence diagram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600" cy="10191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14 : Elementtype graphiques pour les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le cas des associations, il faut définir 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Stereotype Advice Configuration</w:t>
      </w:r>
      <w:r w:rsidDel="00000000" w:rsidR="00000000" w:rsidRPr="00000000">
        <w:rPr>
          <w:sz w:val="24"/>
          <w:szCs w:val="24"/>
          <w:rtl w:val="0"/>
        </w:rPr>
        <w:t xml:space="preserve"> afin que les stéréotypes soient bien appliqués au niveau du diagramme.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000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15 : Elementtype graphiques pour les packages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2hoe8m2np1po" w:id="12"/>
      <w:bookmarkEnd w:id="12"/>
      <w:r w:rsidDel="00000000" w:rsidR="00000000" w:rsidRPr="00000000">
        <w:rPr>
          <w:rtl w:val="0"/>
        </w:rPr>
        <w:t xml:space="preserve">Palette</w:t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 niveau de la palette , il faut créer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Tool</w:t>
      </w:r>
      <w:r w:rsidDel="00000000" w:rsidR="00000000" w:rsidRPr="00000000">
        <w:rPr>
          <w:sz w:val="24"/>
          <w:szCs w:val="24"/>
          <w:rtl w:val="0"/>
        </w:rPr>
        <w:t xml:space="preserve"> et remplir les informations. Afin de pointer sur les </w:t>
      </w:r>
      <w:r w:rsidDel="00000000" w:rsidR="00000000" w:rsidRPr="00000000">
        <w:rPr>
          <w:i w:val="1"/>
          <w:sz w:val="24"/>
          <w:szCs w:val="24"/>
          <w:rtl w:val="0"/>
        </w:rPr>
        <w:t xml:space="preserve">Elementtypes</w:t>
      </w:r>
      <w:r w:rsidDel="00000000" w:rsidR="00000000" w:rsidRPr="00000000">
        <w:rPr>
          <w:sz w:val="24"/>
          <w:szCs w:val="24"/>
          <w:rtl w:val="0"/>
        </w:rPr>
        <w:t xml:space="preserve"> graphiques , il faut modifier directement le fichier XML en ajoutant des références aux identifiants 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Elementtypes</w:t>
      </w:r>
      <w:r w:rsidDel="00000000" w:rsidR="00000000" w:rsidRPr="00000000">
        <w:rPr>
          <w:sz w:val="24"/>
          <w:szCs w:val="24"/>
          <w:rtl w:val="0"/>
        </w:rPr>
        <w:t xml:space="preserve"> graphiques.</w:t>
      </w:r>
    </w:p>
    <w:p w:rsidR="00000000" w:rsidDel="00000000" w:rsidP="00000000" w:rsidRDefault="00000000" w:rsidRPr="00000000" w14:paraId="000000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11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16 : Références aux </w:t>
      </w:r>
      <w:r w:rsidDel="00000000" w:rsidR="00000000" w:rsidRPr="00000000">
        <w:rPr>
          <w:b w:val="1"/>
          <w:sz w:val="20"/>
          <w:szCs w:val="20"/>
          <w:rtl w:val="0"/>
        </w:rPr>
        <w:t xml:space="preserve">elementTypes</w:t>
      </w:r>
      <w:r w:rsidDel="00000000" w:rsidR="00000000" w:rsidRPr="00000000">
        <w:rPr>
          <w:b w:val="1"/>
          <w:sz w:val="20"/>
          <w:szCs w:val="20"/>
          <w:rtl w:val="0"/>
        </w:rPr>
        <w:t xml:space="preserve"> graphiques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143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17 : Références aux </w:t>
      </w:r>
      <w:r w:rsidDel="00000000" w:rsidR="00000000" w:rsidRPr="00000000">
        <w:rPr>
          <w:b w:val="1"/>
          <w:sz w:val="20"/>
          <w:szCs w:val="20"/>
          <w:rtl w:val="0"/>
        </w:rPr>
        <w:t xml:space="preserve">elementTypes</w:t>
      </w:r>
      <w:r w:rsidDel="00000000" w:rsidR="00000000" w:rsidRPr="00000000">
        <w:rPr>
          <w:b w:val="1"/>
          <w:sz w:val="20"/>
          <w:szCs w:val="20"/>
          <w:rtl w:val="0"/>
        </w:rPr>
        <w:t xml:space="preserve"> graphiques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mxchtqfg0jbf" w:id="13"/>
      <w:bookmarkEnd w:id="13"/>
      <w:r w:rsidDel="00000000" w:rsidR="00000000" w:rsidRPr="00000000">
        <w:rPr>
          <w:rtl w:val="0"/>
        </w:rPr>
        <w:t xml:space="preserve">New Child menu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 menu</w:t>
      </w:r>
      <w:r w:rsidDel="00000000" w:rsidR="00000000" w:rsidRPr="00000000">
        <w:rPr>
          <w:i w:val="1"/>
          <w:sz w:val="24"/>
          <w:szCs w:val="24"/>
          <w:rtl w:val="0"/>
        </w:rPr>
        <w:t xml:space="preserve"> New Child</w:t>
      </w:r>
      <w:r w:rsidDel="00000000" w:rsidR="00000000" w:rsidRPr="00000000">
        <w:rPr>
          <w:sz w:val="24"/>
          <w:szCs w:val="24"/>
          <w:rtl w:val="0"/>
        </w:rPr>
        <w:t xml:space="preserve"> , il suffit de créer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Creation Menu </w:t>
      </w:r>
      <w:r w:rsidDel="00000000" w:rsidR="00000000" w:rsidRPr="00000000">
        <w:rPr>
          <w:sz w:val="24"/>
          <w:szCs w:val="24"/>
          <w:rtl w:val="0"/>
        </w:rPr>
        <w:t xml:space="preserve">référençant l’Elementtype sémantique pour que le nouvel élément </w:t>
      </w:r>
      <w:r w:rsidDel="00000000" w:rsidR="00000000" w:rsidRPr="00000000">
        <w:rPr>
          <w:sz w:val="24"/>
          <w:szCs w:val="24"/>
          <w:rtl w:val="0"/>
        </w:rPr>
        <w:t xml:space="preserve">apparaisse</w:t>
      </w:r>
      <w:r w:rsidDel="00000000" w:rsidR="00000000" w:rsidRPr="00000000">
        <w:rPr>
          <w:sz w:val="24"/>
          <w:szCs w:val="24"/>
          <w:rtl w:val="0"/>
        </w:rPr>
        <w:t xml:space="preserve"> dans le menu contextuel.  </w:t>
      </w:r>
    </w:p>
    <w:p w:rsidR="00000000" w:rsidDel="00000000" w:rsidP="00000000" w:rsidRDefault="00000000" w:rsidRPr="00000000" w14:paraId="000000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⚠️: Si l’icône du nouvel élément n’est pas renseignée, ce dernier n’apparaîtra pas dans le menu.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989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18 : Création d’un nouvel élément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q3s8p1nu72f7" w:id="14"/>
      <w:bookmarkEnd w:id="14"/>
      <w:r w:rsidDel="00000000" w:rsidR="00000000" w:rsidRPr="00000000">
        <w:rPr>
          <w:rtl w:val="0"/>
        </w:rPr>
        <w:t xml:space="preserve">CSS et customization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faut créer une image SVG et l’appliquer le stéréotype grâce au CSS 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15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19 : Appliquer une image SVG au stéréotype “Goal”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nvc5df3qnyxu" w:id="15"/>
      <w:bookmarkEnd w:id="15"/>
      <w:r w:rsidDel="00000000" w:rsidR="00000000" w:rsidRPr="00000000">
        <w:rPr>
          <w:rtl w:val="0"/>
        </w:rPr>
        <w:t xml:space="preserve">Génération des propriété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Afin d’ajouter un nouveau stéréotype , il faut régénérer les propriétés à partir du modèle et modifier par la suite le fichier  .ctx généré  . Il faut bien vérifier le widget type qui doit correspondre au type déjà défini dans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7693" cy="3948113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693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20 : Génération des propriétés pour les éléments du langage</w:t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734050" cy="1308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Figure 21 : Modification du widget type </w:t>
      </w:r>
      <w:r w:rsidDel="00000000" w:rsidR="00000000" w:rsidRPr="00000000">
        <w:rPr>
          <w:rtl w:val="0"/>
        </w:rPr>
      </w:r>
    </w:p>
    <w:sectPr>
      <w:headerReference r:id="rId2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5638800</wp:posOffset>
          </wp:positionH>
          <wp:positionV relativeFrom="paragraph">
            <wp:posOffset>-366712</wp:posOffset>
          </wp:positionV>
          <wp:extent cx="823913" cy="825281"/>
          <wp:effectExtent b="0" l="0" r="0" t="0"/>
          <wp:wrapTopAndBottom distB="0" distT="0"/>
          <wp:docPr id="1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13" cy="82528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-295274</wp:posOffset>
          </wp:positionH>
          <wp:positionV relativeFrom="paragraph">
            <wp:posOffset>-219074</wp:posOffset>
          </wp:positionV>
          <wp:extent cx="1290638" cy="530507"/>
          <wp:effectExtent b="0" l="0" r="0" t="0"/>
          <wp:wrapTopAndBottom distB="0" distT="0"/>
          <wp:docPr id="3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5305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4.png"/><Relationship Id="rId21" Type="http://schemas.openxmlformats.org/officeDocument/2006/relationships/image" Target="media/image1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18.png"/><Relationship Id="rId8" Type="http://schemas.openxmlformats.org/officeDocument/2006/relationships/image" Target="media/image22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5" Type="http://schemas.openxmlformats.org/officeDocument/2006/relationships/image" Target="media/image17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19" Type="http://schemas.openxmlformats.org/officeDocument/2006/relationships/image" Target="media/image7.png"/><Relationship Id="rId1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