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color w:val="3c78d8"/>
          <w:sz w:val="52"/>
          <w:szCs w:val="52"/>
        </w:rPr>
      </w:pPr>
      <w:r w:rsidDel="00000000" w:rsidR="00000000" w:rsidRPr="00000000">
        <w:rPr>
          <w:rtl w:val="0"/>
        </w:rPr>
      </w:r>
    </w:p>
    <w:p w:rsidR="00000000" w:rsidDel="00000000" w:rsidP="00000000" w:rsidRDefault="00000000" w:rsidRPr="00000000" w14:paraId="00000001">
      <w:pPr>
        <w:jc w:val="center"/>
        <w:rPr>
          <w:color w:val="3c78d8"/>
          <w:sz w:val="52"/>
          <w:szCs w:val="52"/>
        </w:rPr>
      </w:pPr>
      <w:r w:rsidDel="00000000" w:rsidR="00000000" w:rsidRPr="00000000">
        <w:rPr>
          <w:rtl w:val="0"/>
        </w:rPr>
      </w:r>
    </w:p>
    <w:p w:rsidR="00000000" w:rsidDel="00000000" w:rsidP="00000000" w:rsidRDefault="00000000" w:rsidRPr="00000000" w14:paraId="00000002">
      <w:pPr>
        <w:jc w:val="center"/>
        <w:rPr>
          <w:color w:val="3c78d8"/>
          <w:sz w:val="52"/>
          <w:szCs w:val="52"/>
        </w:rPr>
      </w:pPr>
      <w:r w:rsidDel="00000000" w:rsidR="00000000" w:rsidRPr="00000000">
        <w:rPr>
          <w:rtl w:val="0"/>
        </w:rPr>
      </w:r>
    </w:p>
    <w:p w:rsidR="00000000" w:rsidDel="00000000" w:rsidP="00000000" w:rsidRDefault="00000000" w:rsidRPr="00000000" w14:paraId="00000003">
      <w:pPr>
        <w:jc w:val="center"/>
        <w:rPr>
          <w:color w:val="3c78d8"/>
          <w:sz w:val="52"/>
          <w:szCs w:val="52"/>
        </w:rPr>
      </w:pPr>
      <w:r w:rsidDel="00000000" w:rsidR="00000000" w:rsidRPr="00000000">
        <w:rPr>
          <w:rtl w:val="0"/>
        </w:rPr>
      </w:r>
    </w:p>
    <w:p w:rsidR="00000000" w:rsidDel="00000000" w:rsidP="00000000" w:rsidRDefault="00000000" w:rsidRPr="00000000" w14:paraId="00000004">
      <w:pPr>
        <w:jc w:val="center"/>
        <w:rPr>
          <w:color w:val="3c78d8"/>
          <w:sz w:val="52"/>
          <w:szCs w:val="52"/>
        </w:rPr>
      </w:pPr>
      <w:r w:rsidDel="00000000" w:rsidR="00000000" w:rsidRPr="00000000">
        <w:rPr>
          <w:rtl w:val="0"/>
        </w:rPr>
      </w:r>
    </w:p>
    <w:p w:rsidR="00000000" w:rsidDel="00000000" w:rsidP="00000000" w:rsidRDefault="00000000" w:rsidRPr="00000000" w14:paraId="00000005">
      <w:pPr>
        <w:jc w:val="center"/>
        <w:rPr>
          <w:color w:val="3c78d8"/>
          <w:sz w:val="52"/>
          <w:szCs w:val="52"/>
        </w:rPr>
      </w:pPr>
      <w:r w:rsidDel="00000000" w:rsidR="00000000" w:rsidRPr="00000000">
        <w:rPr>
          <w:rtl w:val="0"/>
        </w:rPr>
      </w:r>
    </w:p>
    <w:p w:rsidR="00000000" w:rsidDel="00000000" w:rsidP="00000000" w:rsidRDefault="00000000" w:rsidRPr="00000000" w14:paraId="00000006">
      <w:pPr>
        <w:jc w:val="center"/>
        <w:rPr>
          <w:color w:val="3c78d8"/>
          <w:sz w:val="52"/>
          <w:szCs w:val="52"/>
        </w:rPr>
      </w:pPr>
      <w:r w:rsidDel="00000000" w:rsidR="00000000" w:rsidRPr="00000000">
        <w:rPr>
          <w:color w:val="3c78d8"/>
          <w:sz w:val="52"/>
          <w:szCs w:val="52"/>
          <w:rtl w:val="0"/>
        </w:rPr>
        <w:t xml:space="preserve">Éditeur d’argumentation de sûreté</w:t>
      </w:r>
    </w:p>
    <w:p w:rsidR="00000000" w:rsidDel="00000000" w:rsidP="00000000" w:rsidRDefault="00000000" w:rsidRPr="00000000" w14:paraId="00000007">
      <w:pPr>
        <w:jc w:val="center"/>
        <w:rPr>
          <w:color w:val="3c78d8"/>
          <w:sz w:val="52"/>
          <w:szCs w:val="52"/>
        </w:rPr>
      </w:pPr>
      <w:r w:rsidDel="00000000" w:rsidR="00000000" w:rsidRPr="00000000">
        <w:rPr>
          <w:b w:val="1"/>
          <w:color w:val="3c78d8"/>
          <w:sz w:val="60"/>
          <w:szCs w:val="60"/>
          <w:rtl w:val="0"/>
        </w:rPr>
        <w:t xml:space="preserve">Guide de déploiement</w:t>
      </w: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color w:val="3c78d8"/>
          <w:sz w:val="52"/>
          <w:szCs w:val="5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Arial" w:cs="Arial" w:eastAsia="Arial" w:hAnsi="Arial"/>
              <w:b w:val="1"/>
              <w:i w:val="0"/>
              <w:smallCaps w:val="0"/>
              <w:strike w:val="0"/>
              <w:color w:val="3c78d8"/>
              <w:sz w:val="22"/>
              <w:szCs w:val="22"/>
              <w:u w:val="none"/>
              <w:shd w:fill="auto" w:val="clear"/>
              <w:vertAlign w:val="baseline"/>
            </w:rPr>
          </w:pPr>
          <w:r w:rsidDel="00000000" w:rsidR="00000000" w:rsidRPr="00000000">
            <w:fldChar w:fldCharType="begin"/>
            <w:instrText xml:space="preserve"> TOC \h \u \z </w:instrText>
            <w:fldChar w:fldCharType="separate"/>
          </w:r>
          <w:hyperlink w:anchor="_svr436je269l">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Objectif de ce document</w:t>
            </w:r>
          </w:hyperlink>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_svr436je269l \h </w:instrText>
            <w:fldChar w:fldCharType="separate"/>
          </w:r>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after="80" w:before="200" w:line="240" w:lineRule="auto"/>
            <w:ind w:left="0" w:firstLine="0"/>
            <w:rPr>
              <w:rFonts w:ascii="Arial" w:cs="Arial" w:eastAsia="Arial" w:hAnsi="Arial"/>
              <w:b w:val="1"/>
              <w:i w:val="0"/>
              <w:smallCaps w:val="0"/>
              <w:strike w:val="0"/>
              <w:color w:val="3c78d8"/>
              <w:sz w:val="22"/>
              <w:szCs w:val="22"/>
              <w:u w:val="none"/>
              <w:shd w:fill="auto" w:val="clear"/>
              <w:vertAlign w:val="baseline"/>
            </w:rPr>
          </w:pPr>
          <w:hyperlink w:anchor="_3nkivgckmcid">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Importation du projet</w:t>
            </w:r>
          </w:hyperlink>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ab/>
          </w:r>
          <w:r w:rsidDel="00000000" w:rsidR="00000000" w:rsidRPr="00000000">
            <w:fldChar w:fldCharType="begin"/>
            <w:instrText xml:space="preserve"> PAGEREF _3nkivgckmcid \h </w:instrText>
            <w:fldChar w:fldCharType="separate"/>
          </w:r>
          <w:r w:rsidDel="00000000" w:rsidR="00000000" w:rsidRPr="00000000">
            <w:rPr>
              <w:rFonts w:ascii="Arial" w:cs="Arial" w:eastAsia="Arial" w:hAnsi="Arial"/>
              <w:b w:val="1"/>
              <w:i w:val="0"/>
              <w:smallCaps w:val="0"/>
              <w:strike w:val="0"/>
              <w:color w:val="3c78d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color w:val="3c78d8"/>
          <w:sz w:val="52"/>
          <w:szCs w:val="52"/>
        </w:rPr>
      </w:pPr>
      <w:r w:rsidDel="00000000" w:rsidR="00000000" w:rsidRPr="00000000">
        <w:rPr>
          <w:rtl w:val="0"/>
        </w:rPr>
      </w:r>
    </w:p>
    <w:p w:rsidR="00000000" w:rsidDel="00000000" w:rsidP="00000000" w:rsidRDefault="00000000" w:rsidRPr="00000000" w14:paraId="0000000C">
      <w:pPr>
        <w:jc w:val="center"/>
        <w:rPr>
          <w:color w:val="3c78d8"/>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svr436je269l" w:id="0"/>
      <w:bookmarkEnd w:id="0"/>
      <w:r w:rsidDel="00000000" w:rsidR="00000000" w:rsidRPr="00000000">
        <w:rPr>
          <w:rtl w:val="0"/>
        </w:rPr>
        <w:t xml:space="preserve">Objectif de ce document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Ce document décrit les étapes à suivre pour déployer le plug-in sur la machine d’un utilisateur.</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Afin que l’utilisateur puisse installer l’éditeur, il suffit de télécharger les sources du projet, de les importer dans Eclipse et de lancer le “Runtime”, une nouvelle instance d’eclipse se lance, il suffira donc de créer un projet “Papyrus” et de commencer la modélisation.</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pStyle w:val="Heading1"/>
        <w:rPr/>
      </w:pPr>
      <w:bookmarkStart w:colFirst="0" w:colLast="0" w:name="_3nkivgckmcid" w:id="1"/>
      <w:bookmarkEnd w:id="1"/>
      <w:r w:rsidDel="00000000" w:rsidR="00000000" w:rsidRPr="00000000">
        <w:rPr>
          <w:rtl w:val="0"/>
        </w:rPr>
        <w:t xml:space="preserve">Importation du projet</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Faire un clic-droit dans la vue  </w:t>
      </w:r>
      <w:r w:rsidDel="00000000" w:rsidR="00000000" w:rsidRPr="00000000">
        <w:rPr>
          <w:i w:val="1"/>
          <w:sz w:val="24"/>
          <w:szCs w:val="24"/>
          <w:rtl w:val="0"/>
        </w:rPr>
        <w:t xml:space="preserve">Project Explorer</w:t>
      </w:r>
      <w:r w:rsidDel="00000000" w:rsidR="00000000" w:rsidRPr="00000000">
        <w:rPr>
          <w:sz w:val="24"/>
          <w:szCs w:val="24"/>
          <w:rtl w:val="0"/>
        </w:rPr>
        <w:t xml:space="preserve">, et choisir l’option </w:t>
      </w:r>
      <w:r w:rsidDel="00000000" w:rsidR="00000000" w:rsidRPr="00000000">
        <w:rPr>
          <w:i w:val="1"/>
          <w:sz w:val="24"/>
          <w:szCs w:val="24"/>
          <w:rtl w:val="0"/>
        </w:rPr>
        <w:t xml:space="preserve">Import.</w:t>
      </w:r>
      <w:r w:rsidDel="00000000" w:rsidR="00000000" w:rsidRPr="00000000">
        <w:rPr>
          <w:sz w:val="24"/>
          <w:szCs w:val="24"/>
          <w:rtl w:val="0"/>
        </w:rPr>
        <w:t xml:space="preserve"> </w:t>
      </w:r>
    </w:p>
    <w:p w:rsidR="00000000" w:rsidDel="00000000" w:rsidP="00000000" w:rsidRDefault="00000000" w:rsidRPr="00000000" w14:paraId="00000027">
      <w:pPr>
        <w:numPr>
          <w:ilvl w:val="0"/>
          <w:numId w:val="1"/>
        </w:numPr>
        <w:spacing w:line="360" w:lineRule="auto"/>
        <w:ind w:left="720" w:hanging="360"/>
        <w:rPr>
          <w:sz w:val="24"/>
          <w:szCs w:val="24"/>
        </w:rPr>
      </w:pPr>
      <w:r w:rsidDel="00000000" w:rsidR="00000000" w:rsidRPr="00000000">
        <w:rPr>
          <w:sz w:val="24"/>
          <w:szCs w:val="24"/>
          <w:rtl w:val="0"/>
        </w:rPr>
        <w:t xml:space="preserve">Dans la fenêtre qui apparaît choisir l’option </w:t>
      </w:r>
      <w:r w:rsidDel="00000000" w:rsidR="00000000" w:rsidRPr="00000000">
        <w:rPr>
          <w:i w:val="1"/>
          <w:sz w:val="24"/>
          <w:szCs w:val="24"/>
          <w:rtl w:val="0"/>
        </w:rPr>
        <w:t xml:space="preserve">Existing Projects into Workspace </w:t>
      </w:r>
      <w:r w:rsidDel="00000000" w:rsidR="00000000" w:rsidRPr="00000000">
        <w:rPr>
          <w:sz w:val="24"/>
          <w:szCs w:val="24"/>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4457012" cy="4205288"/>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7012"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Figure 1 : Importer un projet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3.  Puis sélectionner l’emplacement du projet dans l'arborescence de fichiers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053013" cy="6354037"/>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53013" cy="635403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b w:val="1"/>
          <w:i w:val="1"/>
        </w:rPr>
      </w:pPr>
      <w:r w:rsidDel="00000000" w:rsidR="00000000" w:rsidRPr="00000000">
        <w:rPr>
          <w:b w:val="1"/>
          <w:rtl w:val="0"/>
        </w:rPr>
        <w:t xml:space="preserve">Figure 2  : Importer les plugins de </w:t>
      </w:r>
      <w:r w:rsidDel="00000000" w:rsidR="00000000" w:rsidRPr="00000000">
        <w:rPr>
          <w:b w:val="1"/>
          <w:i w:val="1"/>
          <w:rtl w:val="0"/>
        </w:rPr>
        <w:t xml:space="preserve">GSN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Une fois le projet importé,  l’utilisateur peut lancer le projet, une instance d’Eclipse s’ouvre alors. L’utilisateur peut commencer à travailler en créant un projet Papyrus.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453063" cy="329720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53063" cy="329720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b w:val="1"/>
          <w:rtl w:val="0"/>
        </w:rPr>
        <w:t xml:space="preserve">Figure 3 :</w:t>
      </w:r>
      <w:r w:rsidDel="00000000" w:rsidR="00000000" w:rsidRPr="00000000">
        <w:rPr>
          <w:rtl w:val="0"/>
        </w:rPr>
        <w:t xml:space="preserve"> Interface du Goal Structuring Notation diagram sur l’instance du Runtime</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Sur le plugin du profil, nous trouverons les extensions suivantes nécessaires pour utiliser le profil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3619500" cy="3124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195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b w:val="1"/>
          <w:rtl w:val="0"/>
        </w:rPr>
        <w:t xml:space="preserve">Figure 4 :</w:t>
      </w:r>
      <w:r w:rsidDel="00000000" w:rsidR="00000000" w:rsidRPr="00000000">
        <w:rPr>
          <w:rtl w:val="0"/>
        </w:rPr>
        <w:t xml:space="preserve"> Extensions points</w:t>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-581024</wp:posOffset>
          </wp:positionH>
          <wp:positionV relativeFrom="paragraph">
            <wp:posOffset>-147637</wp:posOffset>
          </wp:positionV>
          <wp:extent cx="1290638" cy="530507"/>
          <wp:effectExtent b="0" l="0" r="0" t="0"/>
          <wp:wrapTopAndBottom distB="0" distT="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90638" cy="5305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5495925</wp:posOffset>
          </wp:positionH>
          <wp:positionV relativeFrom="paragraph">
            <wp:posOffset>-300037</wp:posOffset>
          </wp:positionV>
          <wp:extent cx="823913" cy="825281"/>
          <wp:effectExtent b="0" l="0" r="0" t="0"/>
          <wp:wrapTopAndBottom distB="0" distT="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823913" cy="82528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