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7E85" w14:textId="77777777" w:rsidR="007F5CAD" w:rsidRPr="007F5CAD" w:rsidRDefault="007F5CAD" w:rsidP="007F5CAD">
      <w:pPr>
        <w:pStyle w:val="Title"/>
        <w:rPr>
          <w:rFonts w:asciiTheme="majorBidi" w:hAnsiTheme="majorBidi"/>
        </w:rPr>
      </w:pPr>
      <w:r w:rsidRPr="007F5CAD">
        <w:rPr>
          <w:rFonts w:asciiTheme="majorBidi" w:hAnsiTheme="majorBidi"/>
        </w:rPr>
        <w:t>7. Workflow Documentation</w:t>
      </w:r>
    </w:p>
    <w:p w14:paraId="52E27DE5"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 xml:space="preserve">We have developed 2 UML Activity diagrams using </w:t>
      </w:r>
      <w:proofErr w:type="spellStart"/>
      <w:r w:rsidRPr="007F5CAD">
        <w:rPr>
          <w:rFonts w:asciiTheme="majorBidi" w:eastAsiaTheme="majorEastAsia" w:hAnsiTheme="majorBidi" w:cstheme="majorBidi"/>
          <w:spacing w:val="-10"/>
          <w:kern w:val="28"/>
          <w:sz w:val="22"/>
          <w:szCs w:val="22"/>
        </w:rPr>
        <w:t>StarUML</w:t>
      </w:r>
      <w:proofErr w:type="spellEnd"/>
      <w:r w:rsidRPr="007F5CAD">
        <w:rPr>
          <w:rFonts w:asciiTheme="majorBidi" w:eastAsiaTheme="majorEastAsia" w:hAnsiTheme="majorBidi" w:cstheme="majorBidi"/>
          <w:spacing w:val="-10"/>
          <w:kern w:val="28"/>
          <w:sz w:val="22"/>
          <w:szCs w:val="22"/>
        </w:rPr>
        <w:t xml:space="preserve"> app to represent 2 major business processes of the Consent and Royalties for AI Training Data platform. The diagrams show how the flow of the business operation and the responsibilities of different entities.</w:t>
      </w:r>
    </w:p>
    <w:p w14:paraId="5604A244" w14:textId="77777777" w:rsidR="007F5CAD" w:rsidRPr="007F5CAD" w:rsidRDefault="007F5CAD" w:rsidP="007F5CAD">
      <w:pPr>
        <w:pStyle w:val="Subtitle"/>
        <w:rPr>
          <w:rFonts w:asciiTheme="majorBidi" w:hAnsiTheme="majorBidi"/>
        </w:rPr>
      </w:pPr>
      <w:r w:rsidRPr="007F5CAD">
        <w:rPr>
          <w:rFonts w:asciiTheme="majorBidi" w:hAnsiTheme="majorBidi"/>
        </w:rPr>
        <w:t>7.1 Creator Work Submission and Ownership Verification</w:t>
      </w:r>
    </w:p>
    <w:p w14:paraId="0AD1F002"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Workflow Description:</w:t>
      </w:r>
    </w:p>
    <w:p w14:paraId="32F14662"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first Activity diagram (Creator diagram) shows how creative works get processed and get verified before getting commercialized for AI licensing.</w:t>
      </w:r>
    </w:p>
    <w:p w14:paraId="6D25E648"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process begins when a creator registers and verifies his identity, then the creator uploads a work or provides a link, declares ownership and selects permitted AI uses.</w:t>
      </w:r>
    </w:p>
    <w:p w14:paraId="62003956"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If the creator selects voice cloning, he must provide an extra signed consent and a recorded video verification. After that, the platform sends the uploaded work to an external fingerprinting service to check if the work already belongs to another creator.</w:t>
      </w:r>
    </w:p>
    <w:p w14:paraId="3DA488B6"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If the fingerprinting service finds a match with another owner's work, the work will be put on hold and sent to the Rights Officer for review. If no match is found, the platform can continue processing the work according to the selected permissions.</w:t>
      </w:r>
    </w:p>
    <w:p w14:paraId="6C1D7A3E"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If the fingerprinting service is down or unavailable, the uploaded work must wait until the check is completed. This is important because the platform previously had an incident where royalties were paid to the wrong owner because the fingerprint check was skipped.</w:t>
      </w:r>
    </w:p>
    <w:p w14:paraId="41E78B58"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Sources Used:</w:t>
      </w:r>
    </w:p>
    <w:p w14:paraId="6AD97B52"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steps in this activity diagram were mainly taken from the following files:</w:t>
      </w:r>
    </w:p>
    <w:p w14:paraId="345CD627" w14:textId="77777777" w:rsidR="007F5CAD" w:rsidRPr="007F5CAD" w:rsidRDefault="007F5CAD" w:rsidP="007F5CAD">
      <w:pPr>
        <w:numPr>
          <w:ilvl w:val="0"/>
          <w:numId w:val="1"/>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00 Project Request:</w:t>
      </w:r>
      <w:r w:rsidRPr="007F5CAD">
        <w:rPr>
          <w:rFonts w:asciiTheme="majorBidi" w:eastAsiaTheme="majorEastAsia" w:hAnsiTheme="majorBidi" w:cstheme="majorBidi"/>
          <w:spacing w:val="-10"/>
          <w:kern w:val="28"/>
          <w:sz w:val="22"/>
          <w:szCs w:val="22"/>
        </w:rPr>
        <w:t xml:space="preserve"> Used for creator registration, identity verification, uploading works, selecting allowed uses and fingerprint checking.</w:t>
      </w:r>
    </w:p>
    <w:p w14:paraId="6890563B" w14:textId="77777777" w:rsidR="007F5CAD" w:rsidRPr="007F5CAD" w:rsidRDefault="007F5CAD" w:rsidP="007F5CAD">
      <w:pPr>
        <w:numPr>
          <w:ilvl w:val="0"/>
          <w:numId w:val="1"/>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04 Membership and Licensing Rules:</w:t>
      </w:r>
      <w:r w:rsidRPr="007F5CAD">
        <w:rPr>
          <w:rFonts w:asciiTheme="majorBidi" w:eastAsiaTheme="majorEastAsia" w:hAnsiTheme="majorBidi" w:cstheme="majorBidi"/>
          <w:spacing w:val="-10"/>
          <w:kern w:val="28"/>
          <w:sz w:val="22"/>
          <w:szCs w:val="22"/>
        </w:rPr>
        <w:t xml:space="preserve"> Used for the consent rules and the extra requirements for voice cloning.</w:t>
      </w:r>
    </w:p>
    <w:p w14:paraId="0448FAE4" w14:textId="77777777" w:rsidR="007F5CAD" w:rsidRPr="007F5CAD" w:rsidRDefault="007F5CAD" w:rsidP="007F5CAD">
      <w:pPr>
        <w:numPr>
          <w:ilvl w:val="0"/>
          <w:numId w:val="1"/>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05 Platform Technical Notes:</w:t>
      </w:r>
      <w:r w:rsidRPr="007F5CAD">
        <w:rPr>
          <w:rFonts w:asciiTheme="majorBidi" w:eastAsiaTheme="majorEastAsia" w:hAnsiTheme="majorBidi" w:cstheme="majorBidi"/>
          <w:spacing w:val="-10"/>
          <w:kern w:val="28"/>
          <w:sz w:val="22"/>
          <w:szCs w:val="22"/>
        </w:rPr>
        <w:t xml:space="preserve"> Used to identify the external fingerprinting service.</w:t>
      </w:r>
    </w:p>
    <w:p w14:paraId="7ECDAE0D" w14:textId="77777777" w:rsidR="007F5CAD" w:rsidRPr="007F5CAD" w:rsidRDefault="007F5CAD" w:rsidP="007F5CAD">
      <w:pPr>
        <w:numPr>
          <w:ilvl w:val="0"/>
          <w:numId w:val="1"/>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07 Incident Report Wrong Owner Paid:</w:t>
      </w:r>
      <w:r w:rsidRPr="007F5CAD">
        <w:rPr>
          <w:rFonts w:asciiTheme="majorBidi" w:eastAsiaTheme="majorEastAsia" w:hAnsiTheme="majorBidi" w:cstheme="majorBidi"/>
          <w:spacing w:val="-10"/>
          <w:kern w:val="28"/>
          <w:sz w:val="22"/>
          <w:szCs w:val="22"/>
        </w:rPr>
        <w:t xml:space="preserve"> Used for handling the situation when the fingerprinting service is unavailable and for ownership disputes.</w:t>
      </w:r>
    </w:p>
    <w:p w14:paraId="339B35E3"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Assumptions:</w:t>
      </w:r>
    </w:p>
    <w:p w14:paraId="646F2765"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We assumed that if the creator provides incomplete information, the platform will ask him to complete or correct it. We also assumed that the work will remain pending until the required verification is finished.</w:t>
      </w:r>
    </w:p>
    <w:p w14:paraId="1747370B" w14:textId="77777777" w:rsidR="007F5CAD" w:rsidRPr="007F5CAD" w:rsidRDefault="007F5CAD" w:rsidP="007F5CAD">
      <w:pPr>
        <w:pStyle w:val="Subtitle"/>
        <w:rPr>
          <w:rFonts w:asciiTheme="majorBidi" w:hAnsiTheme="majorBidi"/>
        </w:rPr>
      </w:pPr>
      <w:r w:rsidRPr="007F5CAD">
        <w:rPr>
          <w:rFonts w:asciiTheme="majorBidi" w:hAnsiTheme="majorBidi"/>
        </w:rPr>
        <w:t>7.2 Buyer Dataset Request and Licensing</w:t>
      </w:r>
    </w:p>
    <w:p w14:paraId="2217634F"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Workflow Description:</w:t>
      </w:r>
    </w:p>
    <w:p w14:paraId="76499E05"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lastRenderedPageBreak/>
        <w:t>The second Activity diagram (Buyer diagram) shows how AI companies request and purchase datasets from the platform.</w:t>
      </w:r>
    </w:p>
    <w:p w14:paraId="01401B3C"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process begins when a buyer browses the available works and creates a dataset request based on the content type, language, dialect and allowed use.</w:t>
      </w:r>
    </w:p>
    <w:p w14:paraId="13617230"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After that, the platform checks if the selected works are allowed to be licensed for the requested use. If some works are not eligible, the buyer needs to change the request before continuing.</w:t>
      </w:r>
    </w:p>
    <w:p w14:paraId="1C66676B"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If the selected works are eligible, the system calculates the total price based on the creators' prices and the dataset size.</w:t>
      </w:r>
    </w:p>
    <w:p w14:paraId="1F9A39E5"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If the total price is more than 1 million EGP, the request must go through the Legal Team for contract negotiation. If the agreement is not reached, the request cannot continue.</w:t>
      </w:r>
    </w:p>
    <w:p w14:paraId="7AABC2FE"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After the contract is agreed on, the buyer proceeds with the payment. The platform checks if the payment was successful before allowing any downloads.</w:t>
      </w:r>
    </w:p>
    <w:p w14:paraId="2A6486B2"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Before delivering the files, the platform also checks that the required permissions are still valid. This is to avoid delivering works whose consent has been withdrawn.</w:t>
      </w:r>
    </w:p>
    <w:p w14:paraId="6D9012A2"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Finally, the system applies a watermark containing the buyer's ID to the files and allows the buyer to download them securely. The download information is also recorded by the platform.</w:t>
      </w:r>
    </w:p>
    <w:p w14:paraId="4B27C4FD"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Sources Used:</w:t>
      </w:r>
    </w:p>
    <w:p w14:paraId="4FBD0CBA"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steps in this activity diagram were mainly taken from the following files:</w:t>
      </w:r>
    </w:p>
    <w:p w14:paraId="229E2E36" w14:textId="77777777" w:rsidR="007F5CAD" w:rsidRPr="007F5CAD" w:rsidRDefault="007F5CAD" w:rsidP="007F5CAD">
      <w:pPr>
        <w:numPr>
          <w:ilvl w:val="0"/>
          <w:numId w:val="2"/>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00 Project Request:</w:t>
      </w:r>
      <w:r w:rsidRPr="007F5CAD">
        <w:rPr>
          <w:rFonts w:asciiTheme="majorBidi" w:eastAsiaTheme="majorEastAsia" w:hAnsiTheme="majorBidi" w:cstheme="majorBidi"/>
          <w:spacing w:val="-10"/>
          <w:kern w:val="28"/>
          <w:sz w:val="22"/>
          <w:szCs w:val="22"/>
        </w:rPr>
        <w:t xml:space="preserve"> Used for browsing works, creating dataset requests, calculating prices, contract negotiation, payment and secure delivery.</w:t>
      </w:r>
    </w:p>
    <w:p w14:paraId="295FA403" w14:textId="77777777" w:rsidR="007F5CAD" w:rsidRPr="007F5CAD" w:rsidRDefault="007F5CAD" w:rsidP="007F5CAD">
      <w:pPr>
        <w:numPr>
          <w:ilvl w:val="0"/>
          <w:numId w:val="2"/>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04 Membership and Licensing Rules:</w:t>
      </w:r>
      <w:r w:rsidRPr="007F5CAD">
        <w:rPr>
          <w:rFonts w:asciiTheme="majorBidi" w:eastAsiaTheme="majorEastAsia" w:hAnsiTheme="majorBidi" w:cstheme="majorBidi"/>
          <w:spacing w:val="-10"/>
          <w:kern w:val="28"/>
          <w:sz w:val="22"/>
          <w:szCs w:val="22"/>
        </w:rPr>
        <w:t xml:space="preserve"> Used for checking allowed uses and handling consent withdrawals.</w:t>
      </w:r>
    </w:p>
    <w:p w14:paraId="5523CB20" w14:textId="77777777" w:rsidR="007F5CAD" w:rsidRPr="007F5CAD" w:rsidRDefault="007F5CAD" w:rsidP="007F5CAD">
      <w:pPr>
        <w:numPr>
          <w:ilvl w:val="0"/>
          <w:numId w:val="2"/>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05 Platform Technical Notes:</w:t>
      </w:r>
      <w:r w:rsidRPr="007F5CAD">
        <w:rPr>
          <w:rFonts w:asciiTheme="majorBidi" w:eastAsiaTheme="majorEastAsia" w:hAnsiTheme="majorBidi" w:cstheme="majorBidi"/>
          <w:spacing w:val="-10"/>
          <w:kern w:val="28"/>
          <w:sz w:val="22"/>
          <w:szCs w:val="22"/>
        </w:rPr>
        <w:t xml:space="preserve"> Used for watermarking, download logging and resumable downloads.</w:t>
      </w:r>
    </w:p>
    <w:p w14:paraId="593461C4" w14:textId="77777777" w:rsidR="007F5CAD" w:rsidRPr="007F5CAD" w:rsidRDefault="007F5CAD" w:rsidP="007F5CAD">
      <w:pPr>
        <w:numPr>
          <w:ilvl w:val="0"/>
          <w:numId w:val="2"/>
        </w:num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03 Email Thread Buyer Access to Samples:</w:t>
      </w:r>
      <w:r w:rsidRPr="007F5CAD">
        <w:rPr>
          <w:rFonts w:asciiTheme="majorBidi" w:eastAsiaTheme="majorEastAsia" w:hAnsiTheme="majorBidi" w:cstheme="majorBidi"/>
          <w:spacing w:val="-10"/>
          <w:kern w:val="28"/>
          <w:sz w:val="22"/>
          <w:szCs w:val="22"/>
        </w:rPr>
        <w:t xml:space="preserve"> Used to understand the different opinions regarding downloading samples before payment.</w:t>
      </w:r>
    </w:p>
    <w:p w14:paraId="49977F8F"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The sample download process was not included because the stakeholders did not reach a final decision about it.</w:t>
      </w:r>
    </w:p>
    <w:p w14:paraId="5405653E"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b/>
          <w:bCs/>
          <w:spacing w:val="-10"/>
          <w:kern w:val="28"/>
          <w:sz w:val="22"/>
          <w:szCs w:val="22"/>
        </w:rPr>
        <w:t>Assumptions:</w:t>
      </w:r>
    </w:p>
    <w:p w14:paraId="6E09E29F" w14:textId="77777777" w:rsidR="007F5CAD" w:rsidRPr="007F5CAD" w:rsidRDefault="007F5CAD" w:rsidP="007F5CAD">
      <w:pPr>
        <w:rPr>
          <w:rFonts w:asciiTheme="majorBidi" w:eastAsiaTheme="majorEastAsia" w:hAnsiTheme="majorBidi" w:cstheme="majorBidi"/>
          <w:spacing w:val="-10"/>
          <w:kern w:val="28"/>
          <w:sz w:val="22"/>
          <w:szCs w:val="22"/>
        </w:rPr>
      </w:pPr>
      <w:r w:rsidRPr="007F5CAD">
        <w:rPr>
          <w:rFonts w:asciiTheme="majorBidi" w:eastAsiaTheme="majorEastAsia" w:hAnsiTheme="majorBidi" w:cstheme="majorBidi"/>
          <w:spacing w:val="-10"/>
          <w:kern w:val="28"/>
          <w:sz w:val="22"/>
          <w:szCs w:val="22"/>
        </w:rPr>
        <w:t>We assumed that unsuccessful payments will prevent the buyer from downloading the files and that unsuccessful contract negotiations will stop the licensing process. We also added a final consent check before delivery to make sure that the selected works are still allowed to be licensed.</w:t>
      </w:r>
    </w:p>
    <w:sectPr w:rsidR="007F5CAD" w:rsidRPr="007F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504"/>
    <w:multiLevelType w:val="multilevel"/>
    <w:tmpl w:val="143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039D3"/>
    <w:multiLevelType w:val="multilevel"/>
    <w:tmpl w:val="3DC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055">
    <w:abstractNumId w:val="1"/>
  </w:num>
  <w:num w:numId="2" w16cid:durableId="153924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1B"/>
    <w:rsid w:val="00410526"/>
    <w:rsid w:val="005C0597"/>
    <w:rsid w:val="0075341B"/>
    <w:rsid w:val="007F5CAD"/>
    <w:rsid w:val="00E023B3"/>
    <w:rsid w:val="00FD3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3553"/>
  <w15:chartTrackingRefBased/>
  <w15:docId w15:val="{CE193B3C-A645-468C-B039-8E13E165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3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3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1B"/>
    <w:rPr>
      <w:rFonts w:eastAsiaTheme="majorEastAsia" w:cstheme="majorBidi"/>
      <w:color w:val="272727" w:themeColor="text1" w:themeTint="D8"/>
    </w:rPr>
  </w:style>
  <w:style w:type="paragraph" w:styleId="Title">
    <w:name w:val="Title"/>
    <w:basedOn w:val="Normal"/>
    <w:next w:val="Normal"/>
    <w:link w:val="TitleChar"/>
    <w:uiPriority w:val="10"/>
    <w:qFormat/>
    <w:rsid w:val="00753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1B"/>
    <w:pPr>
      <w:spacing w:before="160"/>
      <w:jc w:val="center"/>
    </w:pPr>
    <w:rPr>
      <w:i/>
      <w:iCs/>
      <w:color w:val="404040" w:themeColor="text1" w:themeTint="BF"/>
    </w:rPr>
  </w:style>
  <w:style w:type="character" w:customStyle="1" w:styleId="QuoteChar">
    <w:name w:val="Quote Char"/>
    <w:basedOn w:val="DefaultParagraphFont"/>
    <w:link w:val="Quote"/>
    <w:uiPriority w:val="29"/>
    <w:rsid w:val="0075341B"/>
    <w:rPr>
      <w:i/>
      <w:iCs/>
      <w:color w:val="404040" w:themeColor="text1" w:themeTint="BF"/>
    </w:rPr>
  </w:style>
  <w:style w:type="paragraph" w:styleId="ListParagraph">
    <w:name w:val="List Paragraph"/>
    <w:basedOn w:val="Normal"/>
    <w:uiPriority w:val="34"/>
    <w:qFormat/>
    <w:rsid w:val="0075341B"/>
    <w:pPr>
      <w:ind w:left="720"/>
      <w:contextualSpacing/>
    </w:pPr>
  </w:style>
  <w:style w:type="character" w:styleId="IntenseEmphasis">
    <w:name w:val="Intense Emphasis"/>
    <w:basedOn w:val="DefaultParagraphFont"/>
    <w:uiPriority w:val="21"/>
    <w:qFormat/>
    <w:rsid w:val="0075341B"/>
    <w:rPr>
      <w:i/>
      <w:iCs/>
      <w:color w:val="0F4761" w:themeColor="accent1" w:themeShade="BF"/>
    </w:rPr>
  </w:style>
  <w:style w:type="paragraph" w:styleId="IntenseQuote">
    <w:name w:val="Intense Quote"/>
    <w:basedOn w:val="Normal"/>
    <w:next w:val="Normal"/>
    <w:link w:val="IntenseQuoteChar"/>
    <w:uiPriority w:val="30"/>
    <w:qFormat/>
    <w:rsid w:val="00753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41B"/>
    <w:rPr>
      <w:i/>
      <w:iCs/>
      <w:color w:val="0F4761" w:themeColor="accent1" w:themeShade="BF"/>
    </w:rPr>
  </w:style>
  <w:style w:type="character" w:styleId="IntenseReference">
    <w:name w:val="Intense Reference"/>
    <w:basedOn w:val="DefaultParagraphFont"/>
    <w:uiPriority w:val="32"/>
    <w:qFormat/>
    <w:rsid w:val="0075341B"/>
    <w:rPr>
      <w:b/>
      <w:bCs/>
      <w:smallCaps/>
      <w:color w:val="0F4761" w:themeColor="accent1" w:themeShade="BF"/>
      <w:spacing w:val="5"/>
    </w:rPr>
  </w:style>
  <w:style w:type="paragraph" w:styleId="NormalWeb">
    <w:name w:val="Normal (Web)"/>
    <w:basedOn w:val="Normal"/>
    <w:uiPriority w:val="99"/>
    <w:semiHidden/>
    <w:unhideWhenUsed/>
    <w:rsid w:val="007534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Fouad</dc:creator>
  <cp:keywords/>
  <dc:description/>
  <cp:lastModifiedBy>Yassin Fouad</cp:lastModifiedBy>
  <cp:revision>1</cp:revision>
  <dcterms:created xsi:type="dcterms:W3CDTF">2026-10-24T12:59:00Z</dcterms:created>
  <dcterms:modified xsi:type="dcterms:W3CDTF">2026-10-24T13:18:00Z</dcterms:modified>
</cp:coreProperties>
</file>