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8" name="Picture 8"/>
            <wp:cNvGraphicFramePr>
              <a:graphicFrameLocks noChangeAspect="1"/>
            </wp:cNvGraphicFramePr>
            <a:graphic>
              <a:graphicData uri="http://schemas.openxmlformats.org/drawingml/2006/picture">
                <pic:pic>
                  <pic:nvPicPr>
                    <pic:cNvPr id="0" name="fig17_dsa_seqlen_sweep.png"/>
                    <pic:cNvPicPr/>
                  </pic:nvPicPr>
                  <pic:blipFill>
                    <a:blip r:embed="rId16"/>
                    <a:stretch>
                      <a:fillRect/>
                    </a:stretch>
                  </pic:blipFill>
                  <pic:spPr>
                    <a:xfrm>
                      <a:off x="0" y="0"/>
                      <a:ext cx="5669280" cy="2226948"/>
                    </a:xfrm>
                    <a:prstGeom prst="rect"/>
                  </pic:spPr>
                </pic:pic>
              </a:graphicData>
            </a:graphic>
          </wp:inline>
        </w:drawing>
      </w:r>
    </w:p>
    <w:p>
      <w:pPr>
        <w:jc w:val="center"/>
      </w:pPr>
      <w:r>
        <w:rPr>
          <w:i/>
          <w:color w:val="6A737D"/>
          <w:sz w:val="18"/>
        </w:rPr>
        <w:t>Figure 8: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9" name="Picture 9"/>
            <wp:cNvGraphicFramePr>
              <a:graphicFrameLocks noChangeAspect="1"/>
            </wp:cNvGraphicFramePr>
            <a:graphic>
              <a:graphicData uri="http://schemas.openxmlformats.org/drawingml/2006/picture">
                <pic:pic>
                  <pic:nvPicPr>
                    <pic:cNvPr id="0" name="fig04_engram_pareto.png"/>
                    <pic:cNvPicPr/>
                  </pic:nvPicPr>
                  <pic:blipFill>
                    <a:blip r:embed="rId17"/>
                    <a:stretch>
                      <a:fillRect/>
                    </a:stretch>
                  </pic:blipFill>
                  <pic:spPr>
                    <a:xfrm>
                      <a:off x="0" y="0"/>
                      <a:ext cx="5669280" cy="1917395"/>
                    </a:xfrm>
                    <a:prstGeom prst="rect"/>
                  </pic:spPr>
                </pic:pic>
              </a:graphicData>
            </a:graphic>
          </wp:inline>
        </w:drawing>
      </w:r>
    </w:p>
    <w:p>
      <w:pPr>
        <w:jc w:val="center"/>
      </w:pPr>
      <w:r>
        <w:rPr>
          <w:i/>
          <w:color w:val="6A737D"/>
          <w:sz w:val="18"/>
        </w:rPr>
        <w:t>Figure 9: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0" name="Picture 10"/>
            <wp:cNvGraphicFramePr>
              <a:graphicFrameLocks noChangeAspect="1"/>
            </wp:cNvGraphicFramePr>
            <a:graphic>
              <a:graphicData uri="http://schemas.openxmlformats.org/drawingml/2006/picture">
                <pic:pic>
                  <pic:nvPicPr>
                    <pic:cNvPr id="0" name="fig05_turboquant_impact.png"/>
                    <pic:cNvPicPr/>
                  </pic:nvPicPr>
                  <pic:blipFill>
                    <a:blip r:embed="rId18"/>
                    <a:stretch>
                      <a:fillRect/>
                    </a:stretch>
                  </pic:blipFill>
                  <pic:spPr>
                    <a:xfrm>
                      <a:off x="0" y="0"/>
                      <a:ext cx="5669280" cy="2243545"/>
                    </a:xfrm>
                    <a:prstGeom prst="rect"/>
                  </pic:spPr>
                </pic:pic>
              </a:graphicData>
            </a:graphic>
          </wp:inline>
        </w:drawing>
      </w:r>
    </w:p>
    <w:p>
      <w:pPr>
        <w:jc w:val="center"/>
      </w:pPr>
      <w:r>
        <w:rPr>
          <w:i/>
          <w:color w:val="6A737D"/>
          <w:sz w:val="18"/>
        </w:rPr>
        <w:t>Figure 10: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1" name="Picture 11"/>
            <wp:cNvGraphicFramePr>
              <a:graphicFrameLocks noChangeAspect="1"/>
            </wp:cNvGraphicFramePr>
            <a:graphic>
              <a:graphicData uri="http://schemas.openxmlformats.org/drawingml/2006/picture">
                <pic:pic>
                  <pic:nvPicPr>
                    <pic:cNvPr id="0" name="fig11_prefix_caching.png"/>
                    <pic:cNvPicPr/>
                  </pic:nvPicPr>
                  <pic:blipFill>
                    <a:blip r:embed="rId19"/>
                    <a:stretch>
                      <a:fillRect/>
                    </a:stretch>
                  </pic:blipFill>
                  <pic:spPr>
                    <a:xfrm>
                      <a:off x="0" y="0"/>
                      <a:ext cx="5669280" cy="2042875"/>
                    </a:xfrm>
                    <a:prstGeom prst="rect"/>
                  </pic:spPr>
                </pic:pic>
              </a:graphicData>
            </a:graphic>
          </wp:inline>
        </w:drawing>
      </w:r>
    </w:p>
    <w:p>
      <w:pPr>
        <w:jc w:val="center"/>
      </w:pPr>
      <w:r>
        <w:rPr>
          <w:i/>
          <w:color w:val="6A737D"/>
          <w:sz w:val="18"/>
        </w:rPr>
        <w:t>Figure 11: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2" name="Picture 12"/>
            <wp:cNvGraphicFramePr>
              <a:graphicFrameLocks noChangeAspect="1"/>
            </wp:cNvGraphicFramePr>
            <a:graphic>
              <a:graphicData uri="http://schemas.openxmlformats.org/drawingml/2006/picture">
                <pic:pic>
                  <pic:nvPicPr>
                    <pic:cNvPr id="0" name="fig14_thrashing_phases.png"/>
                    <pic:cNvPicPr/>
                  </pic:nvPicPr>
                  <pic:blipFill>
                    <a:blip r:embed="rId20"/>
                    <a:stretch>
                      <a:fillRect/>
                    </a:stretch>
                  </pic:blipFill>
                  <pic:spPr>
                    <a:xfrm>
                      <a:off x="0" y="0"/>
                      <a:ext cx="5669280" cy="2242327"/>
                    </a:xfrm>
                    <a:prstGeom prst="rect"/>
                  </pic:spPr>
                </pic:pic>
              </a:graphicData>
            </a:graphic>
          </wp:inline>
        </w:drawing>
      </w:r>
    </w:p>
    <w:p>
      <w:pPr>
        <w:jc w:val="center"/>
      </w:pPr>
      <w:r>
        <w:rPr>
          <w:i/>
          <w:color w:val="6A737D"/>
          <w:sz w:val="18"/>
        </w:rPr>
        <w:t>Figure 12: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3" name="Picture 13"/>
            <wp:cNvGraphicFramePr>
              <a:graphicFrameLocks noChangeAspect="1"/>
            </wp:cNvGraphicFramePr>
            <a:graphic>
              <a:graphicData uri="http://schemas.openxmlformats.org/drawingml/2006/picture">
                <pic:pic>
                  <pic:nvPicPr>
                    <pic:cNvPr id="0" name="fig06_thrashing_cliff.png"/>
                    <pic:cNvPicPr/>
                  </pic:nvPicPr>
                  <pic:blipFill>
                    <a:blip r:embed="rId21"/>
                    <a:stretch>
                      <a:fillRect/>
                    </a:stretch>
                  </pic:blipFill>
                  <pic:spPr>
                    <a:xfrm>
                      <a:off x="0" y="0"/>
                      <a:ext cx="5669280" cy="2219559"/>
                    </a:xfrm>
                    <a:prstGeom prst="rect"/>
                  </pic:spPr>
                </pic:pic>
              </a:graphicData>
            </a:graphic>
          </wp:inline>
        </w:drawing>
      </w:r>
    </w:p>
    <w:p>
      <w:pPr>
        <w:jc w:val="center"/>
      </w:pPr>
      <w:r>
        <w:rPr>
          <w:i/>
          <w:color w:val="6A737D"/>
          <w:sz w:val="18"/>
        </w:rPr>
        <w:t>Figure 13: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4" name="Picture 14"/>
            <wp:cNvGraphicFramePr>
              <a:graphicFrameLocks noChangeAspect="1"/>
            </wp:cNvGraphicFramePr>
            <a:graphic>
              <a:graphicData uri="http://schemas.openxmlformats.org/drawingml/2006/picture">
                <pic:pic>
                  <pic:nvPicPr>
                    <pic:cNvPr id="0" name="fig15_pcie_kv_reload.png"/>
                    <pic:cNvPicPr/>
                  </pic:nvPicPr>
                  <pic:blipFill>
                    <a:blip r:embed="rId22"/>
                    <a:stretch>
                      <a:fillRect/>
                    </a:stretch>
                  </pic:blipFill>
                  <pic:spPr>
                    <a:xfrm>
                      <a:off x="0" y="0"/>
                      <a:ext cx="5669280" cy="2244342"/>
                    </a:xfrm>
                    <a:prstGeom prst="rect"/>
                  </pic:spPr>
                </pic:pic>
              </a:graphicData>
            </a:graphic>
          </wp:inline>
        </w:drawing>
      </w:r>
    </w:p>
    <w:p>
      <w:pPr>
        <w:jc w:val="center"/>
      </w:pPr>
      <w:r>
        <w:rPr>
          <w:i/>
          <w:color w:val="6A737D"/>
          <w:sz w:val="18"/>
        </w:rPr>
        <w:t>Figure 14: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5" name="Picture 15"/>
            <wp:cNvGraphicFramePr>
              <a:graphicFrameLocks noChangeAspect="1"/>
            </wp:cNvGraphicFramePr>
            <a:graphic>
              <a:graphicData uri="http://schemas.openxmlformats.org/drawingml/2006/picture">
                <pic:pic>
                  <pic:nvPicPr>
                    <pic:cNvPr id="0" name="fig16_ttft_over_time.png"/>
                    <pic:cNvPicPr/>
                  </pic:nvPicPr>
                  <pic:blipFill>
                    <a:blip r:embed="rId23"/>
                    <a:stretch>
                      <a:fillRect/>
                    </a:stretch>
                  </pic:blipFill>
                  <pic:spPr>
                    <a:xfrm>
                      <a:off x="0" y="0"/>
                      <a:ext cx="5669280" cy="3171921"/>
                    </a:xfrm>
                    <a:prstGeom prst="rect"/>
                  </pic:spPr>
                </pic:pic>
              </a:graphicData>
            </a:graphic>
          </wp:inline>
        </w:drawing>
      </w:r>
    </w:p>
    <w:p>
      <w:pPr>
        <w:jc w:val="center"/>
      </w:pPr>
      <w:r>
        <w:rPr>
          <w:i/>
          <w:color w:val="6A737D"/>
          <w:sz w:val="18"/>
        </w:rPr>
        <w:t>Figure 15: Per-request TTFT over time for the 8-concurrent / 400-block configuration, with PCIe reload overlapped against residual recompute (wall-clock = max(IO, compute)). Both panels share the same workload; only the hardware/architecture differs. Left — A100 + Llama-2-7B (MHA): reload-vs-recompute ratio is 3.8×, baseline thrashes to ~120 ms, tiered drops to ~25 ms, oracle floor ~17 ms — a residual ~29% above floor. Right — A100 + Llama-2-70B (GQA): reload-vs-recompute ratio jumps to 61×, baseline thrashes to ~900–1,200 ms, and the tiered line lands exactly on the oracle (~171 ms) — residual 0%. The larger the model, the more aggressively IO hides behind the compute that was going to happen anyway. Bottom — HBM hit rate is identical across the two panels because it is a workload-only property; the same collapse in hit rate produces wildly different baseline TTFTs because the compute cost of a miss scales with model size, while the tiered-reload cost scales only with the KV footprint. This is the IO perspective in full: the same GQA compression that shrinks the steady-state IO wall also makes cache-miss recovery asymptotically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6" name="Picture 16"/>
            <wp:cNvGraphicFramePr>
              <a:graphicFrameLocks noChangeAspect="1"/>
            </wp:cNvGraphicFramePr>
            <a:graphic>
              <a:graphicData uri="http://schemas.openxmlformats.org/drawingml/2006/picture">
                <pic:pic>
                  <pic:nvPicPr>
                    <pic:cNvPr id="0" name="fig07_utilization_lies_hetero.png"/>
                    <pic:cNvPicPr/>
                  </pic:nvPicPr>
                  <pic:blipFill>
                    <a:blip r:embed="rId24"/>
                    <a:stretch>
                      <a:fillRect/>
                    </a:stretch>
                  </pic:blipFill>
                  <pic:spPr>
                    <a:xfrm>
                      <a:off x="0" y="0"/>
                      <a:ext cx="5669280" cy="2252441"/>
                    </a:xfrm>
                    <a:prstGeom prst="rect"/>
                  </pic:spPr>
                </pic:pic>
              </a:graphicData>
            </a:graphic>
          </wp:inline>
        </w:drawing>
      </w:r>
    </w:p>
    <w:p>
      <w:pPr>
        <w:jc w:val="center"/>
      </w:pPr>
      <w:r>
        <w:rPr>
          <w:i/>
          <w:color w:val="6A737D"/>
          <w:sz w:val="18"/>
        </w:rPr>
        <w:t>Figure 16: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7" name="Picture 17"/>
            <wp:cNvGraphicFramePr>
              <a:graphicFrameLocks noChangeAspect="1"/>
            </wp:cNvGraphicFramePr>
            <a:graphic>
              <a:graphicData uri="http://schemas.openxmlformats.org/drawingml/2006/picture">
                <pic:pic>
                  <pic:nvPicPr>
                    <pic:cNvPr id="0" name="fig10_full_compression_stack.png"/>
                    <pic:cNvPicPr/>
                  </pic:nvPicPr>
                  <pic:blipFill>
                    <a:blip r:embed="rId25"/>
                    <a:stretch>
                      <a:fillRect/>
                    </a:stretch>
                  </pic:blipFill>
                  <pic:spPr>
                    <a:xfrm>
                      <a:off x="0" y="0"/>
                      <a:ext cx="5669280" cy="2445809"/>
                    </a:xfrm>
                    <a:prstGeom prst="rect"/>
                  </pic:spPr>
                </pic:pic>
              </a:graphicData>
            </a:graphic>
          </wp:inline>
        </w:drawing>
      </w:r>
    </w:p>
    <w:p>
      <w:pPr>
        <w:jc w:val="center"/>
      </w:pPr>
      <w:r>
        <w:rPr>
          <w:i/>
          <w:color w:val="6A737D"/>
          <w:sz w:val="18"/>
        </w:rPr>
        <w:t>Figure 17: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