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E914" w14:textId="77777777" w:rsidR="00AF46A0" w:rsidRPr="00F9791C" w:rsidRDefault="00AF46A0" w:rsidP="00AF46A0">
      <w:pPr>
        <w:rPr>
          <w:rStyle w:val="lev"/>
          <w:rFonts w:ascii="Arial" w:hAnsi="Arial" w:cs="Arial"/>
        </w:rPr>
      </w:pPr>
    </w:p>
    <w:p w14:paraId="2B857C4F" w14:textId="77777777" w:rsidR="00AF46A0" w:rsidRPr="00F9791C" w:rsidRDefault="00AF46A0" w:rsidP="00AF46A0">
      <w:pPr>
        <w:rPr>
          <w:rStyle w:val="Accentuation"/>
          <w:rFonts w:ascii="Arial" w:hAnsi="Arial" w:cs="Arial"/>
        </w:rPr>
      </w:pPr>
    </w:p>
    <w:p w14:paraId="3AFEA696" w14:textId="77777777" w:rsidR="00AF46A0" w:rsidRPr="00F9791C" w:rsidRDefault="00AF46A0" w:rsidP="00AF46A0">
      <w:pPr>
        <w:rPr>
          <w:rStyle w:val="Accentuation"/>
          <w:rFonts w:ascii="Arial" w:hAnsi="Arial" w:cs="Arial"/>
        </w:rPr>
      </w:pPr>
    </w:p>
    <w:p w14:paraId="564991B2" w14:textId="77777777" w:rsidR="00AF46A0" w:rsidRPr="00F9791C" w:rsidRDefault="00AF46A0" w:rsidP="00AF46A0">
      <w:pPr>
        <w:autoSpaceDE w:val="0"/>
        <w:jc w:val="both"/>
        <w:rPr>
          <w:rFonts w:ascii="Arial" w:hAnsi="Arial" w:cs="Arial"/>
          <w:b/>
          <w:bCs/>
          <w:sz w:val="32"/>
          <w:szCs w:val="32"/>
        </w:rPr>
      </w:pPr>
    </w:p>
    <w:p w14:paraId="5F674542" w14:textId="77777777" w:rsidR="00AF46A0" w:rsidRPr="00F9791C" w:rsidRDefault="00AF46A0" w:rsidP="00AF46A0">
      <w:pPr>
        <w:autoSpaceDE w:val="0"/>
        <w:jc w:val="both"/>
        <w:rPr>
          <w:rFonts w:ascii="Arial" w:hAnsi="Arial" w:cs="Arial"/>
          <w:b/>
          <w:bCs/>
          <w:sz w:val="32"/>
          <w:szCs w:val="32"/>
        </w:rPr>
      </w:pPr>
    </w:p>
    <w:p w14:paraId="17D8EEE3" w14:textId="77777777" w:rsidR="00AF46A0" w:rsidRPr="00F9791C" w:rsidRDefault="00AF46A0" w:rsidP="00AF46A0">
      <w:pPr>
        <w:autoSpaceDE w:val="0"/>
        <w:jc w:val="both"/>
        <w:rPr>
          <w:rFonts w:ascii="Arial" w:hAnsi="Arial" w:cs="Arial"/>
          <w:b/>
          <w:bCs/>
          <w:sz w:val="32"/>
          <w:szCs w:val="32"/>
        </w:rPr>
      </w:pPr>
      <w:r w:rsidRPr="00F9791C">
        <w:rPr>
          <w:rFonts w:ascii="Arial" w:hAnsi="Arial" w:cs="Arial"/>
          <w:b/>
          <w:bCs/>
          <w:sz w:val="32"/>
          <w:szCs w:val="32"/>
        </w:rPr>
        <w:t>PS 07</w:t>
      </w:r>
    </w:p>
    <w:p w14:paraId="7851423E" w14:textId="77777777" w:rsidR="00AF46A0" w:rsidRPr="00F9791C" w:rsidRDefault="00AF46A0" w:rsidP="00AF46A0">
      <w:pPr>
        <w:autoSpaceDE w:val="0"/>
        <w:jc w:val="both"/>
        <w:rPr>
          <w:rFonts w:ascii="Arial" w:hAnsi="Arial" w:cs="Arial"/>
          <w:b/>
          <w:bCs/>
          <w:sz w:val="32"/>
          <w:szCs w:val="32"/>
        </w:rPr>
      </w:pPr>
    </w:p>
    <w:p w14:paraId="6067452C" w14:textId="77777777" w:rsidR="00AF46A0" w:rsidRPr="00F9791C" w:rsidRDefault="00AF46A0" w:rsidP="00AF46A0">
      <w:pPr>
        <w:autoSpaceDE w:val="0"/>
        <w:jc w:val="both"/>
        <w:rPr>
          <w:rFonts w:ascii="Arial" w:hAnsi="Arial" w:cs="Arial"/>
          <w:b/>
          <w:bCs/>
          <w:color w:val="70AD47"/>
          <w:sz w:val="32"/>
          <w:szCs w:val="32"/>
        </w:rPr>
      </w:pPr>
      <w:r w:rsidRPr="00F9791C">
        <w:rPr>
          <w:rFonts w:ascii="Arial" w:hAnsi="Arial" w:cs="Arial"/>
          <w:b/>
          <w:bCs/>
          <w:color w:val="70AD47"/>
          <w:sz w:val="32"/>
          <w:szCs w:val="32"/>
        </w:rPr>
        <w:t>GÉRER LES SYSTÈMES D’INFORMATION</w:t>
      </w:r>
    </w:p>
    <w:p w14:paraId="74D5A48A" w14:textId="77777777" w:rsidR="00AF46A0" w:rsidRPr="00F9791C" w:rsidRDefault="00AF46A0" w:rsidP="00AF46A0">
      <w:pPr>
        <w:autoSpaceDE w:val="0"/>
        <w:jc w:val="both"/>
        <w:rPr>
          <w:rFonts w:ascii="Arial" w:hAnsi="Arial" w:cs="Arial"/>
          <w:b/>
          <w:bCs/>
          <w:color w:val="70AD47"/>
          <w:sz w:val="32"/>
          <w:szCs w:val="32"/>
        </w:rPr>
      </w:pPr>
    </w:p>
    <w:p w14:paraId="43163021" w14:textId="77777777" w:rsidR="00AF46A0" w:rsidRPr="00F9791C" w:rsidRDefault="00AF46A0" w:rsidP="00AF46A0">
      <w:pPr>
        <w:autoSpaceDE w:val="0"/>
        <w:jc w:val="both"/>
        <w:rPr>
          <w:rFonts w:ascii="Arial" w:hAnsi="Arial" w:cs="Arial"/>
          <w:b/>
          <w:bCs/>
          <w:color w:val="70AD47"/>
          <w:sz w:val="32"/>
          <w:szCs w:val="32"/>
        </w:rPr>
      </w:pPr>
    </w:p>
    <w:p w14:paraId="45412E57" w14:textId="77777777" w:rsidR="00AF46A0" w:rsidRPr="00F9791C" w:rsidRDefault="00AF46A0" w:rsidP="00AF46A0">
      <w:pPr>
        <w:autoSpaceDE w:val="0"/>
        <w:jc w:val="both"/>
        <w:rPr>
          <w:rFonts w:ascii="Arial" w:hAnsi="Arial" w:cs="Arial"/>
          <w:b/>
          <w:bCs/>
          <w:color w:val="70AD47"/>
          <w:sz w:val="32"/>
          <w:szCs w:val="32"/>
        </w:rPr>
      </w:pPr>
    </w:p>
    <w:p w14:paraId="709B9CF7" w14:textId="77777777" w:rsidR="00AF46A0" w:rsidRPr="00F9791C" w:rsidRDefault="00AF46A0" w:rsidP="00AF46A0">
      <w:pPr>
        <w:autoSpaceDE w:val="0"/>
        <w:jc w:val="both"/>
        <w:rPr>
          <w:rFonts w:ascii="Arial" w:hAnsi="Arial" w:cs="Arial"/>
          <w:b/>
          <w:bCs/>
          <w:color w:val="70AD47"/>
          <w:sz w:val="32"/>
          <w:szCs w:val="32"/>
        </w:rPr>
      </w:pPr>
    </w:p>
    <w:p w14:paraId="1CE19603" w14:textId="77777777" w:rsidR="00AF46A0" w:rsidRPr="00F9791C" w:rsidRDefault="00AF46A0" w:rsidP="00AF46A0">
      <w:pPr>
        <w:autoSpaceDE w:val="0"/>
        <w:jc w:val="both"/>
        <w:rPr>
          <w:rFonts w:ascii="Arial" w:hAnsi="Arial" w:cs="Arial"/>
          <w:b/>
          <w:bCs/>
          <w:color w:val="70AD47"/>
          <w:sz w:val="32"/>
          <w:szCs w:val="32"/>
        </w:rPr>
      </w:pPr>
    </w:p>
    <w:p w14:paraId="1544A252" w14:textId="77777777" w:rsidR="00AF46A0" w:rsidRPr="00F9791C" w:rsidRDefault="00AF46A0" w:rsidP="00AF46A0">
      <w:pPr>
        <w:autoSpaceDE w:val="0"/>
        <w:jc w:val="both"/>
        <w:rPr>
          <w:rFonts w:ascii="Arial" w:hAnsi="Arial" w:cs="Arial"/>
          <w:b/>
          <w:bCs/>
          <w:color w:val="4472C4"/>
          <w:sz w:val="32"/>
          <w:szCs w:val="32"/>
        </w:rPr>
      </w:pPr>
    </w:p>
    <w:p w14:paraId="67276700" w14:textId="771050BE" w:rsidR="00AF46A0" w:rsidRPr="00F9791C" w:rsidRDefault="00AC4699" w:rsidP="00AF46A0">
      <w:pPr>
        <w:autoSpaceDE w:val="0"/>
        <w:jc w:val="both"/>
        <w:rPr>
          <w:rFonts w:ascii="Arial" w:hAnsi="Arial" w:cs="Arial"/>
          <w:b/>
          <w:bCs/>
          <w:sz w:val="32"/>
          <w:szCs w:val="32"/>
        </w:rPr>
      </w:pPr>
      <w:r w:rsidRPr="00F9791C">
        <w:rPr>
          <w:rFonts w:ascii="Arial" w:hAnsi="Arial" w:cs="Arial"/>
          <w:b/>
          <w:bCs/>
          <w:sz w:val="32"/>
          <w:szCs w:val="32"/>
        </w:rPr>
        <w:t>PROCÉDURE</w:t>
      </w:r>
    </w:p>
    <w:p w14:paraId="5474B06D" w14:textId="77777777" w:rsidR="00AC4699" w:rsidRPr="00F9791C" w:rsidRDefault="00AC4699" w:rsidP="00AF46A0">
      <w:pPr>
        <w:autoSpaceDE w:val="0"/>
        <w:jc w:val="both"/>
        <w:rPr>
          <w:rFonts w:ascii="Arial" w:hAnsi="Arial" w:cs="Arial"/>
          <w:b/>
          <w:bCs/>
          <w:sz w:val="32"/>
          <w:szCs w:val="32"/>
        </w:rPr>
      </w:pPr>
    </w:p>
    <w:p w14:paraId="5CCBADD1" w14:textId="4630B722" w:rsidR="00171A74" w:rsidRPr="00F9791C" w:rsidRDefault="00171A74" w:rsidP="00171A74">
      <w:pPr>
        <w:autoSpaceDE w:val="0"/>
        <w:jc w:val="both"/>
        <w:rPr>
          <w:rFonts w:ascii="Arial" w:hAnsi="Arial" w:cs="Arial"/>
          <w:b/>
          <w:bCs/>
          <w:color w:val="4472C4"/>
          <w:sz w:val="32"/>
          <w:szCs w:val="32"/>
        </w:rPr>
      </w:pPr>
      <w:r w:rsidRPr="00F9791C">
        <w:rPr>
          <w:rFonts w:ascii="Arial" w:hAnsi="Arial" w:cs="Arial"/>
          <w:b/>
          <w:bCs/>
          <w:color w:val="4472C4"/>
          <w:sz w:val="32"/>
          <w:szCs w:val="32"/>
        </w:rPr>
        <w:t>DATA QUALITY MANAGEMENT</w:t>
      </w:r>
    </w:p>
    <w:p w14:paraId="6DA75459" w14:textId="0CD80657" w:rsidR="00AF46A0" w:rsidRPr="00F9791C" w:rsidRDefault="00AF46A0" w:rsidP="00AF46A0">
      <w:pPr>
        <w:autoSpaceDE w:val="0"/>
        <w:jc w:val="both"/>
        <w:rPr>
          <w:rFonts w:ascii="Arial" w:hAnsi="Arial" w:cs="Arial"/>
          <w:b/>
          <w:bCs/>
          <w:color w:val="4472C4"/>
          <w:sz w:val="32"/>
          <w:szCs w:val="32"/>
        </w:rPr>
      </w:pPr>
      <w:r w:rsidRPr="00F9791C">
        <w:rPr>
          <w:rFonts w:ascii="Arial" w:hAnsi="Arial" w:cs="Arial"/>
          <w:b/>
          <w:bCs/>
          <w:color w:val="4472C4"/>
          <w:sz w:val="32"/>
          <w:szCs w:val="32"/>
        </w:rPr>
        <w:t xml:space="preserve"> </w:t>
      </w:r>
    </w:p>
    <w:p w14:paraId="2654F420" w14:textId="77777777" w:rsidR="00AF46A0" w:rsidRPr="00F9791C" w:rsidRDefault="00AF46A0" w:rsidP="00AF46A0">
      <w:pPr>
        <w:rPr>
          <w:rStyle w:val="Accentuation"/>
          <w:rFonts w:ascii="Arial" w:hAnsi="Arial" w:cs="Arial"/>
        </w:rPr>
      </w:pPr>
    </w:p>
    <w:p w14:paraId="242645A5" w14:textId="77777777" w:rsidR="00AF46A0" w:rsidRPr="00F9791C" w:rsidRDefault="00AF46A0" w:rsidP="00AF46A0">
      <w:pPr>
        <w:jc w:val="both"/>
        <w:rPr>
          <w:rFonts w:ascii="Arial" w:hAnsi="Arial" w:cs="Arial"/>
        </w:rPr>
      </w:pPr>
    </w:p>
    <w:p w14:paraId="6B4A927F" w14:textId="77777777" w:rsidR="00AF46A0" w:rsidRPr="00F9791C" w:rsidRDefault="00AF46A0" w:rsidP="00AF46A0">
      <w:pPr>
        <w:jc w:val="both"/>
        <w:rPr>
          <w:rFonts w:ascii="Arial" w:hAnsi="Arial" w:cs="Arial"/>
        </w:rPr>
      </w:pPr>
    </w:p>
    <w:p w14:paraId="26E2FDE3" w14:textId="77777777" w:rsidR="00AF46A0" w:rsidRPr="00F9791C" w:rsidRDefault="00AF46A0" w:rsidP="00AF46A0">
      <w:pPr>
        <w:jc w:val="both"/>
        <w:rPr>
          <w:rFonts w:ascii="Arial" w:hAnsi="Arial" w:cs="Arial"/>
        </w:rPr>
      </w:pPr>
    </w:p>
    <w:p w14:paraId="6D32A8BB" w14:textId="77777777" w:rsidR="00AF46A0" w:rsidRPr="00F9791C" w:rsidRDefault="00AF46A0" w:rsidP="00AF46A0">
      <w:pPr>
        <w:jc w:val="both"/>
        <w:rPr>
          <w:rFonts w:ascii="Arial" w:hAnsi="Arial" w:cs="Arial"/>
        </w:rPr>
      </w:pPr>
    </w:p>
    <w:p w14:paraId="4B8001C6" w14:textId="77777777" w:rsidR="00AF46A0" w:rsidRPr="00F9791C" w:rsidRDefault="00AF46A0" w:rsidP="00AF46A0">
      <w:pPr>
        <w:autoSpaceDE w:val="0"/>
        <w:adjustRightInd w:val="0"/>
        <w:rPr>
          <w:rFonts w:ascii="Arial" w:hAnsi="Arial" w:cs="Arial"/>
          <w:b/>
          <w:bCs/>
          <w:color w:val="000000"/>
        </w:rPr>
      </w:pPr>
      <w:r w:rsidRPr="00F9791C">
        <w:rPr>
          <w:rFonts w:ascii="Arial" w:hAnsi="Arial" w:cs="Arial"/>
          <w:b/>
          <w:bCs/>
          <w:color w:val="000000"/>
        </w:rPr>
        <w:t>OBJET :</w:t>
      </w:r>
    </w:p>
    <w:p w14:paraId="08D0DBE1" w14:textId="77777777" w:rsidR="00AF46A0" w:rsidRPr="00F9791C"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F9791C" w14:paraId="285DBECC" w14:textId="77777777" w:rsidTr="00003429">
        <w:trPr>
          <w:trHeight w:val="782"/>
        </w:trPr>
        <w:tc>
          <w:tcPr>
            <w:tcW w:w="9214" w:type="dxa"/>
            <w:shd w:val="clear" w:color="auto" w:fill="auto"/>
          </w:tcPr>
          <w:p w14:paraId="61EEFC9B" w14:textId="69641A01" w:rsidR="00AF46A0" w:rsidRPr="00F9791C" w:rsidRDefault="00171A74" w:rsidP="00FB768E">
            <w:pPr>
              <w:autoSpaceDN w:val="0"/>
              <w:textAlignment w:val="baseline"/>
              <w:rPr>
                <w:rFonts w:ascii="Arial" w:eastAsia="Calibri" w:hAnsi="Arial" w:cs="Arial"/>
                <w:color w:val="000000"/>
              </w:rPr>
            </w:pPr>
            <w:r w:rsidRPr="00F9791C">
              <w:rPr>
                <w:rFonts w:ascii="Arial" w:eastAsia="Calibri" w:hAnsi="Arial" w:cs="Arial"/>
                <w:color w:val="000000"/>
              </w:rPr>
              <w:t>Définir le cadre méthodologique, les rôles, les processus de monitoring et la gestion des incidents permettant de mesurer, piloter et améliorer en continu la qualité des données</w:t>
            </w:r>
          </w:p>
        </w:tc>
      </w:tr>
    </w:tbl>
    <w:p w14:paraId="2F6D4E95" w14:textId="77777777" w:rsidR="00AF46A0" w:rsidRPr="00F9791C" w:rsidRDefault="00AF46A0" w:rsidP="00AF46A0">
      <w:pPr>
        <w:jc w:val="both"/>
        <w:rPr>
          <w:rFonts w:ascii="Arial" w:hAnsi="Arial" w:cs="Arial"/>
        </w:rPr>
      </w:pPr>
    </w:p>
    <w:p w14:paraId="0F6C85FF" w14:textId="77777777" w:rsidR="00AF46A0" w:rsidRPr="00F9791C" w:rsidRDefault="00AF46A0" w:rsidP="00AF46A0">
      <w:pPr>
        <w:jc w:val="both"/>
        <w:rPr>
          <w:rFonts w:ascii="Arial" w:hAnsi="Arial" w:cs="Arial"/>
        </w:rPr>
      </w:pPr>
    </w:p>
    <w:p w14:paraId="3B575F0E" w14:textId="77777777" w:rsidR="00003429" w:rsidRPr="00F9791C" w:rsidRDefault="00003429" w:rsidP="00AF46A0">
      <w:pPr>
        <w:jc w:val="both"/>
        <w:rPr>
          <w:rFonts w:ascii="Arial" w:hAnsi="Arial" w:cs="Arial"/>
        </w:rPr>
      </w:pPr>
    </w:p>
    <w:p w14:paraId="1F5B4CE3" w14:textId="77777777" w:rsidR="00003429" w:rsidRPr="00F9791C" w:rsidRDefault="00003429" w:rsidP="00AF46A0">
      <w:pPr>
        <w:jc w:val="both"/>
        <w:rPr>
          <w:rFonts w:ascii="Arial" w:hAnsi="Arial" w:cs="Arial"/>
        </w:rPr>
      </w:pPr>
    </w:p>
    <w:p w14:paraId="515D2F46" w14:textId="77777777" w:rsidR="00AF46A0" w:rsidRPr="00F9791C" w:rsidRDefault="00AF46A0" w:rsidP="00AF46A0">
      <w:pPr>
        <w:jc w:val="both"/>
        <w:rPr>
          <w:rFonts w:ascii="Arial" w:hAnsi="Arial" w:cs="Arial"/>
        </w:rPr>
      </w:pPr>
    </w:p>
    <w:p w14:paraId="7EEB6DA3" w14:textId="77777777" w:rsidR="00AF46A0" w:rsidRPr="00F9791C" w:rsidRDefault="00AF46A0" w:rsidP="00AF46A0">
      <w:pPr>
        <w:jc w:val="both"/>
        <w:rPr>
          <w:rFonts w:ascii="Arial" w:hAnsi="Arial" w:cs="Arial"/>
        </w:rPr>
      </w:pPr>
    </w:p>
    <w:p w14:paraId="28DA04EC" w14:textId="77777777" w:rsidR="00AF46A0" w:rsidRPr="00F9791C" w:rsidRDefault="00AF46A0" w:rsidP="00AF46A0">
      <w:pPr>
        <w:jc w:val="both"/>
        <w:rPr>
          <w:rFonts w:ascii="Arial" w:hAnsi="Arial" w:cs="Arial"/>
        </w:rPr>
      </w:pPr>
    </w:p>
    <w:p w14:paraId="4EFB8B34" w14:textId="77777777" w:rsidR="00AF46A0" w:rsidRPr="00F9791C" w:rsidRDefault="00AF46A0" w:rsidP="00AF46A0">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rsidRPr="00F9791C" w14:paraId="0CB2B167" w14:textId="77777777" w:rsidTr="00FB768E">
        <w:trPr>
          <w:trHeight w:val="1594"/>
          <w:jc w:val="center"/>
        </w:trPr>
        <w:tc>
          <w:tcPr>
            <w:tcW w:w="3070" w:type="dxa"/>
          </w:tcPr>
          <w:p w14:paraId="23182FF2" w14:textId="77777777" w:rsidR="00AF46A0" w:rsidRPr="00F9791C" w:rsidRDefault="00AF46A0" w:rsidP="00FB768E">
            <w:pPr>
              <w:pStyle w:val="En-tte"/>
              <w:tabs>
                <w:tab w:val="clear" w:pos="4536"/>
                <w:tab w:val="clear" w:pos="9072"/>
              </w:tabs>
              <w:jc w:val="center"/>
              <w:rPr>
                <w:rFonts w:ascii="Arial" w:hAnsi="Arial" w:cs="Arial"/>
                <w:b/>
                <w:sz w:val="22"/>
                <w:u w:val="single"/>
              </w:rPr>
            </w:pPr>
            <w:r w:rsidRPr="00F9791C">
              <w:rPr>
                <w:rFonts w:ascii="Arial" w:hAnsi="Arial" w:cs="Arial"/>
                <w:b/>
                <w:sz w:val="22"/>
                <w:u w:val="single"/>
              </w:rPr>
              <w:t>Rédigée par</w:t>
            </w:r>
          </w:p>
          <w:p w14:paraId="71F41986" w14:textId="77777777" w:rsidR="00AF46A0" w:rsidRPr="00F9791C" w:rsidRDefault="00AF46A0" w:rsidP="00FB768E">
            <w:pPr>
              <w:pStyle w:val="En-tte"/>
              <w:rPr>
                <w:rFonts w:ascii="Arial" w:hAnsi="Arial" w:cs="Arial"/>
                <w:b/>
                <w:sz w:val="22"/>
              </w:rPr>
            </w:pPr>
          </w:p>
          <w:p w14:paraId="3C8415E0" w14:textId="77777777" w:rsidR="00AF46A0" w:rsidRPr="00F9791C" w:rsidRDefault="00AF46A0" w:rsidP="00FB768E">
            <w:pPr>
              <w:pStyle w:val="En-tte"/>
              <w:tabs>
                <w:tab w:val="clear" w:pos="4536"/>
                <w:tab w:val="clear" w:pos="9072"/>
              </w:tabs>
              <w:jc w:val="center"/>
              <w:rPr>
                <w:rFonts w:ascii="Arial" w:hAnsi="Arial" w:cs="Arial"/>
                <w:b/>
                <w:sz w:val="22"/>
              </w:rPr>
            </w:pPr>
          </w:p>
          <w:p w14:paraId="3248174E" w14:textId="77777777" w:rsidR="00AF46A0" w:rsidRPr="00F9791C" w:rsidRDefault="00AF46A0" w:rsidP="00FB768E">
            <w:pPr>
              <w:pStyle w:val="En-tte"/>
              <w:tabs>
                <w:tab w:val="clear" w:pos="4536"/>
                <w:tab w:val="clear" w:pos="9072"/>
              </w:tabs>
              <w:jc w:val="center"/>
              <w:rPr>
                <w:rFonts w:ascii="Arial" w:hAnsi="Arial" w:cs="Arial"/>
                <w:b/>
                <w:sz w:val="22"/>
              </w:rPr>
            </w:pPr>
            <w:r w:rsidRPr="00F9791C">
              <w:rPr>
                <w:rFonts w:ascii="Arial" w:hAnsi="Arial" w:cs="Arial"/>
                <w:b/>
                <w:sz w:val="22"/>
              </w:rPr>
              <w:t>26/06/2026</w:t>
            </w:r>
          </w:p>
          <w:p w14:paraId="12B2D884" w14:textId="77777777" w:rsidR="00AF46A0" w:rsidRPr="00F9791C" w:rsidRDefault="00AF46A0" w:rsidP="00FB768E">
            <w:pPr>
              <w:pStyle w:val="En-tte"/>
              <w:tabs>
                <w:tab w:val="clear" w:pos="4536"/>
                <w:tab w:val="clear" w:pos="9072"/>
              </w:tabs>
              <w:jc w:val="center"/>
              <w:rPr>
                <w:rFonts w:ascii="Arial" w:hAnsi="Arial" w:cs="Arial"/>
                <w:b/>
                <w:sz w:val="22"/>
              </w:rPr>
            </w:pPr>
          </w:p>
        </w:tc>
        <w:tc>
          <w:tcPr>
            <w:tcW w:w="3070" w:type="dxa"/>
          </w:tcPr>
          <w:p w14:paraId="7228F6DF" w14:textId="77777777" w:rsidR="00AF46A0" w:rsidRPr="00F9791C" w:rsidRDefault="00AF46A0" w:rsidP="00FB768E">
            <w:pPr>
              <w:pStyle w:val="En-tte"/>
              <w:tabs>
                <w:tab w:val="clear" w:pos="4536"/>
                <w:tab w:val="clear" w:pos="9072"/>
              </w:tabs>
              <w:jc w:val="center"/>
              <w:rPr>
                <w:rFonts w:ascii="Arial" w:hAnsi="Arial" w:cs="Arial"/>
                <w:b/>
                <w:sz w:val="22"/>
                <w:u w:val="single"/>
              </w:rPr>
            </w:pPr>
            <w:r w:rsidRPr="00F9791C">
              <w:rPr>
                <w:rFonts w:ascii="Arial" w:hAnsi="Arial" w:cs="Arial"/>
                <w:b/>
                <w:sz w:val="22"/>
                <w:u w:val="single"/>
              </w:rPr>
              <w:t>Vérifiée par</w:t>
            </w:r>
          </w:p>
          <w:p w14:paraId="2893CEAF" w14:textId="77777777" w:rsidR="00AF46A0" w:rsidRPr="00F9791C" w:rsidRDefault="00AF46A0" w:rsidP="00FB768E">
            <w:pPr>
              <w:pStyle w:val="En-tte"/>
              <w:tabs>
                <w:tab w:val="clear" w:pos="4536"/>
                <w:tab w:val="clear" w:pos="9072"/>
              </w:tabs>
              <w:jc w:val="center"/>
              <w:rPr>
                <w:rFonts w:ascii="Arial" w:hAnsi="Arial" w:cs="Arial"/>
                <w:b/>
                <w:sz w:val="22"/>
              </w:rPr>
            </w:pPr>
          </w:p>
          <w:p w14:paraId="496CEB36" w14:textId="77777777" w:rsidR="00AF46A0" w:rsidRPr="00F9791C" w:rsidRDefault="00AF46A0" w:rsidP="00FB768E">
            <w:pPr>
              <w:pStyle w:val="En-tte"/>
              <w:tabs>
                <w:tab w:val="clear" w:pos="4536"/>
                <w:tab w:val="clear" w:pos="9072"/>
              </w:tabs>
              <w:jc w:val="center"/>
              <w:rPr>
                <w:rFonts w:ascii="Arial" w:hAnsi="Arial" w:cs="Arial"/>
                <w:b/>
                <w:sz w:val="22"/>
              </w:rPr>
            </w:pPr>
          </w:p>
          <w:p w14:paraId="72885613" w14:textId="77777777" w:rsidR="00AF46A0" w:rsidRPr="00F9791C" w:rsidRDefault="00AF46A0" w:rsidP="00FB768E">
            <w:pPr>
              <w:pStyle w:val="En-tte"/>
              <w:tabs>
                <w:tab w:val="clear" w:pos="4536"/>
                <w:tab w:val="clear" w:pos="9072"/>
              </w:tabs>
              <w:jc w:val="center"/>
              <w:rPr>
                <w:rFonts w:ascii="Arial" w:hAnsi="Arial" w:cs="Arial"/>
                <w:b/>
                <w:sz w:val="22"/>
              </w:rPr>
            </w:pPr>
            <w:r w:rsidRPr="00F9791C">
              <w:rPr>
                <w:rFonts w:ascii="Arial" w:hAnsi="Arial" w:cs="Arial"/>
                <w:b/>
                <w:sz w:val="22"/>
              </w:rPr>
              <w:t>26/06/2026</w:t>
            </w:r>
          </w:p>
        </w:tc>
        <w:tc>
          <w:tcPr>
            <w:tcW w:w="3070" w:type="dxa"/>
          </w:tcPr>
          <w:p w14:paraId="735B0079" w14:textId="77777777" w:rsidR="00AF46A0" w:rsidRPr="00F9791C" w:rsidRDefault="00AF46A0" w:rsidP="00FB768E">
            <w:pPr>
              <w:pStyle w:val="En-tte"/>
              <w:tabs>
                <w:tab w:val="clear" w:pos="4536"/>
                <w:tab w:val="clear" w:pos="9072"/>
              </w:tabs>
              <w:jc w:val="center"/>
              <w:rPr>
                <w:rFonts w:ascii="Arial" w:hAnsi="Arial" w:cs="Arial"/>
                <w:sz w:val="22"/>
                <w:u w:val="single"/>
              </w:rPr>
            </w:pPr>
            <w:r w:rsidRPr="00F9791C">
              <w:rPr>
                <w:rFonts w:ascii="Arial" w:hAnsi="Arial" w:cs="Arial"/>
                <w:b/>
                <w:sz w:val="22"/>
                <w:u w:val="single"/>
              </w:rPr>
              <w:t>Approuvée par</w:t>
            </w:r>
          </w:p>
          <w:p w14:paraId="052E1F9E" w14:textId="77777777" w:rsidR="00AF46A0" w:rsidRPr="00F9791C" w:rsidRDefault="00AF46A0" w:rsidP="00FB768E">
            <w:pPr>
              <w:pStyle w:val="En-tte"/>
              <w:tabs>
                <w:tab w:val="clear" w:pos="4536"/>
                <w:tab w:val="clear" w:pos="9072"/>
              </w:tabs>
              <w:jc w:val="center"/>
              <w:rPr>
                <w:rFonts w:ascii="Arial" w:hAnsi="Arial" w:cs="Arial"/>
                <w:sz w:val="22"/>
              </w:rPr>
            </w:pPr>
          </w:p>
          <w:p w14:paraId="557F950A" w14:textId="77777777" w:rsidR="00AF46A0" w:rsidRPr="00F9791C" w:rsidRDefault="00AF46A0" w:rsidP="00FB768E">
            <w:pPr>
              <w:pStyle w:val="En-tte"/>
              <w:tabs>
                <w:tab w:val="clear" w:pos="4536"/>
                <w:tab w:val="clear" w:pos="9072"/>
              </w:tabs>
              <w:jc w:val="center"/>
              <w:rPr>
                <w:rFonts w:ascii="Arial" w:hAnsi="Arial" w:cs="Arial"/>
                <w:b/>
                <w:sz w:val="22"/>
              </w:rPr>
            </w:pPr>
          </w:p>
          <w:p w14:paraId="1A8573A8" w14:textId="77777777" w:rsidR="00AF46A0" w:rsidRPr="00F9791C" w:rsidRDefault="00AF46A0" w:rsidP="00FB768E">
            <w:pPr>
              <w:pStyle w:val="En-tte"/>
              <w:tabs>
                <w:tab w:val="clear" w:pos="4536"/>
                <w:tab w:val="clear" w:pos="9072"/>
              </w:tabs>
              <w:jc w:val="center"/>
              <w:rPr>
                <w:rFonts w:ascii="Arial" w:hAnsi="Arial" w:cs="Arial"/>
                <w:sz w:val="22"/>
              </w:rPr>
            </w:pPr>
            <w:r w:rsidRPr="00F9791C">
              <w:rPr>
                <w:rFonts w:ascii="Arial" w:hAnsi="Arial" w:cs="Arial"/>
                <w:b/>
                <w:sz w:val="22"/>
              </w:rPr>
              <w:t>26/06/2026</w:t>
            </w:r>
          </w:p>
        </w:tc>
      </w:tr>
    </w:tbl>
    <w:p w14:paraId="3E4C66D4" w14:textId="77777777" w:rsidR="00AF46A0" w:rsidRPr="00F9791C" w:rsidRDefault="00AF46A0" w:rsidP="00AF46A0">
      <w:pPr>
        <w:jc w:val="both"/>
        <w:rPr>
          <w:rFonts w:ascii="Arial" w:hAnsi="Arial" w:cs="Arial"/>
          <w:u w:val="single"/>
        </w:rPr>
      </w:pPr>
    </w:p>
    <w:p w14:paraId="1411A584" w14:textId="77777777" w:rsidR="00AF46A0" w:rsidRPr="00F9791C" w:rsidRDefault="00AF46A0" w:rsidP="00AF46A0">
      <w:pPr>
        <w:jc w:val="both"/>
        <w:rPr>
          <w:rFonts w:ascii="Arial" w:hAnsi="Arial" w:cs="Arial"/>
          <w:u w:val="single"/>
        </w:rPr>
      </w:pPr>
    </w:p>
    <w:p w14:paraId="58C6BEE2" w14:textId="77777777" w:rsidR="0018043E" w:rsidRPr="00F9791C" w:rsidRDefault="0018043E" w:rsidP="00171A74">
      <w:pPr>
        <w:suppressAutoHyphens/>
        <w:autoSpaceDE w:val="0"/>
        <w:autoSpaceDN w:val="0"/>
        <w:spacing w:before="120" w:after="120"/>
        <w:jc w:val="both"/>
        <w:textAlignment w:val="baseline"/>
        <w:rPr>
          <w:rFonts w:ascii="Arial" w:hAnsi="Arial" w:cs="Arial"/>
          <w:u w:val="single"/>
        </w:rPr>
      </w:pPr>
    </w:p>
    <w:p w14:paraId="6A4686C3" w14:textId="6533F0E4" w:rsidR="0018043E" w:rsidRPr="00F9791C" w:rsidRDefault="0018043E" w:rsidP="0018043E">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lastRenderedPageBreak/>
        <w:t xml:space="preserve">1. OBJET ET CHAMP D'APPLICATION </w:t>
      </w:r>
    </w:p>
    <w:p w14:paraId="1CE5F191" w14:textId="0346598F"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 xml:space="preserve">La présente procédure définit le cadre opérationnel et méthodologique permettant de mesurer, surveiller et améliorer en continu la qualité des données au sein du système d'information de </w:t>
      </w:r>
      <w:r w:rsidR="00F03901" w:rsidRPr="00F9791C">
        <w:rPr>
          <w:rFonts w:ascii="Arial" w:eastAsia="Arial" w:hAnsi="Arial" w:cs="Arial"/>
          <w:sz w:val="22"/>
          <w:szCs w:val="22"/>
        </w:rPr>
        <w:t>g</w:t>
      </w:r>
      <w:r w:rsidRPr="00F9791C">
        <w:rPr>
          <w:rFonts w:ascii="Arial" w:eastAsia="Arial" w:hAnsi="Arial" w:cs="Arial"/>
          <w:sz w:val="22"/>
          <w:szCs w:val="22"/>
        </w:rPr>
        <w:t>roup</w:t>
      </w:r>
      <w:r w:rsidR="00F03901" w:rsidRPr="00F9791C">
        <w:rPr>
          <w:rFonts w:ascii="Arial" w:eastAsia="Arial" w:hAnsi="Arial" w:cs="Arial"/>
          <w:sz w:val="22"/>
          <w:szCs w:val="22"/>
        </w:rPr>
        <w:t>e</w:t>
      </w:r>
      <w:r w:rsidRPr="00F9791C">
        <w:rPr>
          <w:rFonts w:ascii="Arial" w:eastAsia="Arial" w:hAnsi="Arial" w:cs="Arial"/>
          <w:sz w:val="22"/>
          <w:szCs w:val="22"/>
        </w:rPr>
        <w:t>. Elle vise à garantir que les données du Groupe soient complètes, exactes, uniques, valides, cohérentes et actualisées pour soutenir l'excellence opérationnelle et la prise de décision stratégique.</w:t>
      </w:r>
    </w:p>
    <w:p w14:paraId="3C711022" w14:textId="77777777"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 xml:space="preserve">Elle s'applique à l'ensemble du périmètre organisationnel, y compris toutes les Business </w:t>
      </w:r>
      <w:proofErr w:type="spellStart"/>
      <w:r w:rsidRPr="00F9791C">
        <w:rPr>
          <w:rFonts w:ascii="Arial" w:eastAsia="Arial" w:hAnsi="Arial" w:cs="Arial"/>
          <w:sz w:val="22"/>
          <w:szCs w:val="22"/>
        </w:rPr>
        <w:t>Units</w:t>
      </w:r>
      <w:proofErr w:type="spellEnd"/>
      <w:r w:rsidRPr="00F9791C">
        <w:rPr>
          <w:rFonts w:ascii="Arial" w:eastAsia="Arial" w:hAnsi="Arial" w:cs="Arial"/>
          <w:sz w:val="22"/>
          <w:szCs w:val="22"/>
        </w:rPr>
        <w:t xml:space="preserve"> (BU) et les Service </w:t>
      </w:r>
      <w:proofErr w:type="spellStart"/>
      <w:r w:rsidRPr="00F9791C">
        <w:rPr>
          <w:rFonts w:ascii="Arial" w:eastAsia="Arial" w:hAnsi="Arial" w:cs="Arial"/>
          <w:sz w:val="22"/>
          <w:szCs w:val="22"/>
        </w:rPr>
        <w:t>Units</w:t>
      </w:r>
      <w:proofErr w:type="spellEnd"/>
      <w:r w:rsidRPr="00F9791C">
        <w:rPr>
          <w:rFonts w:ascii="Arial" w:eastAsia="Arial" w:hAnsi="Arial" w:cs="Arial"/>
          <w:sz w:val="22"/>
          <w:szCs w:val="22"/>
        </w:rPr>
        <w:t xml:space="preserve"> (SU) du Groupe, et couvre tous les référentiels de données (données maîtresses, données de référence, données transactionnelles).</w:t>
      </w:r>
    </w:p>
    <w:p w14:paraId="09798B17" w14:textId="77777777" w:rsidR="00171A74" w:rsidRPr="00F9791C" w:rsidRDefault="00171A74" w:rsidP="00171A74">
      <w:pPr>
        <w:rPr>
          <w:rFonts w:ascii="Arial" w:eastAsia="Arial" w:hAnsi="Arial" w:cs="Arial"/>
          <w:sz w:val="8"/>
          <w:szCs w:val="8"/>
        </w:rPr>
      </w:pPr>
    </w:p>
    <w:p w14:paraId="5884B4A1" w14:textId="4A8A4A72" w:rsidR="00171A74" w:rsidRPr="00F9791C" w:rsidRDefault="00171A74" w:rsidP="00171A74">
      <w:pPr>
        <w:rPr>
          <w:rFonts w:ascii="Arial" w:eastAsia="Arial" w:hAnsi="Arial" w:cs="Arial"/>
          <w:b/>
          <w:sz w:val="22"/>
          <w:szCs w:val="22"/>
        </w:rPr>
      </w:pPr>
      <w:r w:rsidRPr="00F9791C">
        <w:rPr>
          <w:rFonts w:ascii="Arial" w:eastAsia="Arial" w:hAnsi="Arial" w:cs="Arial"/>
          <w:b/>
          <w:sz w:val="22"/>
          <w:szCs w:val="22"/>
        </w:rPr>
        <w:t>Principes Cardinaux de la Qualité des Données</w:t>
      </w:r>
    </w:p>
    <w:p w14:paraId="37B16863" w14:textId="77777777" w:rsidR="00171A74" w:rsidRPr="00F9791C" w:rsidRDefault="00171A74" w:rsidP="00171A74">
      <w:pPr>
        <w:rPr>
          <w:rFonts w:ascii="Arial" w:eastAsia="Arial" w:hAnsi="Arial" w:cs="Arial"/>
          <w:sz w:val="8"/>
          <w:szCs w:val="8"/>
        </w:rPr>
      </w:pPr>
    </w:p>
    <w:tbl>
      <w:tblPr>
        <w:tblStyle w:val="Grilledutableau"/>
        <w:tblW w:w="0" w:type="auto"/>
        <w:tblLook w:val="04A0" w:firstRow="1" w:lastRow="0" w:firstColumn="1" w:lastColumn="0" w:noHBand="0" w:noVBand="1"/>
      </w:tblPr>
      <w:tblGrid>
        <w:gridCol w:w="2245"/>
        <w:gridCol w:w="7115"/>
      </w:tblGrid>
      <w:tr w:rsidR="00171A74" w:rsidRPr="00F9791C" w14:paraId="4DE999DB" w14:textId="77777777" w:rsidTr="00171A74">
        <w:tc>
          <w:tcPr>
            <w:tcW w:w="2245" w:type="dxa"/>
            <w:tcBorders>
              <w:top w:val="single" w:sz="4" w:space="0" w:color="auto"/>
              <w:left w:val="single" w:sz="4" w:space="0" w:color="auto"/>
              <w:bottom w:val="single" w:sz="4" w:space="0" w:color="auto"/>
              <w:right w:val="single" w:sz="4" w:space="0" w:color="auto"/>
            </w:tcBorders>
            <w:shd w:val="clear" w:color="auto" w:fill="DEEAF6"/>
            <w:hideMark/>
          </w:tcPr>
          <w:p w14:paraId="76125AE1" w14:textId="77777777" w:rsidR="00171A74" w:rsidRPr="00F9791C" w:rsidRDefault="00171A74" w:rsidP="00171A74">
            <w:pPr>
              <w:rPr>
                <w:rFonts w:ascii="Arial" w:eastAsia="Arial" w:hAnsi="Arial" w:cs="Arial"/>
                <w:sz w:val="18"/>
                <w:szCs w:val="18"/>
              </w:rPr>
            </w:pPr>
            <w:r w:rsidRPr="00F9791C">
              <w:rPr>
                <w:rFonts w:ascii="Arial" w:eastAsia="Arial" w:hAnsi="Arial" w:cs="Arial"/>
                <w:b/>
                <w:sz w:val="18"/>
                <w:szCs w:val="18"/>
              </w:rPr>
              <w:t>Principe Cardinal</w:t>
            </w:r>
          </w:p>
        </w:tc>
        <w:tc>
          <w:tcPr>
            <w:tcW w:w="7115" w:type="dxa"/>
            <w:tcBorders>
              <w:top w:val="single" w:sz="4" w:space="0" w:color="auto"/>
              <w:left w:val="single" w:sz="4" w:space="0" w:color="auto"/>
              <w:bottom w:val="single" w:sz="4" w:space="0" w:color="auto"/>
              <w:right w:val="single" w:sz="4" w:space="0" w:color="auto"/>
            </w:tcBorders>
            <w:shd w:val="clear" w:color="auto" w:fill="DEEAF6"/>
            <w:hideMark/>
          </w:tcPr>
          <w:p w14:paraId="39355423" w14:textId="77777777" w:rsidR="00171A74" w:rsidRPr="00F9791C" w:rsidRDefault="00171A74" w:rsidP="00171A74">
            <w:pPr>
              <w:rPr>
                <w:rFonts w:ascii="Arial" w:eastAsia="Arial" w:hAnsi="Arial" w:cs="Arial"/>
                <w:sz w:val="18"/>
                <w:szCs w:val="18"/>
              </w:rPr>
            </w:pPr>
            <w:r w:rsidRPr="00F9791C">
              <w:rPr>
                <w:rFonts w:ascii="Arial" w:eastAsia="Arial" w:hAnsi="Arial" w:cs="Arial"/>
                <w:b/>
                <w:sz w:val="18"/>
                <w:szCs w:val="18"/>
              </w:rPr>
              <w:t>Règle Impérative</w:t>
            </w:r>
          </w:p>
        </w:tc>
      </w:tr>
      <w:tr w:rsidR="00171A74" w:rsidRPr="00F9791C" w14:paraId="185AF314"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15C049EB"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Qualité par Conception (</w:t>
            </w:r>
            <w:proofErr w:type="spellStart"/>
            <w:r w:rsidRPr="00F9791C">
              <w:rPr>
                <w:rFonts w:ascii="Arial" w:eastAsia="Arial" w:hAnsi="Arial" w:cs="Arial"/>
                <w:sz w:val="18"/>
                <w:szCs w:val="18"/>
              </w:rPr>
              <w:t>Quality</w:t>
            </w:r>
            <w:proofErr w:type="spellEnd"/>
            <w:r w:rsidRPr="00F9791C">
              <w:rPr>
                <w:rFonts w:ascii="Arial" w:eastAsia="Arial" w:hAnsi="Arial" w:cs="Arial"/>
                <w:sz w:val="18"/>
                <w:szCs w:val="18"/>
              </w:rPr>
              <w:t xml:space="preserve"> by Design)</w:t>
            </w:r>
          </w:p>
        </w:tc>
        <w:tc>
          <w:tcPr>
            <w:tcW w:w="7115" w:type="dxa"/>
            <w:tcBorders>
              <w:top w:val="single" w:sz="4" w:space="0" w:color="auto"/>
              <w:left w:val="single" w:sz="4" w:space="0" w:color="auto"/>
              <w:bottom w:val="single" w:sz="4" w:space="0" w:color="auto"/>
              <w:right w:val="single" w:sz="4" w:space="0" w:color="auto"/>
            </w:tcBorders>
            <w:hideMark/>
          </w:tcPr>
          <w:p w14:paraId="0CE06A4E"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Les contrôles de conformité et de qualité doivent être intégrés dès la saisie ou l'ingestion de la donnée dans le SI pour bloquer les anomalies à la source.</w:t>
            </w:r>
          </w:p>
        </w:tc>
      </w:tr>
      <w:tr w:rsidR="00171A74" w:rsidRPr="00F9791C" w14:paraId="45B1ACB4"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742BF757"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Responsabilité Métier Distribuable</w:t>
            </w:r>
          </w:p>
        </w:tc>
        <w:tc>
          <w:tcPr>
            <w:tcW w:w="7115" w:type="dxa"/>
            <w:tcBorders>
              <w:top w:val="single" w:sz="4" w:space="0" w:color="auto"/>
              <w:left w:val="single" w:sz="4" w:space="0" w:color="auto"/>
              <w:bottom w:val="single" w:sz="4" w:space="0" w:color="auto"/>
              <w:right w:val="single" w:sz="4" w:space="0" w:color="auto"/>
            </w:tcBorders>
            <w:hideMark/>
          </w:tcPr>
          <w:p w14:paraId="55BCC3D5" w14:textId="0310FF48"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 xml:space="preserve">Les Business </w:t>
            </w:r>
            <w:proofErr w:type="spellStart"/>
            <w:r w:rsidRPr="00F9791C">
              <w:rPr>
                <w:rFonts w:ascii="Arial" w:eastAsia="Arial" w:hAnsi="Arial" w:cs="Arial"/>
                <w:sz w:val="18"/>
                <w:szCs w:val="18"/>
              </w:rPr>
              <w:t>Units</w:t>
            </w:r>
            <w:proofErr w:type="spellEnd"/>
            <w:r w:rsidRPr="00F9791C">
              <w:rPr>
                <w:rFonts w:ascii="Arial" w:eastAsia="Arial" w:hAnsi="Arial" w:cs="Arial"/>
                <w:sz w:val="18"/>
                <w:szCs w:val="18"/>
              </w:rPr>
              <w:t xml:space="preserve"> et Service </w:t>
            </w:r>
            <w:proofErr w:type="spellStart"/>
            <w:r w:rsidRPr="00F9791C">
              <w:rPr>
                <w:rFonts w:ascii="Arial" w:eastAsia="Arial" w:hAnsi="Arial" w:cs="Arial"/>
                <w:sz w:val="18"/>
                <w:szCs w:val="18"/>
              </w:rPr>
              <w:t>Units</w:t>
            </w:r>
            <w:proofErr w:type="spellEnd"/>
            <w:r w:rsidRPr="00F9791C">
              <w:rPr>
                <w:rFonts w:ascii="Arial" w:eastAsia="Arial" w:hAnsi="Arial" w:cs="Arial"/>
                <w:sz w:val="18"/>
                <w:szCs w:val="18"/>
              </w:rPr>
              <w:t xml:space="preserve"> sont propriétaires de la qualité de leurs données et en assurent le suivi opérationnel quotidien.</w:t>
            </w:r>
          </w:p>
        </w:tc>
      </w:tr>
      <w:tr w:rsidR="00171A74" w:rsidRPr="00F9791C" w14:paraId="2C6DF54E"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4C3B4590"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 xml:space="preserve">Transparence et </w:t>
            </w:r>
            <w:proofErr w:type="spellStart"/>
            <w:r w:rsidRPr="00F9791C">
              <w:rPr>
                <w:rFonts w:ascii="Arial" w:eastAsia="Arial" w:hAnsi="Arial" w:cs="Arial"/>
                <w:sz w:val="18"/>
                <w:szCs w:val="18"/>
              </w:rPr>
              <w:t>Auditabilité</w:t>
            </w:r>
            <w:proofErr w:type="spellEnd"/>
          </w:p>
        </w:tc>
        <w:tc>
          <w:tcPr>
            <w:tcW w:w="7115" w:type="dxa"/>
            <w:tcBorders>
              <w:top w:val="single" w:sz="4" w:space="0" w:color="auto"/>
              <w:left w:val="single" w:sz="4" w:space="0" w:color="auto"/>
              <w:bottom w:val="single" w:sz="4" w:space="0" w:color="auto"/>
              <w:right w:val="single" w:sz="4" w:space="0" w:color="auto"/>
            </w:tcBorders>
            <w:hideMark/>
          </w:tcPr>
          <w:p w14:paraId="18E88CCB" w14:textId="173AE710"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Toute anomalie de qualité constatée, action de correction ou décision d'arbitrage doit être documentée, historisée et auditable dans le journal du Hub MDM.</w:t>
            </w:r>
          </w:p>
        </w:tc>
      </w:tr>
    </w:tbl>
    <w:p w14:paraId="05A0D851" w14:textId="77777777" w:rsidR="0018043E" w:rsidRPr="00F9791C" w:rsidRDefault="0018043E" w:rsidP="0018043E">
      <w:pPr>
        <w:rPr>
          <w:rFonts w:ascii="Arial" w:eastAsia="Arial" w:hAnsi="Arial" w:cs="Arial"/>
        </w:rPr>
      </w:pPr>
    </w:p>
    <w:p w14:paraId="25D4A67B" w14:textId="43451EC8" w:rsidR="00255CFE" w:rsidRPr="00F9791C" w:rsidRDefault="0018043E" w:rsidP="00FF140C">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 xml:space="preserve">2. </w:t>
      </w:r>
      <w:r w:rsidR="00A8585A" w:rsidRPr="00F9791C">
        <w:rPr>
          <w:rFonts w:ascii="Arial" w:eastAsia="Arial" w:hAnsi="Arial" w:cs="Arial"/>
          <w:b/>
          <w:color w:val="2E74B5" w:themeColor="accent1" w:themeShade="BF"/>
          <w:sz w:val="24"/>
          <w:szCs w:val="24"/>
        </w:rPr>
        <w:t xml:space="preserve">ENREGISTREMENTS </w:t>
      </w:r>
    </w:p>
    <w:p w14:paraId="0C989097" w14:textId="77777777" w:rsidR="00FF140C" w:rsidRPr="00F9791C" w:rsidRDefault="00FF140C" w:rsidP="00FF140C">
      <w:pPr>
        <w:rPr>
          <w:rFonts w:ascii="Arial" w:eastAsia="Arial" w:hAnsi="Arial" w:cs="Arial"/>
          <w:sz w:val="10"/>
          <w:szCs w:val="10"/>
        </w:rPr>
      </w:pPr>
    </w:p>
    <w:p w14:paraId="6CEB405B" w14:textId="3973CB4E"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001Dc_Po_SI_18_02 : Standards &amp; Règles de Qualité des Données</w:t>
      </w:r>
    </w:p>
    <w:p w14:paraId="1810D627" w14:textId="194A6D02"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001F.Po.SI.18.02 : Fiche d'Incident Qualité</w:t>
      </w:r>
    </w:p>
    <w:p w14:paraId="58F4552E" w14:textId="5744A6FD"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002F.Po.SI.18.02 : Tableau de Bord de la Qualité des Données</w:t>
      </w:r>
    </w:p>
    <w:p w14:paraId="3074BCB3" w14:textId="7FC719C3"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Po.SI.18 : Politique de Gouvernance des Données</w:t>
      </w:r>
    </w:p>
    <w:p w14:paraId="016D9341" w14:textId="77777777" w:rsidR="00CB1FAF" w:rsidRPr="00F9791C" w:rsidRDefault="00CB1FAF" w:rsidP="00CB1FAF">
      <w:pPr>
        <w:rPr>
          <w:rFonts w:ascii="Arial" w:hAnsi="Arial" w:cs="Arial"/>
          <w:lang w:eastAsia="en-US"/>
        </w:rPr>
      </w:pPr>
    </w:p>
    <w:p w14:paraId="151F6D15" w14:textId="3EB45719" w:rsidR="001C3CDB" w:rsidRPr="00F9791C" w:rsidRDefault="001C3CDB" w:rsidP="001F0BDC">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 xml:space="preserve">3. </w:t>
      </w:r>
      <w:r w:rsidR="00171A74" w:rsidRPr="00F9791C">
        <w:rPr>
          <w:rFonts w:ascii="Arial" w:eastAsia="Arial" w:hAnsi="Arial" w:cs="Arial"/>
          <w:b/>
          <w:color w:val="2E74B5" w:themeColor="accent1" w:themeShade="BF"/>
          <w:sz w:val="24"/>
          <w:szCs w:val="24"/>
        </w:rPr>
        <w:t>CADRE DE MESURE ET DIMENSIONS DE LA QUALITÉ</w:t>
      </w:r>
      <w:r w:rsidRPr="00F9791C">
        <w:rPr>
          <w:rFonts w:ascii="Arial" w:eastAsia="Arial" w:hAnsi="Arial" w:cs="Arial"/>
          <w:b/>
          <w:color w:val="2E74B5" w:themeColor="accent1" w:themeShade="BF"/>
          <w:sz w:val="24"/>
          <w:szCs w:val="24"/>
        </w:rPr>
        <w:t xml:space="preserve"> </w:t>
      </w:r>
    </w:p>
    <w:p w14:paraId="61F9DC04" w14:textId="25B5C89E"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La qualité des données est évaluée et mesurée par le Responsable Data et les Data Stewards selon six dimensions fondamentales :</w:t>
      </w:r>
    </w:p>
    <w:p w14:paraId="56938C52" w14:textId="77777777" w:rsidR="00C61FF2" w:rsidRPr="00F9791C" w:rsidRDefault="00C61FF2" w:rsidP="00171A74">
      <w:pPr>
        <w:rPr>
          <w:rFonts w:ascii="Arial" w:eastAsia="Arial" w:hAnsi="Arial" w:cs="Arial"/>
          <w:sz w:val="14"/>
          <w:szCs w:val="14"/>
        </w:rPr>
      </w:pPr>
    </w:p>
    <w:tbl>
      <w:tblPr>
        <w:tblStyle w:val="Grilledutableau"/>
        <w:tblW w:w="0" w:type="auto"/>
        <w:tblLook w:val="04A0" w:firstRow="1" w:lastRow="0" w:firstColumn="1" w:lastColumn="0" w:noHBand="0" w:noVBand="1"/>
      </w:tblPr>
      <w:tblGrid>
        <w:gridCol w:w="1345"/>
        <w:gridCol w:w="8010"/>
      </w:tblGrid>
      <w:tr w:rsidR="00A326E7" w:rsidRPr="00F9791C" w14:paraId="64244EF5" w14:textId="77777777" w:rsidTr="00A326E7">
        <w:tc>
          <w:tcPr>
            <w:tcW w:w="1345" w:type="dxa"/>
            <w:tcBorders>
              <w:top w:val="single" w:sz="4" w:space="0" w:color="auto"/>
              <w:left w:val="single" w:sz="4" w:space="0" w:color="auto"/>
              <w:bottom w:val="single" w:sz="4" w:space="0" w:color="auto"/>
              <w:right w:val="single" w:sz="4" w:space="0" w:color="auto"/>
            </w:tcBorders>
            <w:shd w:val="clear" w:color="auto" w:fill="DEEAF6"/>
            <w:hideMark/>
          </w:tcPr>
          <w:p w14:paraId="497A6AAE" w14:textId="77777777" w:rsidR="00A326E7" w:rsidRPr="00F9791C" w:rsidRDefault="00A326E7" w:rsidP="00171A74">
            <w:pPr>
              <w:rPr>
                <w:rFonts w:ascii="Arial" w:eastAsia="Arial" w:hAnsi="Arial" w:cs="Arial"/>
                <w:sz w:val="18"/>
                <w:szCs w:val="18"/>
              </w:rPr>
            </w:pPr>
            <w:r w:rsidRPr="00F9791C">
              <w:rPr>
                <w:rFonts w:ascii="Arial" w:eastAsia="Arial" w:hAnsi="Arial" w:cs="Arial"/>
                <w:b/>
                <w:sz w:val="18"/>
                <w:szCs w:val="18"/>
              </w:rPr>
              <w:t>Dimension</w:t>
            </w:r>
          </w:p>
        </w:tc>
        <w:tc>
          <w:tcPr>
            <w:tcW w:w="8010" w:type="dxa"/>
            <w:tcBorders>
              <w:top w:val="single" w:sz="4" w:space="0" w:color="auto"/>
              <w:left w:val="single" w:sz="4" w:space="0" w:color="auto"/>
              <w:bottom w:val="single" w:sz="4" w:space="0" w:color="auto"/>
              <w:right w:val="single" w:sz="4" w:space="0" w:color="auto"/>
            </w:tcBorders>
            <w:shd w:val="clear" w:color="auto" w:fill="DEEAF6"/>
            <w:hideMark/>
          </w:tcPr>
          <w:p w14:paraId="785B7E42" w14:textId="77777777" w:rsidR="00A326E7" w:rsidRPr="00F9791C" w:rsidRDefault="00A326E7" w:rsidP="00171A74">
            <w:pPr>
              <w:rPr>
                <w:rFonts w:ascii="Arial" w:eastAsia="Arial" w:hAnsi="Arial" w:cs="Arial"/>
                <w:sz w:val="18"/>
                <w:szCs w:val="18"/>
              </w:rPr>
            </w:pPr>
            <w:r w:rsidRPr="00F9791C">
              <w:rPr>
                <w:rFonts w:ascii="Arial" w:eastAsia="Arial" w:hAnsi="Arial" w:cs="Arial"/>
                <w:b/>
                <w:sz w:val="18"/>
                <w:szCs w:val="18"/>
              </w:rPr>
              <w:t>Définition Opérationnelle</w:t>
            </w:r>
          </w:p>
        </w:tc>
      </w:tr>
      <w:tr w:rsidR="00A326E7" w:rsidRPr="00F9791C" w14:paraId="64D1A763"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FF607E2" w14:textId="6F6CF56F"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Complétude</w:t>
            </w:r>
          </w:p>
        </w:tc>
        <w:tc>
          <w:tcPr>
            <w:tcW w:w="8010" w:type="dxa"/>
            <w:tcBorders>
              <w:top w:val="single" w:sz="4" w:space="0" w:color="auto"/>
              <w:left w:val="single" w:sz="4" w:space="0" w:color="auto"/>
              <w:bottom w:val="single" w:sz="4" w:space="0" w:color="auto"/>
              <w:right w:val="single" w:sz="4" w:space="0" w:color="auto"/>
            </w:tcBorders>
            <w:hideMark/>
          </w:tcPr>
          <w:p w14:paraId="7C99651B"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Proportion de données requises qui sont effectivement renseignées.</w:t>
            </w:r>
          </w:p>
        </w:tc>
      </w:tr>
      <w:tr w:rsidR="00A326E7" w:rsidRPr="00F9791C" w14:paraId="7A9B56F3"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A0F6E82" w14:textId="4CB8CD9B"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Exactitude</w:t>
            </w:r>
          </w:p>
        </w:tc>
        <w:tc>
          <w:tcPr>
            <w:tcW w:w="8010" w:type="dxa"/>
            <w:tcBorders>
              <w:top w:val="single" w:sz="4" w:space="0" w:color="auto"/>
              <w:left w:val="single" w:sz="4" w:space="0" w:color="auto"/>
              <w:bottom w:val="single" w:sz="4" w:space="0" w:color="auto"/>
              <w:right w:val="single" w:sz="4" w:space="0" w:color="auto"/>
            </w:tcBorders>
            <w:hideMark/>
          </w:tcPr>
          <w:p w14:paraId="1D0F607F"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Conformité de la valeur stockée par rapport à une source réelle ou officielle faisant autorité.</w:t>
            </w:r>
          </w:p>
        </w:tc>
      </w:tr>
      <w:tr w:rsidR="00A326E7" w:rsidRPr="00F9791C" w14:paraId="6DE5935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34639500" w14:textId="6EC5FCD5"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Validité</w:t>
            </w:r>
          </w:p>
        </w:tc>
        <w:tc>
          <w:tcPr>
            <w:tcW w:w="8010" w:type="dxa"/>
            <w:tcBorders>
              <w:top w:val="single" w:sz="4" w:space="0" w:color="auto"/>
              <w:left w:val="single" w:sz="4" w:space="0" w:color="auto"/>
              <w:bottom w:val="single" w:sz="4" w:space="0" w:color="auto"/>
              <w:right w:val="single" w:sz="4" w:space="0" w:color="auto"/>
            </w:tcBorders>
            <w:hideMark/>
          </w:tcPr>
          <w:p w14:paraId="6B57EA0E"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Conformité de la donnée aux formats, types et plages de valeurs autorisées.</w:t>
            </w:r>
          </w:p>
        </w:tc>
      </w:tr>
      <w:tr w:rsidR="00A326E7" w:rsidRPr="00F9791C" w14:paraId="0092972B"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1B51AC20" w14:textId="0E4A1BC2"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Unicité</w:t>
            </w:r>
          </w:p>
        </w:tc>
        <w:tc>
          <w:tcPr>
            <w:tcW w:w="8010" w:type="dxa"/>
            <w:tcBorders>
              <w:top w:val="single" w:sz="4" w:space="0" w:color="auto"/>
              <w:left w:val="single" w:sz="4" w:space="0" w:color="auto"/>
              <w:bottom w:val="single" w:sz="4" w:space="0" w:color="auto"/>
              <w:right w:val="single" w:sz="4" w:space="0" w:color="auto"/>
            </w:tcBorders>
            <w:hideMark/>
          </w:tcPr>
          <w:p w14:paraId="2744FA81"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Absence de doublons ou de réplications injustifiées pour une même entité réelle.</w:t>
            </w:r>
          </w:p>
        </w:tc>
      </w:tr>
      <w:tr w:rsidR="00A326E7" w:rsidRPr="00F9791C" w14:paraId="6329E8B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12BDF17D" w14:textId="05BB04B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Cohérence</w:t>
            </w:r>
          </w:p>
        </w:tc>
        <w:tc>
          <w:tcPr>
            <w:tcW w:w="8010" w:type="dxa"/>
            <w:tcBorders>
              <w:top w:val="single" w:sz="4" w:space="0" w:color="auto"/>
              <w:left w:val="single" w:sz="4" w:space="0" w:color="auto"/>
              <w:bottom w:val="single" w:sz="4" w:space="0" w:color="auto"/>
              <w:right w:val="single" w:sz="4" w:space="0" w:color="auto"/>
            </w:tcBorders>
            <w:hideMark/>
          </w:tcPr>
          <w:p w14:paraId="1BE609FA"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Concordance d'une valeur de donnée à travers différents systèmes ou attributs reliés.</w:t>
            </w:r>
          </w:p>
        </w:tc>
      </w:tr>
      <w:tr w:rsidR="00A326E7" w:rsidRPr="00F9791C" w14:paraId="111474B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9D0E368" w14:textId="6315BD24"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Actualité</w:t>
            </w:r>
          </w:p>
        </w:tc>
        <w:tc>
          <w:tcPr>
            <w:tcW w:w="8010" w:type="dxa"/>
            <w:tcBorders>
              <w:top w:val="single" w:sz="4" w:space="0" w:color="auto"/>
              <w:left w:val="single" w:sz="4" w:space="0" w:color="auto"/>
              <w:bottom w:val="single" w:sz="4" w:space="0" w:color="auto"/>
              <w:right w:val="single" w:sz="4" w:space="0" w:color="auto"/>
            </w:tcBorders>
            <w:hideMark/>
          </w:tcPr>
          <w:p w14:paraId="3DB0F874"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Niveau de fraîcheur de la donnée et sa mise à jour en adéquation avec les besoins opérationnels.</w:t>
            </w:r>
          </w:p>
        </w:tc>
      </w:tr>
    </w:tbl>
    <w:p w14:paraId="4FB0398A" w14:textId="77777777" w:rsidR="001C3CDB" w:rsidRPr="00F9791C" w:rsidRDefault="001C3CDB" w:rsidP="001C3CDB">
      <w:pPr>
        <w:rPr>
          <w:rFonts w:ascii="Arial" w:eastAsia="Arial" w:hAnsi="Arial" w:cs="Arial"/>
          <w:sz w:val="18"/>
          <w:szCs w:val="18"/>
        </w:rPr>
      </w:pPr>
    </w:p>
    <w:p w14:paraId="26BF5770" w14:textId="77777777" w:rsidR="00C61FF2" w:rsidRPr="00F9791C" w:rsidRDefault="00C61FF2" w:rsidP="00C61FF2">
      <w:pPr>
        <w:pStyle w:val="Titre1"/>
        <w:spacing w:before="240" w:after="120"/>
        <w:jc w:val="left"/>
        <w:rPr>
          <w:rFonts w:ascii="Arial" w:hAnsi="Arial" w:cs="Arial"/>
        </w:rPr>
      </w:pPr>
      <w:r w:rsidRPr="00F9791C">
        <w:rPr>
          <w:rFonts w:ascii="Arial" w:hAnsi="Arial" w:cs="Arial"/>
          <w:b/>
          <w:color w:val="2E74B5"/>
          <w:sz w:val="24"/>
        </w:rPr>
        <w:t>4. PROCESSUS P1 : MONITORING ET PROFILAGE DE LA QUALITÉ</w:t>
      </w:r>
    </w:p>
    <w:p w14:paraId="158A20E8" w14:textId="77777777" w:rsidR="00C61FF2" w:rsidRPr="00F9791C" w:rsidRDefault="00C61FF2" w:rsidP="00C61FF2">
      <w:pPr>
        <w:spacing w:after="120" w:line="276" w:lineRule="auto"/>
        <w:rPr>
          <w:rFonts w:ascii="Arial" w:hAnsi="Arial" w:cs="Arial"/>
        </w:rPr>
      </w:pPr>
      <w:r w:rsidRPr="00F9791C">
        <w:rPr>
          <w:rFonts w:ascii="Arial" w:hAnsi="Arial" w:cs="Arial"/>
          <w:sz w:val="22"/>
        </w:rPr>
        <w:t>Le profilage et le suivi de la qualité s'exécutent de manière continue et périodique :</w:t>
      </w:r>
    </w:p>
    <w:p w14:paraId="6F1D271D" w14:textId="07D73653" w:rsidR="00C61FF2" w:rsidRPr="00F9791C" w:rsidRDefault="00C61FF2" w:rsidP="00C61FF2">
      <w:pPr>
        <w:spacing w:after="120" w:line="276" w:lineRule="auto"/>
        <w:rPr>
          <w:rFonts w:ascii="Arial" w:hAnsi="Arial" w:cs="Arial"/>
        </w:rPr>
      </w:pPr>
      <w:r w:rsidRPr="00F9791C">
        <w:rPr>
          <w:rFonts w:ascii="Arial" w:hAnsi="Arial" w:cs="Arial"/>
          <w:b/>
          <w:bCs/>
          <w:sz w:val="22"/>
        </w:rPr>
        <w:t>A. Profilage automatique en entrée :</w:t>
      </w:r>
      <w:r w:rsidRPr="00F9791C">
        <w:rPr>
          <w:rFonts w:ascii="Arial" w:hAnsi="Arial" w:cs="Arial"/>
          <w:sz w:val="22"/>
        </w:rPr>
        <w:t xml:space="preserve"> Intégré aux workflows du Hub MDM et des applications souveraines, il applique les règles définies dans le document </w:t>
      </w:r>
      <w:r w:rsidRPr="00F9791C">
        <w:rPr>
          <w:rFonts w:ascii="Arial" w:hAnsi="Arial" w:cs="Arial"/>
          <w:i/>
          <w:iCs/>
          <w:color w:val="AEAAAA" w:themeColor="background2" w:themeShade="BF"/>
          <w:sz w:val="20"/>
          <w:szCs w:val="20"/>
        </w:rPr>
        <w:t>001Dc</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Po</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SI</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18</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02</w:t>
      </w:r>
      <w:r w:rsidRPr="00F9791C">
        <w:rPr>
          <w:rFonts w:ascii="Arial" w:hAnsi="Arial" w:cs="Arial"/>
          <w:color w:val="AEAAAA" w:themeColor="background2" w:themeShade="BF"/>
          <w:sz w:val="22"/>
        </w:rPr>
        <w:t xml:space="preserve"> </w:t>
      </w:r>
      <w:r w:rsidRPr="00F9791C">
        <w:rPr>
          <w:rFonts w:ascii="Arial" w:hAnsi="Arial" w:cs="Arial"/>
          <w:sz w:val="22"/>
        </w:rPr>
        <w:t>pour rejeter ou suspendre toute saisie non conforme.</w:t>
      </w:r>
    </w:p>
    <w:p w14:paraId="4C7284A3" w14:textId="5D1ED8A5" w:rsidR="00C61FF2" w:rsidRPr="00F9791C" w:rsidRDefault="00C61FF2" w:rsidP="00C61FF2">
      <w:pPr>
        <w:spacing w:after="120" w:line="276" w:lineRule="auto"/>
        <w:rPr>
          <w:rFonts w:ascii="Arial" w:hAnsi="Arial" w:cs="Arial"/>
        </w:rPr>
      </w:pPr>
      <w:r w:rsidRPr="00F9791C">
        <w:rPr>
          <w:rFonts w:ascii="Arial" w:hAnsi="Arial" w:cs="Arial"/>
          <w:b/>
          <w:bCs/>
          <w:sz w:val="22"/>
        </w:rPr>
        <w:t>B. Profilage récurrent :</w:t>
      </w:r>
      <w:r w:rsidRPr="00F9791C">
        <w:rPr>
          <w:rFonts w:ascii="Arial" w:hAnsi="Arial" w:cs="Arial"/>
          <w:sz w:val="22"/>
        </w:rPr>
        <w:t xml:space="preserve"> Exécuté de manière hebdomadaire par le Responsable Data au moyen de scripts automatisés sur les bases de données pour détecter les anomalies latentes, les valeurs orphelines et les dérives de qualité.</w:t>
      </w:r>
    </w:p>
    <w:p w14:paraId="605739DA" w14:textId="77777777" w:rsidR="00C61FF2" w:rsidRPr="00F9791C" w:rsidRDefault="00C61FF2" w:rsidP="00C61FF2">
      <w:pPr>
        <w:spacing w:after="120" w:line="276" w:lineRule="auto"/>
        <w:rPr>
          <w:rFonts w:ascii="Arial" w:hAnsi="Arial" w:cs="Arial"/>
          <w:sz w:val="22"/>
        </w:rPr>
      </w:pPr>
      <w:r w:rsidRPr="00F9791C">
        <w:rPr>
          <w:rFonts w:ascii="Arial" w:hAnsi="Arial" w:cs="Arial"/>
          <w:b/>
          <w:bCs/>
          <w:sz w:val="22"/>
        </w:rPr>
        <w:t xml:space="preserve">C. </w:t>
      </w:r>
      <w:proofErr w:type="spellStart"/>
      <w:r w:rsidRPr="00F9791C">
        <w:rPr>
          <w:rFonts w:ascii="Arial" w:hAnsi="Arial" w:cs="Arial"/>
          <w:b/>
          <w:bCs/>
          <w:sz w:val="22"/>
        </w:rPr>
        <w:t>Reporting</w:t>
      </w:r>
      <w:proofErr w:type="spellEnd"/>
      <w:r w:rsidRPr="00F9791C">
        <w:rPr>
          <w:rFonts w:ascii="Arial" w:hAnsi="Arial" w:cs="Arial"/>
          <w:b/>
          <w:bCs/>
          <w:sz w:val="22"/>
        </w:rPr>
        <w:t xml:space="preserve"> de Performance : </w:t>
      </w:r>
      <w:r w:rsidRPr="00F9791C">
        <w:rPr>
          <w:rFonts w:ascii="Arial" w:hAnsi="Arial" w:cs="Arial"/>
          <w:sz w:val="22"/>
        </w:rPr>
        <w:t xml:space="preserve">Production mensuelle du Tableau de Bord de la Qualité </w:t>
      </w:r>
      <w:r w:rsidRPr="00F9791C">
        <w:rPr>
          <w:rFonts w:ascii="Arial" w:hAnsi="Arial" w:cs="Arial"/>
          <w:color w:val="AEAAAA" w:themeColor="background2" w:themeShade="BF"/>
          <w:sz w:val="20"/>
          <w:szCs w:val="20"/>
        </w:rPr>
        <w:t>(</w:t>
      </w:r>
      <w:r w:rsidRPr="00F9791C">
        <w:rPr>
          <w:rFonts w:ascii="Arial" w:hAnsi="Arial" w:cs="Arial"/>
          <w:i/>
          <w:iCs/>
          <w:color w:val="AEAAAA" w:themeColor="background2" w:themeShade="BF"/>
          <w:sz w:val="20"/>
          <w:szCs w:val="20"/>
        </w:rPr>
        <w:t>002F.Po.SI.18.02</w:t>
      </w:r>
      <w:r w:rsidRPr="00F9791C">
        <w:rPr>
          <w:rFonts w:ascii="Arial" w:hAnsi="Arial" w:cs="Arial"/>
          <w:color w:val="AEAAAA" w:themeColor="background2" w:themeShade="BF"/>
          <w:sz w:val="20"/>
          <w:szCs w:val="20"/>
        </w:rPr>
        <w:t xml:space="preserve">) </w:t>
      </w:r>
      <w:r w:rsidRPr="00F9791C">
        <w:rPr>
          <w:rFonts w:ascii="Arial" w:hAnsi="Arial" w:cs="Arial"/>
          <w:sz w:val="22"/>
        </w:rPr>
        <w:t>présenté au Comité DATA.</w:t>
      </w:r>
    </w:p>
    <w:p w14:paraId="30288621" w14:textId="5BC571BD" w:rsidR="00CB1FAF" w:rsidRPr="00F9791C" w:rsidRDefault="00CB1FAF" w:rsidP="00CB1FAF">
      <w:pPr>
        <w:pStyle w:val="Titre1"/>
        <w:spacing w:before="240" w:after="120"/>
        <w:jc w:val="left"/>
        <w:rPr>
          <w:rFonts w:ascii="Arial" w:hAnsi="Arial" w:cs="Arial"/>
        </w:rPr>
      </w:pPr>
      <w:r w:rsidRPr="00F9791C">
        <w:rPr>
          <w:rFonts w:ascii="Arial" w:hAnsi="Arial" w:cs="Arial"/>
          <w:b/>
          <w:color w:val="2E74B5"/>
          <w:sz w:val="24"/>
        </w:rPr>
        <w:t>5. PROCESSUS P2 : GESTION ET ESCALADE DES INCIDENTS QUALITÉ</w:t>
      </w:r>
    </w:p>
    <w:p w14:paraId="7EA21320" w14:textId="38D020FF" w:rsidR="00CB1FAF" w:rsidRPr="00F9791C" w:rsidRDefault="00CB1FAF" w:rsidP="00CB1FAF">
      <w:pPr>
        <w:spacing w:after="120" w:line="276" w:lineRule="auto"/>
        <w:rPr>
          <w:rFonts w:ascii="Arial" w:hAnsi="Arial" w:cs="Arial"/>
          <w:sz w:val="22"/>
        </w:rPr>
      </w:pPr>
      <w:r w:rsidRPr="00F9791C">
        <w:rPr>
          <w:rFonts w:ascii="Arial" w:hAnsi="Arial" w:cs="Arial"/>
          <w:sz w:val="22"/>
        </w:rPr>
        <w:t xml:space="preserve">Lorsqu'une anomalie de qualité de données est identifiée, le traitement suit le cycle de vie suivant </w:t>
      </w:r>
    </w:p>
    <w:p w14:paraId="2AC49EC0"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1. Signalement : </w:t>
      </w:r>
      <w:r w:rsidRPr="00F9791C">
        <w:rPr>
          <w:rFonts w:ascii="Arial" w:hAnsi="Arial" w:cs="Arial"/>
          <w:sz w:val="22"/>
        </w:rPr>
        <w:t xml:space="preserve">L'utilisateur remplit et soumet une Fiche d'Incident Qualité </w:t>
      </w:r>
      <w:r w:rsidRPr="00F9791C">
        <w:rPr>
          <w:rFonts w:ascii="Arial" w:hAnsi="Arial" w:cs="Arial"/>
          <w:i/>
          <w:iCs/>
          <w:color w:val="AEAAAA" w:themeColor="background2" w:themeShade="BF"/>
          <w:sz w:val="20"/>
          <w:szCs w:val="20"/>
        </w:rPr>
        <w:t>(001F.Po.SI.18.02)</w:t>
      </w:r>
      <w:r w:rsidRPr="00F9791C">
        <w:rPr>
          <w:rFonts w:ascii="Arial" w:hAnsi="Arial" w:cs="Arial"/>
          <w:sz w:val="22"/>
        </w:rPr>
        <w:t>.</w:t>
      </w:r>
    </w:p>
    <w:p w14:paraId="540AE36C"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lastRenderedPageBreak/>
        <w:t xml:space="preserve">2. Qualification : </w:t>
      </w:r>
      <w:r w:rsidRPr="00F9791C">
        <w:rPr>
          <w:rFonts w:ascii="Arial" w:hAnsi="Arial" w:cs="Arial"/>
          <w:sz w:val="22"/>
        </w:rPr>
        <w:t>Le Responsable Data qualifie l'incident par domaine et évalue le niveau de gravité (Mineur, Moyen, Majeur).</w:t>
      </w:r>
    </w:p>
    <w:p w14:paraId="40C37E80" w14:textId="5F602A2D"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3. Triage &amp; Assignation : </w:t>
      </w:r>
      <w:r w:rsidRPr="00F9791C">
        <w:rPr>
          <w:rFonts w:ascii="Arial" w:hAnsi="Arial" w:cs="Arial"/>
          <w:sz w:val="22"/>
        </w:rPr>
        <w:t>L'incident est affecté au Data Steward.</w:t>
      </w:r>
    </w:p>
    <w:p w14:paraId="26D8CD4B"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4. Analyse Racine : </w:t>
      </w:r>
      <w:r w:rsidRPr="00F9791C">
        <w:rPr>
          <w:rFonts w:ascii="Arial" w:hAnsi="Arial" w:cs="Arial"/>
          <w:sz w:val="22"/>
        </w:rPr>
        <w:t xml:space="preserve">Le Data Steward identifie la cause de l'incident en appliquant la méthode des 5 </w:t>
      </w:r>
      <w:proofErr w:type="spellStart"/>
      <w:r w:rsidRPr="00F9791C">
        <w:rPr>
          <w:rFonts w:ascii="Arial" w:hAnsi="Arial" w:cs="Arial"/>
          <w:sz w:val="22"/>
        </w:rPr>
        <w:t>Pourquois</w:t>
      </w:r>
      <w:proofErr w:type="spellEnd"/>
      <w:r w:rsidRPr="00F9791C">
        <w:rPr>
          <w:rFonts w:ascii="Arial" w:hAnsi="Arial" w:cs="Arial"/>
          <w:sz w:val="22"/>
        </w:rPr>
        <w:t>.</w:t>
      </w:r>
    </w:p>
    <w:p w14:paraId="66487316" w14:textId="13005BCB"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5. Correction : </w:t>
      </w:r>
      <w:r w:rsidRPr="00F9791C">
        <w:rPr>
          <w:rFonts w:ascii="Arial" w:hAnsi="Arial" w:cs="Arial"/>
          <w:sz w:val="22"/>
        </w:rPr>
        <w:t>Le Data Steward applique les règles de nettoyage pour rectifier la donnée dans le système maître.</w:t>
      </w:r>
    </w:p>
    <w:p w14:paraId="0473FFB8"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6. Vérification &amp; Clôture :</w:t>
      </w:r>
      <w:r w:rsidRPr="00F9791C">
        <w:rPr>
          <w:rFonts w:ascii="Arial" w:hAnsi="Arial" w:cs="Arial"/>
          <w:b/>
          <w:bCs/>
          <w:color w:val="002060"/>
          <w:sz w:val="22"/>
        </w:rPr>
        <w:t xml:space="preserve"> </w:t>
      </w:r>
      <w:r w:rsidRPr="00F9791C">
        <w:rPr>
          <w:rFonts w:ascii="Arial" w:hAnsi="Arial" w:cs="Arial"/>
          <w:sz w:val="22"/>
        </w:rPr>
        <w:t>Le Responsable Data vérifie la correction et clôture formellement l'incident.</w:t>
      </w:r>
    </w:p>
    <w:p w14:paraId="7125D875" w14:textId="77777777" w:rsidR="00CB1FAF" w:rsidRPr="00F9791C" w:rsidRDefault="00CB1FAF" w:rsidP="00CB1FAF">
      <w:pPr>
        <w:spacing w:after="120" w:line="276" w:lineRule="auto"/>
        <w:rPr>
          <w:rFonts w:ascii="Arial" w:hAnsi="Arial" w:cs="Arial"/>
          <w:sz w:val="22"/>
          <w:szCs w:val="22"/>
        </w:rPr>
      </w:pPr>
      <w:r w:rsidRPr="00F9791C">
        <w:rPr>
          <w:rFonts w:ascii="Arial" w:hAnsi="Arial" w:cs="Arial"/>
          <w:b/>
          <w:sz w:val="22"/>
          <w:szCs w:val="22"/>
        </w:rPr>
        <w:t>5.1 Matrice de Gravité et SLAs de Résolution</w:t>
      </w:r>
    </w:p>
    <w:tbl>
      <w:tblPr>
        <w:tblStyle w:val="Grilledutableau"/>
        <w:tblW w:w="0" w:type="auto"/>
        <w:tblLook w:val="04A0" w:firstRow="1" w:lastRow="0" w:firstColumn="1" w:lastColumn="0" w:noHBand="0" w:noVBand="1"/>
      </w:tblPr>
      <w:tblGrid>
        <w:gridCol w:w="1165"/>
        <w:gridCol w:w="3960"/>
        <w:gridCol w:w="2700"/>
        <w:gridCol w:w="1662"/>
      </w:tblGrid>
      <w:tr w:rsidR="00CB1FAF" w:rsidRPr="00F9791C" w14:paraId="3DF4B02C" w14:textId="77777777" w:rsidTr="00A326E7">
        <w:tc>
          <w:tcPr>
            <w:tcW w:w="1165" w:type="dxa"/>
            <w:tcBorders>
              <w:top w:val="single" w:sz="4" w:space="0" w:color="auto"/>
              <w:left w:val="single" w:sz="4" w:space="0" w:color="auto"/>
              <w:bottom w:val="single" w:sz="4" w:space="0" w:color="auto"/>
              <w:right w:val="single" w:sz="4" w:space="0" w:color="auto"/>
            </w:tcBorders>
            <w:shd w:val="clear" w:color="auto" w:fill="DEEAF6"/>
            <w:hideMark/>
          </w:tcPr>
          <w:p w14:paraId="53EDFD8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Gravité</w:t>
            </w:r>
          </w:p>
        </w:tc>
        <w:tc>
          <w:tcPr>
            <w:tcW w:w="3960" w:type="dxa"/>
            <w:tcBorders>
              <w:top w:val="single" w:sz="4" w:space="0" w:color="auto"/>
              <w:left w:val="single" w:sz="4" w:space="0" w:color="auto"/>
              <w:bottom w:val="single" w:sz="4" w:space="0" w:color="auto"/>
              <w:right w:val="single" w:sz="4" w:space="0" w:color="auto"/>
            </w:tcBorders>
            <w:shd w:val="clear" w:color="auto" w:fill="DEEAF6"/>
            <w:hideMark/>
          </w:tcPr>
          <w:p w14:paraId="6C2536E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Impact Métier / Déclencheur</w:t>
            </w:r>
          </w:p>
        </w:tc>
        <w:tc>
          <w:tcPr>
            <w:tcW w:w="2700" w:type="dxa"/>
            <w:tcBorders>
              <w:top w:val="single" w:sz="4" w:space="0" w:color="auto"/>
              <w:left w:val="single" w:sz="4" w:space="0" w:color="auto"/>
              <w:bottom w:val="single" w:sz="4" w:space="0" w:color="auto"/>
              <w:right w:val="single" w:sz="4" w:space="0" w:color="auto"/>
            </w:tcBorders>
            <w:shd w:val="clear" w:color="auto" w:fill="DEEAF6"/>
            <w:hideMark/>
          </w:tcPr>
          <w:p w14:paraId="6AB93C73"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Acteurs Concernés</w:t>
            </w:r>
          </w:p>
        </w:tc>
        <w:tc>
          <w:tcPr>
            <w:tcW w:w="1662" w:type="dxa"/>
            <w:tcBorders>
              <w:top w:val="single" w:sz="4" w:space="0" w:color="auto"/>
              <w:left w:val="single" w:sz="4" w:space="0" w:color="auto"/>
              <w:bottom w:val="single" w:sz="4" w:space="0" w:color="auto"/>
              <w:right w:val="single" w:sz="4" w:space="0" w:color="auto"/>
            </w:tcBorders>
            <w:shd w:val="clear" w:color="auto" w:fill="DEEAF6"/>
            <w:hideMark/>
          </w:tcPr>
          <w:p w14:paraId="5F50E882"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SLA Résolution</w:t>
            </w:r>
          </w:p>
        </w:tc>
      </w:tr>
      <w:tr w:rsidR="00CB1FAF" w:rsidRPr="00F9791C" w14:paraId="0C975EC2"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6F1765D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Majeure</w:t>
            </w:r>
          </w:p>
        </w:tc>
        <w:tc>
          <w:tcPr>
            <w:tcW w:w="3960" w:type="dxa"/>
            <w:tcBorders>
              <w:top w:val="single" w:sz="4" w:space="0" w:color="auto"/>
              <w:left w:val="single" w:sz="4" w:space="0" w:color="auto"/>
              <w:bottom w:val="single" w:sz="4" w:space="0" w:color="auto"/>
              <w:right w:val="single" w:sz="4" w:space="0" w:color="auto"/>
            </w:tcBorders>
            <w:hideMark/>
          </w:tcPr>
          <w:p w14:paraId="6FABE657" w14:textId="4BE5E6E0"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bloquant les opérations </w:t>
            </w:r>
          </w:p>
        </w:tc>
        <w:tc>
          <w:tcPr>
            <w:tcW w:w="2700" w:type="dxa"/>
            <w:tcBorders>
              <w:top w:val="single" w:sz="4" w:space="0" w:color="auto"/>
              <w:left w:val="single" w:sz="4" w:space="0" w:color="auto"/>
              <w:bottom w:val="single" w:sz="4" w:space="0" w:color="auto"/>
              <w:right w:val="single" w:sz="4" w:space="0" w:color="auto"/>
            </w:tcBorders>
            <w:hideMark/>
          </w:tcPr>
          <w:p w14:paraId="30B078A4"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Data Steward + Data </w:t>
            </w:r>
            <w:proofErr w:type="spellStart"/>
            <w:r w:rsidRPr="00F9791C">
              <w:rPr>
                <w:rFonts w:ascii="Arial" w:hAnsi="Arial" w:cs="Arial"/>
                <w:sz w:val="18"/>
                <w:szCs w:val="18"/>
              </w:rPr>
              <w:t>Owner</w:t>
            </w:r>
            <w:proofErr w:type="spellEnd"/>
            <w:r w:rsidRPr="00F9791C">
              <w:rPr>
                <w:rFonts w:ascii="Arial" w:hAnsi="Arial" w:cs="Arial"/>
                <w:sz w:val="18"/>
                <w:szCs w:val="18"/>
              </w:rPr>
              <w:t xml:space="preserve"> + Responsable Data</w:t>
            </w:r>
          </w:p>
        </w:tc>
        <w:tc>
          <w:tcPr>
            <w:tcW w:w="1662" w:type="dxa"/>
            <w:tcBorders>
              <w:top w:val="single" w:sz="4" w:space="0" w:color="auto"/>
              <w:left w:val="single" w:sz="4" w:space="0" w:color="auto"/>
              <w:bottom w:val="single" w:sz="4" w:space="0" w:color="auto"/>
              <w:right w:val="single" w:sz="4" w:space="0" w:color="auto"/>
            </w:tcBorders>
            <w:hideMark/>
          </w:tcPr>
          <w:p w14:paraId="7D10E7B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8 heures ouvrées</w:t>
            </w:r>
          </w:p>
        </w:tc>
      </w:tr>
      <w:tr w:rsidR="00CB1FAF" w:rsidRPr="00F9791C" w14:paraId="74A5D123"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261B0056"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Moyenne</w:t>
            </w:r>
          </w:p>
        </w:tc>
        <w:tc>
          <w:tcPr>
            <w:tcW w:w="3960" w:type="dxa"/>
            <w:tcBorders>
              <w:top w:val="single" w:sz="4" w:space="0" w:color="auto"/>
              <w:left w:val="single" w:sz="4" w:space="0" w:color="auto"/>
              <w:bottom w:val="single" w:sz="4" w:space="0" w:color="auto"/>
              <w:right w:val="single" w:sz="4" w:space="0" w:color="auto"/>
            </w:tcBorders>
            <w:hideMark/>
          </w:tcPr>
          <w:p w14:paraId="74E89E22" w14:textId="4DE6A4D6"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impactant plusieurs systèmes ou </w:t>
            </w:r>
            <w:proofErr w:type="spellStart"/>
            <w:r w:rsidRPr="00F9791C">
              <w:rPr>
                <w:rFonts w:ascii="Arial" w:hAnsi="Arial" w:cs="Arial"/>
                <w:sz w:val="18"/>
                <w:szCs w:val="18"/>
              </w:rPr>
              <w:t>BUs</w:t>
            </w:r>
            <w:proofErr w:type="spellEnd"/>
            <w:r w:rsidRPr="00F9791C">
              <w:rPr>
                <w:rFonts w:ascii="Arial" w:hAnsi="Arial" w:cs="Arial"/>
                <w:sz w:val="18"/>
                <w:szCs w:val="18"/>
              </w:rPr>
              <w:t xml:space="preserve">, mais sans risque immédiat </w:t>
            </w:r>
          </w:p>
        </w:tc>
        <w:tc>
          <w:tcPr>
            <w:tcW w:w="2700" w:type="dxa"/>
            <w:tcBorders>
              <w:top w:val="single" w:sz="4" w:space="0" w:color="auto"/>
              <w:left w:val="single" w:sz="4" w:space="0" w:color="auto"/>
              <w:bottom w:val="single" w:sz="4" w:space="0" w:color="auto"/>
              <w:right w:val="single" w:sz="4" w:space="0" w:color="auto"/>
            </w:tcBorders>
            <w:hideMark/>
          </w:tcPr>
          <w:p w14:paraId="1B0775B7"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Data Steward + Responsable Data</w:t>
            </w:r>
          </w:p>
        </w:tc>
        <w:tc>
          <w:tcPr>
            <w:tcW w:w="1662" w:type="dxa"/>
            <w:tcBorders>
              <w:top w:val="single" w:sz="4" w:space="0" w:color="auto"/>
              <w:left w:val="single" w:sz="4" w:space="0" w:color="auto"/>
              <w:bottom w:val="single" w:sz="4" w:space="0" w:color="auto"/>
              <w:right w:val="single" w:sz="4" w:space="0" w:color="auto"/>
            </w:tcBorders>
            <w:hideMark/>
          </w:tcPr>
          <w:p w14:paraId="083BAE99"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48 heures</w:t>
            </w:r>
          </w:p>
        </w:tc>
      </w:tr>
      <w:tr w:rsidR="00CB1FAF" w:rsidRPr="00F9791C" w14:paraId="4BC2BC7C"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18551657"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Mineure</w:t>
            </w:r>
          </w:p>
        </w:tc>
        <w:tc>
          <w:tcPr>
            <w:tcW w:w="3960" w:type="dxa"/>
            <w:tcBorders>
              <w:top w:val="single" w:sz="4" w:space="0" w:color="auto"/>
              <w:left w:val="single" w:sz="4" w:space="0" w:color="auto"/>
              <w:bottom w:val="single" w:sz="4" w:space="0" w:color="auto"/>
              <w:right w:val="single" w:sz="4" w:space="0" w:color="auto"/>
            </w:tcBorders>
            <w:hideMark/>
          </w:tcPr>
          <w:p w14:paraId="1346CD5E" w14:textId="154F5D44"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à impact local sans perturbation des processus critiques </w:t>
            </w:r>
          </w:p>
        </w:tc>
        <w:tc>
          <w:tcPr>
            <w:tcW w:w="2700" w:type="dxa"/>
            <w:tcBorders>
              <w:top w:val="single" w:sz="4" w:space="0" w:color="auto"/>
              <w:left w:val="single" w:sz="4" w:space="0" w:color="auto"/>
              <w:bottom w:val="single" w:sz="4" w:space="0" w:color="auto"/>
              <w:right w:val="single" w:sz="4" w:space="0" w:color="auto"/>
            </w:tcBorders>
            <w:hideMark/>
          </w:tcPr>
          <w:p w14:paraId="1E4146B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Data Steward</w:t>
            </w:r>
          </w:p>
        </w:tc>
        <w:tc>
          <w:tcPr>
            <w:tcW w:w="1662" w:type="dxa"/>
            <w:tcBorders>
              <w:top w:val="single" w:sz="4" w:space="0" w:color="auto"/>
              <w:left w:val="single" w:sz="4" w:space="0" w:color="auto"/>
              <w:bottom w:val="single" w:sz="4" w:space="0" w:color="auto"/>
              <w:right w:val="single" w:sz="4" w:space="0" w:color="auto"/>
            </w:tcBorders>
            <w:hideMark/>
          </w:tcPr>
          <w:p w14:paraId="4943DEA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5 jours ouvrés</w:t>
            </w:r>
          </w:p>
        </w:tc>
      </w:tr>
    </w:tbl>
    <w:p w14:paraId="08C5C3E2" w14:textId="77777777" w:rsidR="00CB1FAF" w:rsidRPr="00F9791C" w:rsidRDefault="00CB1FAF" w:rsidP="00CB1FAF">
      <w:pPr>
        <w:spacing w:after="120" w:line="276" w:lineRule="auto"/>
        <w:rPr>
          <w:rFonts w:ascii="Arial" w:hAnsi="Arial" w:cs="Arial"/>
          <w:sz w:val="22"/>
        </w:rPr>
      </w:pPr>
      <w:r w:rsidRPr="00F9791C">
        <w:rPr>
          <w:rFonts w:ascii="Arial" w:hAnsi="Arial" w:cs="Arial"/>
          <w:b/>
          <w:sz w:val="22"/>
        </w:rPr>
        <w:t>5.2 Circuits d'Escalade</w:t>
      </w:r>
    </w:p>
    <w:p w14:paraId="25F8589F" w14:textId="77777777" w:rsidR="00CB1FAF" w:rsidRPr="00F9791C" w:rsidRDefault="00CB1FAF" w:rsidP="00CB1FAF">
      <w:pPr>
        <w:spacing w:after="120" w:line="276" w:lineRule="auto"/>
        <w:rPr>
          <w:rFonts w:ascii="Arial" w:hAnsi="Arial" w:cs="Arial"/>
          <w:sz w:val="22"/>
        </w:rPr>
      </w:pPr>
      <w:r w:rsidRPr="00F9791C">
        <w:rPr>
          <w:rFonts w:ascii="Arial" w:hAnsi="Arial" w:cs="Arial"/>
          <w:sz w:val="22"/>
        </w:rPr>
        <w:t>Si un incident n'est pas traité dans les délais fixés par le SLA :</w:t>
      </w:r>
    </w:p>
    <w:p w14:paraId="436C82FC"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1 (Opérationnel) : </w:t>
      </w:r>
      <w:r w:rsidRPr="00F9791C">
        <w:rPr>
          <w:rFonts w:ascii="Arial" w:hAnsi="Arial" w:cs="Arial"/>
          <w:sz w:val="22"/>
        </w:rPr>
        <w:t>Transmise automatiquement au Responsable Data pour arbitrage opérationnel.</w:t>
      </w:r>
    </w:p>
    <w:p w14:paraId="34E9D25E"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2 (Tactique) : </w:t>
      </w:r>
      <w:r w:rsidRPr="00F9791C">
        <w:rPr>
          <w:rFonts w:ascii="Arial" w:hAnsi="Arial" w:cs="Arial"/>
          <w:sz w:val="22"/>
        </w:rPr>
        <w:t xml:space="preserve">Transmise au Data </w:t>
      </w:r>
      <w:proofErr w:type="spellStart"/>
      <w:r w:rsidRPr="00F9791C">
        <w:rPr>
          <w:rFonts w:ascii="Arial" w:hAnsi="Arial" w:cs="Arial"/>
          <w:sz w:val="22"/>
        </w:rPr>
        <w:t>Owner</w:t>
      </w:r>
      <w:proofErr w:type="spellEnd"/>
      <w:r w:rsidRPr="00F9791C">
        <w:rPr>
          <w:rFonts w:ascii="Arial" w:hAnsi="Arial" w:cs="Arial"/>
          <w:sz w:val="22"/>
        </w:rPr>
        <w:t xml:space="preserve"> du domaine concerné pour arbitrage budgétaire ou réaffectation de ressources.</w:t>
      </w:r>
    </w:p>
    <w:p w14:paraId="09382B4E"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3 (Stratégique) : </w:t>
      </w:r>
      <w:r w:rsidRPr="00F9791C">
        <w:rPr>
          <w:rFonts w:ascii="Arial" w:hAnsi="Arial" w:cs="Arial"/>
          <w:sz w:val="22"/>
        </w:rPr>
        <w:t>Portée devant le Comité DATA mensuel, ou en urgence devant le Conseil de Gouvernance en cas de crise majeure.</w:t>
      </w:r>
    </w:p>
    <w:p w14:paraId="374B9DBE" w14:textId="77777777" w:rsidR="00CB1FAF" w:rsidRPr="00F9791C" w:rsidRDefault="00CB1FAF" w:rsidP="00CB1FAF">
      <w:pPr>
        <w:pStyle w:val="Titre1"/>
        <w:spacing w:before="240" w:after="120"/>
        <w:jc w:val="left"/>
        <w:rPr>
          <w:rFonts w:ascii="Arial" w:hAnsi="Arial" w:cs="Arial"/>
        </w:rPr>
      </w:pPr>
      <w:r w:rsidRPr="00F9791C">
        <w:rPr>
          <w:rFonts w:ascii="Arial" w:hAnsi="Arial" w:cs="Arial"/>
          <w:b/>
          <w:color w:val="2E74B5"/>
          <w:sz w:val="24"/>
        </w:rPr>
        <w:t>6. PROCESSUS P3 : RÈGLES ET PROTOCOLES DE DATA CLEANSING</w:t>
      </w:r>
    </w:p>
    <w:p w14:paraId="6AEF51D2" w14:textId="158717A3" w:rsidR="00CB1FAF" w:rsidRPr="00F9791C" w:rsidRDefault="00CB1FAF" w:rsidP="00CB1FAF">
      <w:pPr>
        <w:spacing w:after="120" w:line="276" w:lineRule="auto"/>
        <w:rPr>
          <w:rFonts w:ascii="Arial" w:hAnsi="Arial" w:cs="Arial"/>
        </w:rPr>
      </w:pPr>
      <w:r w:rsidRPr="00F9791C">
        <w:rPr>
          <w:rFonts w:ascii="Arial" w:hAnsi="Arial" w:cs="Arial"/>
          <w:sz w:val="22"/>
        </w:rPr>
        <w:t>Le nettoyage des anomalies s'effectue selon deux modalités distinctes :</w:t>
      </w:r>
    </w:p>
    <w:p w14:paraId="7A22D049" w14:textId="480DF459" w:rsidR="00CB1FAF" w:rsidRPr="00F9791C" w:rsidRDefault="00CB1FAF" w:rsidP="00CB1FAF">
      <w:pPr>
        <w:spacing w:after="120" w:line="276" w:lineRule="auto"/>
        <w:rPr>
          <w:rFonts w:ascii="Arial" w:hAnsi="Arial" w:cs="Arial"/>
        </w:rPr>
      </w:pPr>
      <w:r w:rsidRPr="00F9791C">
        <w:rPr>
          <w:rFonts w:ascii="Arial" w:hAnsi="Arial" w:cs="Arial"/>
          <w:color w:val="002060"/>
          <w:sz w:val="22"/>
        </w:rPr>
        <w:t>A. Nettoyage Automatique</w:t>
      </w:r>
      <w:r w:rsidR="001C012F" w:rsidRPr="00F9791C">
        <w:rPr>
          <w:rFonts w:ascii="Arial" w:hAnsi="Arial" w:cs="Arial"/>
          <w:color w:val="002060"/>
          <w:sz w:val="22"/>
        </w:rPr>
        <w:t xml:space="preserve"> </w:t>
      </w:r>
      <w:r w:rsidRPr="00F9791C">
        <w:rPr>
          <w:rFonts w:ascii="Arial" w:hAnsi="Arial" w:cs="Arial"/>
          <w:color w:val="002060"/>
          <w:sz w:val="22"/>
        </w:rPr>
        <w:t xml:space="preserve">: </w:t>
      </w:r>
      <w:r w:rsidRPr="00F9791C">
        <w:rPr>
          <w:rFonts w:ascii="Arial" w:hAnsi="Arial" w:cs="Arial"/>
          <w:sz w:val="22"/>
        </w:rPr>
        <w:t>Appliqué de manière transverse via des expressions régulières ou requêtes système :</w:t>
      </w:r>
    </w:p>
    <w:p w14:paraId="249D690C" w14:textId="77777777" w:rsidR="00CB1FAF" w:rsidRPr="00F9791C" w:rsidRDefault="00CB1FAF" w:rsidP="00CB1FAF">
      <w:pPr>
        <w:spacing w:after="120" w:line="276" w:lineRule="auto"/>
        <w:rPr>
          <w:rFonts w:ascii="Arial" w:hAnsi="Arial" w:cs="Arial"/>
        </w:rPr>
      </w:pPr>
      <w:r w:rsidRPr="00F9791C">
        <w:rPr>
          <w:rFonts w:ascii="Arial" w:hAnsi="Arial" w:cs="Arial"/>
          <w:sz w:val="22"/>
        </w:rPr>
        <w:t>• Retrait des espaces multiples, tabulations et caractères invisibles.</w:t>
      </w:r>
    </w:p>
    <w:p w14:paraId="45D3B3D2" w14:textId="44E80C96" w:rsidR="00CB1FAF" w:rsidRPr="00F9791C" w:rsidRDefault="00CB1FAF" w:rsidP="00CB1FAF">
      <w:pPr>
        <w:spacing w:after="120" w:line="276" w:lineRule="auto"/>
        <w:rPr>
          <w:rFonts w:ascii="Arial" w:hAnsi="Arial" w:cs="Arial"/>
        </w:rPr>
      </w:pPr>
      <w:r w:rsidRPr="00F9791C">
        <w:rPr>
          <w:rFonts w:ascii="Arial" w:hAnsi="Arial" w:cs="Arial"/>
          <w:sz w:val="22"/>
        </w:rPr>
        <w:t>• Retrait des caractères spéciaux.</w:t>
      </w:r>
    </w:p>
    <w:p w14:paraId="65A65D8C" w14:textId="77777777" w:rsidR="00CB1FAF" w:rsidRPr="00F9791C" w:rsidRDefault="00CB1FAF" w:rsidP="00CB1FAF">
      <w:pPr>
        <w:spacing w:after="120" w:line="276" w:lineRule="auto"/>
        <w:rPr>
          <w:rFonts w:ascii="Arial" w:hAnsi="Arial" w:cs="Arial"/>
        </w:rPr>
      </w:pPr>
      <w:r w:rsidRPr="00F9791C">
        <w:rPr>
          <w:rFonts w:ascii="Arial" w:hAnsi="Arial" w:cs="Arial"/>
          <w:sz w:val="22"/>
        </w:rPr>
        <w:t>• Standardisation automatique des numéros de téléphone (+212...).</w:t>
      </w:r>
    </w:p>
    <w:p w14:paraId="3A5FB108" w14:textId="45D1CAFF" w:rsidR="00CB1FAF" w:rsidRPr="00F9791C" w:rsidRDefault="00CB1FAF" w:rsidP="00CB1FAF">
      <w:pPr>
        <w:spacing w:after="120" w:line="276" w:lineRule="auto"/>
        <w:rPr>
          <w:rFonts w:ascii="Arial" w:hAnsi="Arial" w:cs="Arial"/>
        </w:rPr>
      </w:pPr>
      <w:r w:rsidRPr="00F9791C">
        <w:rPr>
          <w:rFonts w:ascii="Arial" w:hAnsi="Arial" w:cs="Arial"/>
          <w:color w:val="002060"/>
          <w:sz w:val="22"/>
        </w:rPr>
        <w:t>B. Nettoyage Manuel</w:t>
      </w:r>
      <w:r w:rsidR="001C012F" w:rsidRPr="00F9791C">
        <w:rPr>
          <w:rFonts w:ascii="Arial" w:hAnsi="Arial" w:cs="Arial"/>
          <w:color w:val="002060"/>
          <w:sz w:val="22"/>
        </w:rPr>
        <w:t xml:space="preserve"> </w:t>
      </w:r>
      <w:r w:rsidRPr="00F9791C">
        <w:rPr>
          <w:rFonts w:ascii="Arial" w:hAnsi="Arial" w:cs="Arial"/>
          <w:color w:val="002060"/>
          <w:sz w:val="22"/>
        </w:rPr>
        <w:t xml:space="preserve">: </w:t>
      </w:r>
      <w:r w:rsidRPr="00F9791C">
        <w:rPr>
          <w:rFonts w:ascii="Arial" w:hAnsi="Arial" w:cs="Arial"/>
          <w:sz w:val="22"/>
        </w:rPr>
        <w:t>Appliqué pour les cas nécessitant des vérifications externes :</w:t>
      </w:r>
    </w:p>
    <w:p w14:paraId="04174C56" w14:textId="77777777" w:rsidR="00CB1FAF" w:rsidRPr="00F9791C" w:rsidRDefault="00CB1FAF" w:rsidP="00CB1FAF">
      <w:pPr>
        <w:spacing w:after="120" w:line="276" w:lineRule="auto"/>
        <w:rPr>
          <w:rFonts w:ascii="Arial" w:hAnsi="Arial" w:cs="Arial"/>
        </w:rPr>
      </w:pPr>
      <w:r w:rsidRPr="00F9791C">
        <w:rPr>
          <w:rFonts w:ascii="Arial" w:hAnsi="Arial" w:cs="Arial"/>
          <w:sz w:val="22"/>
        </w:rPr>
        <w:t>• Contact avec les partenaires commerciaux pour obtenir une attestation d'ICE ou de RIB officiel.</w:t>
      </w:r>
    </w:p>
    <w:p w14:paraId="0CD83D36" w14:textId="00ED7E49" w:rsidR="00CB1FAF" w:rsidRPr="00F9791C" w:rsidRDefault="00CB1FAF" w:rsidP="00CB1FAF">
      <w:pPr>
        <w:spacing w:after="120" w:line="276" w:lineRule="auto"/>
        <w:rPr>
          <w:rFonts w:ascii="Arial" w:hAnsi="Arial" w:cs="Arial"/>
        </w:rPr>
      </w:pPr>
      <w:r w:rsidRPr="00F9791C">
        <w:rPr>
          <w:rFonts w:ascii="Arial" w:hAnsi="Arial" w:cs="Arial"/>
          <w:sz w:val="22"/>
        </w:rPr>
        <w:t>• Recherche et saisie d'un</w:t>
      </w:r>
      <w:r w:rsidR="00A326E7" w:rsidRPr="00F9791C">
        <w:rPr>
          <w:rFonts w:ascii="Arial" w:hAnsi="Arial" w:cs="Arial"/>
          <w:sz w:val="22"/>
        </w:rPr>
        <w:t xml:space="preserve"> code</w:t>
      </w:r>
      <w:r w:rsidRPr="00F9791C">
        <w:rPr>
          <w:rFonts w:ascii="Arial" w:hAnsi="Arial" w:cs="Arial"/>
          <w:sz w:val="22"/>
        </w:rPr>
        <w:t xml:space="preserve"> agrément manquant sur la base des portails officiels.</w:t>
      </w:r>
    </w:p>
    <w:p w14:paraId="5EB0FC69" w14:textId="77777777" w:rsidR="00CB1FAF" w:rsidRPr="00F9791C" w:rsidRDefault="00CB1FAF" w:rsidP="00FD6402">
      <w:pPr>
        <w:pStyle w:val="Titre2"/>
        <w:spacing w:before="240" w:after="120"/>
        <w:jc w:val="left"/>
        <w:rPr>
          <w:rFonts w:ascii="Arial" w:hAnsi="Arial" w:cs="Arial"/>
        </w:rPr>
      </w:pPr>
      <w:r w:rsidRPr="00F9791C">
        <w:rPr>
          <w:rFonts w:ascii="Arial" w:hAnsi="Arial" w:cs="Arial"/>
          <w:b/>
          <w:sz w:val="22"/>
        </w:rPr>
        <w:t>6.1 Processus de Validation des Nettoyages en Masse</w:t>
      </w:r>
    </w:p>
    <w:p w14:paraId="46D02009" w14:textId="17C1198D" w:rsidR="00CB1FAF" w:rsidRPr="00F9791C" w:rsidRDefault="00CB1FAF" w:rsidP="00CB1FAF">
      <w:pPr>
        <w:spacing w:after="120" w:line="276" w:lineRule="auto"/>
        <w:rPr>
          <w:rFonts w:ascii="Arial" w:hAnsi="Arial" w:cs="Arial"/>
        </w:rPr>
      </w:pPr>
      <w:r w:rsidRPr="00F9791C">
        <w:rPr>
          <w:rFonts w:ascii="Arial" w:hAnsi="Arial" w:cs="Arial"/>
          <w:sz w:val="22"/>
        </w:rPr>
        <w:t>Pour prévenir tout effet de bord sur les applications consommatrices, toute opération de nettoyage en bloc doit respecter le workflow suivant :</w:t>
      </w:r>
    </w:p>
    <w:p w14:paraId="3969D595"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lastRenderedPageBreak/>
        <w:t xml:space="preserve">1. Simulation : </w:t>
      </w:r>
      <w:r w:rsidRPr="00F9791C">
        <w:rPr>
          <w:rFonts w:ascii="Arial" w:hAnsi="Arial" w:cs="Arial"/>
          <w:sz w:val="22"/>
        </w:rPr>
        <w:t>Le script est exécuté dans un environnement de test pour générer un rapport d'impact.</w:t>
      </w:r>
    </w:p>
    <w:p w14:paraId="2C338694"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2. Analyse d'Impact : </w:t>
      </w:r>
      <w:r w:rsidRPr="00F9791C">
        <w:rPr>
          <w:rFonts w:ascii="Arial" w:hAnsi="Arial" w:cs="Arial"/>
          <w:sz w:val="22"/>
        </w:rPr>
        <w:t>Le Responsable Data valide l'absence de rupture de liens référentiels.</w:t>
      </w:r>
    </w:p>
    <w:p w14:paraId="4FBEA040"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3. Approbation Métier : </w:t>
      </w:r>
      <w:r w:rsidRPr="00F9791C">
        <w:rPr>
          <w:rFonts w:ascii="Arial" w:hAnsi="Arial" w:cs="Arial"/>
          <w:sz w:val="22"/>
        </w:rPr>
        <w:t xml:space="preserve">Le rapport de simulation est validé formellement par le Data </w:t>
      </w:r>
      <w:proofErr w:type="spellStart"/>
      <w:r w:rsidRPr="00F9791C">
        <w:rPr>
          <w:rFonts w:ascii="Arial" w:hAnsi="Arial" w:cs="Arial"/>
          <w:sz w:val="22"/>
        </w:rPr>
        <w:t>Owner</w:t>
      </w:r>
      <w:proofErr w:type="spellEnd"/>
      <w:r w:rsidRPr="00F9791C">
        <w:rPr>
          <w:rFonts w:ascii="Arial" w:hAnsi="Arial" w:cs="Arial"/>
          <w:sz w:val="22"/>
        </w:rPr>
        <w:t xml:space="preserve"> du domaine.</w:t>
      </w:r>
    </w:p>
    <w:p w14:paraId="5F1691D6"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4. Exécution &amp; Propagation : </w:t>
      </w:r>
      <w:r w:rsidRPr="00F9791C">
        <w:rPr>
          <w:rFonts w:ascii="Arial" w:hAnsi="Arial" w:cs="Arial"/>
          <w:sz w:val="22"/>
        </w:rPr>
        <w:t>Les corrections sont appliquées dans le Hub MDM et propagées automatiquement.</w:t>
      </w:r>
    </w:p>
    <w:p w14:paraId="7FE5AFBB" w14:textId="77777777" w:rsidR="00CB1FAF" w:rsidRPr="00F9791C" w:rsidRDefault="00CB1FAF" w:rsidP="00FD6402">
      <w:pPr>
        <w:pStyle w:val="Titre2"/>
        <w:spacing w:before="240" w:after="120"/>
        <w:jc w:val="left"/>
        <w:rPr>
          <w:rFonts w:ascii="Arial" w:hAnsi="Arial" w:cs="Arial"/>
        </w:rPr>
      </w:pPr>
      <w:r w:rsidRPr="00F9791C">
        <w:rPr>
          <w:rFonts w:ascii="Arial" w:hAnsi="Arial" w:cs="Arial"/>
          <w:b/>
          <w:sz w:val="22"/>
        </w:rPr>
        <w:t>6.2 Campagnes de Nettoyage Périodiques</w:t>
      </w:r>
    </w:p>
    <w:p w14:paraId="299395D7" w14:textId="77777777" w:rsidR="00CB1FAF" w:rsidRPr="00F9791C" w:rsidRDefault="00CB1FAF" w:rsidP="00CB1FAF">
      <w:pPr>
        <w:spacing w:after="120" w:line="276" w:lineRule="auto"/>
        <w:rPr>
          <w:rFonts w:ascii="Arial" w:hAnsi="Arial" w:cs="Arial"/>
        </w:rPr>
      </w:pPr>
      <w:r w:rsidRPr="00F9791C">
        <w:rPr>
          <w:rFonts w:ascii="Arial" w:hAnsi="Arial" w:cs="Arial"/>
          <w:sz w:val="22"/>
        </w:rPr>
        <w:t xml:space="preserve">Des campagnes proactives de </w:t>
      </w:r>
      <w:proofErr w:type="spellStart"/>
      <w:r w:rsidRPr="00F9791C">
        <w:rPr>
          <w:rFonts w:ascii="Arial" w:hAnsi="Arial" w:cs="Arial"/>
          <w:sz w:val="22"/>
        </w:rPr>
        <w:t>cleansing</w:t>
      </w:r>
      <w:proofErr w:type="spellEnd"/>
      <w:r w:rsidRPr="00F9791C">
        <w:rPr>
          <w:rFonts w:ascii="Arial" w:hAnsi="Arial" w:cs="Arial"/>
          <w:sz w:val="22"/>
        </w:rPr>
        <w:t xml:space="preserve"> sont programmées pour maintenir un niveau de qualité optimal :</w:t>
      </w:r>
    </w:p>
    <w:p w14:paraId="1DE82B28" w14:textId="07FDB5E3" w:rsidR="00CB1FAF" w:rsidRPr="00F9791C" w:rsidRDefault="00CB1FAF" w:rsidP="00CB1FAF">
      <w:pPr>
        <w:spacing w:after="120" w:line="276" w:lineRule="auto"/>
        <w:rPr>
          <w:rFonts w:ascii="Arial" w:hAnsi="Arial" w:cs="Arial"/>
        </w:rPr>
      </w:pPr>
      <w:r w:rsidRPr="00F9791C">
        <w:rPr>
          <w:rFonts w:ascii="Arial" w:hAnsi="Arial" w:cs="Arial"/>
          <w:sz w:val="22"/>
        </w:rPr>
        <w:t xml:space="preserve">• Campagne Annuelle </w:t>
      </w:r>
      <w:proofErr w:type="spellStart"/>
      <w:r w:rsidRPr="00F9791C">
        <w:rPr>
          <w:rFonts w:ascii="Arial" w:hAnsi="Arial" w:cs="Arial"/>
          <w:sz w:val="22"/>
        </w:rPr>
        <w:t>Pré-Clôture</w:t>
      </w:r>
      <w:proofErr w:type="spellEnd"/>
    </w:p>
    <w:p w14:paraId="6ECC4D09" w14:textId="13587F54" w:rsidR="00CB1FAF" w:rsidRPr="00F9791C" w:rsidRDefault="00CB1FAF" w:rsidP="00CB1FAF">
      <w:pPr>
        <w:spacing w:after="120" w:line="276" w:lineRule="auto"/>
        <w:rPr>
          <w:rFonts w:ascii="Arial" w:hAnsi="Arial" w:cs="Arial"/>
        </w:rPr>
      </w:pPr>
      <w:r w:rsidRPr="00F9791C">
        <w:rPr>
          <w:rFonts w:ascii="Arial" w:hAnsi="Arial" w:cs="Arial"/>
          <w:sz w:val="22"/>
        </w:rPr>
        <w:t>• Campagne Semestrielle Catalogue Produits</w:t>
      </w:r>
    </w:p>
    <w:p w14:paraId="602C062A" w14:textId="7C7CB22C" w:rsidR="00CB1FAF" w:rsidRPr="00F9791C" w:rsidRDefault="00CB1FAF" w:rsidP="00C61FF2">
      <w:pPr>
        <w:spacing w:after="120" w:line="276" w:lineRule="auto"/>
        <w:rPr>
          <w:rFonts w:ascii="Arial" w:hAnsi="Arial" w:cs="Arial"/>
        </w:rPr>
      </w:pPr>
      <w:r w:rsidRPr="00F9791C">
        <w:rPr>
          <w:rFonts w:ascii="Arial" w:hAnsi="Arial" w:cs="Arial"/>
          <w:sz w:val="22"/>
        </w:rPr>
        <w:t xml:space="preserve">• Campagne Post-Acquisition </w:t>
      </w:r>
    </w:p>
    <w:p w14:paraId="0D535BD5" w14:textId="67753126" w:rsidR="00C61FF2" w:rsidRPr="00F9791C" w:rsidRDefault="00FD6402" w:rsidP="00C61FF2">
      <w:pPr>
        <w:pStyle w:val="Titre1"/>
        <w:spacing w:before="240" w:after="120"/>
        <w:jc w:val="left"/>
        <w:rPr>
          <w:rFonts w:ascii="Arial" w:hAnsi="Arial" w:cs="Arial"/>
        </w:rPr>
      </w:pPr>
      <w:r w:rsidRPr="00F9791C">
        <w:rPr>
          <w:rFonts w:ascii="Arial" w:hAnsi="Arial" w:cs="Arial"/>
          <w:b/>
          <w:color w:val="2E74B5"/>
          <w:sz w:val="24"/>
        </w:rPr>
        <w:t>7</w:t>
      </w:r>
      <w:r w:rsidR="00C61FF2" w:rsidRPr="00F9791C">
        <w:rPr>
          <w:rFonts w:ascii="Arial" w:hAnsi="Arial" w:cs="Arial"/>
          <w:b/>
          <w:color w:val="2E74B5"/>
          <w:sz w:val="24"/>
        </w:rPr>
        <w:t>. RÔLES ET RESPONSABILITÉS DANS LE SUIVI QUALITÉ</w:t>
      </w:r>
    </w:p>
    <w:p w14:paraId="51F6A29D" w14:textId="77777777" w:rsidR="00C61FF2" w:rsidRPr="00F9791C" w:rsidRDefault="00C61FF2" w:rsidP="00C61FF2">
      <w:pPr>
        <w:spacing w:after="120" w:line="276" w:lineRule="auto"/>
        <w:rPr>
          <w:rFonts w:ascii="Arial" w:hAnsi="Arial" w:cs="Arial"/>
        </w:rPr>
      </w:pPr>
      <w:r w:rsidRPr="00F9791C">
        <w:rPr>
          <w:rFonts w:ascii="Arial" w:hAnsi="Arial" w:cs="Arial"/>
          <w:sz w:val="22"/>
        </w:rPr>
        <w:t>La répartition des responsabilités s'articule comme suit :</w:t>
      </w:r>
    </w:p>
    <w:p w14:paraId="7DC94FA0"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 xml:space="preserve">Data </w:t>
      </w:r>
      <w:proofErr w:type="spellStart"/>
      <w:r w:rsidRPr="00F9791C">
        <w:rPr>
          <w:rFonts w:ascii="Arial" w:hAnsi="Arial" w:cs="Arial"/>
          <w:b/>
          <w:bCs/>
          <w:sz w:val="22"/>
        </w:rPr>
        <w:t>Owner</w:t>
      </w:r>
      <w:proofErr w:type="spellEnd"/>
      <w:r w:rsidRPr="00F9791C">
        <w:rPr>
          <w:rFonts w:ascii="Arial" w:hAnsi="Arial" w:cs="Arial"/>
          <w:b/>
          <w:bCs/>
          <w:sz w:val="22"/>
        </w:rPr>
        <w:t xml:space="preserve"> :</w:t>
      </w:r>
      <w:r w:rsidRPr="00F9791C">
        <w:rPr>
          <w:rFonts w:ascii="Arial" w:hAnsi="Arial" w:cs="Arial"/>
          <w:sz w:val="22"/>
        </w:rPr>
        <w:t xml:space="preserve"> </w:t>
      </w:r>
      <w:proofErr w:type="spellStart"/>
      <w:r w:rsidRPr="00F9791C">
        <w:rPr>
          <w:rFonts w:ascii="Arial" w:hAnsi="Arial" w:cs="Arial"/>
          <w:sz w:val="22"/>
        </w:rPr>
        <w:t>Accountable</w:t>
      </w:r>
      <w:proofErr w:type="spellEnd"/>
      <w:r w:rsidRPr="00F9791C">
        <w:rPr>
          <w:rFonts w:ascii="Arial" w:hAnsi="Arial" w:cs="Arial"/>
          <w:sz w:val="22"/>
        </w:rPr>
        <w:t xml:space="preserve"> de la qualité des données de sa Business Unit ou Service Unit. Il approuve les standards de son domaine, valide les plans de </w:t>
      </w:r>
      <w:proofErr w:type="spellStart"/>
      <w:r w:rsidRPr="00F9791C">
        <w:rPr>
          <w:rFonts w:ascii="Arial" w:hAnsi="Arial" w:cs="Arial"/>
          <w:sz w:val="22"/>
        </w:rPr>
        <w:t>cleansing</w:t>
      </w:r>
      <w:proofErr w:type="spellEnd"/>
      <w:r w:rsidRPr="00F9791C">
        <w:rPr>
          <w:rFonts w:ascii="Arial" w:hAnsi="Arial" w:cs="Arial"/>
          <w:sz w:val="22"/>
        </w:rPr>
        <w:t xml:space="preserve"> de masse et statue sur les incidents de gravité Majeure.</w:t>
      </w:r>
    </w:p>
    <w:p w14:paraId="2F00B13A" w14:textId="48D0ADF1"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Data Steward :</w:t>
      </w:r>
      <w:r w:rsidRPr="00F9791C">
        <w:rPr>
          <w:rFonts w:ascii="Arial" w:hAnsi="Arial" w:cs="Arial"/>
          <w:sz w:val="22"/>
        </w:rPr>
        <w:t xml:space="preserve"> Responsable opérationnel quotidien. Il analyse les rejets de profilage, traite les anomalies, effectue les corrections manuelles et instruit les fiches d'incidents qualité.</w:t>
      </w:r>
    </w:p>
    <w:p w14:paraId="489BBA8A"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Responsable Data :</w:t>
      </w:r>
      <w:r w:rsidRPr="00F9791C">
        <w:rPr>
          <w:rFonts w:ascii="Arial" w:hAnsi="Arial" w:cs="Arial"/>
          <w:sz w:val="22"/>
        </w:rPr>
        <w:t xml:space="preserve"> Conçoit les règles et standards de qualité transverses, configure les outils de profilage, consolide les KPIs de qualité du Groupe et assure le support méthodologique des Data Stewards.</w:t>
      </w:r>
    </w:p>
    <w:p w14:paraId="19500A04"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 xml:space="preserve">Data </w:t>
      </w:r>
      <w:proofErr w:type="spellStart"/>
      <w:r w:rsidRPr="00F9791C">
        <w:rPr>
          <w:rFonts w:ascii="Arial" w:hAnsi="Arial" w:cs="Arial"/>
          <w:b/>
          <w:bCs/>
          <w:sz w:val="22"/>
        </w:rPr>
        <w:t>Custodian</w:t>
      </w:r>
      <w:proofErr w:type="spellEnd"/>
      <w:r w:rsidRPr="00F9791C">
        <w:rPr>
          <w:rFonts w:ascii="Arial" w:hAnsi="Arial" w:cs="Arial"/>
          <w:b/>
          <w:bCs/>
          <w:sz w:val="22"/>
        </w:rPr>
        <w:t xml:space="preserve"> :</w:t>
      </w:r>
      <w:r w:rsidRPr="00F9791C">
        <w:rPr>
          <w:rFonts w:ascii="Arial" w:hAnsi="Arial" w:cs="Arial"/>
          <w:sz w:val="22"/>
        </w:rPr>
        <w:t xml:space="preserve"> Assure la mise en œuvre technique des contrôles de base de données, la sécurité et la traçabilité physique des données modifiées.</w:t>
      </w:r>
    </w:p>
    <w:p w14:paraId="3F9F4592" w14:textId="6296A1D5"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Data Consumer :</w:t>
      </w:r>
      <w:r w:rsidRPr="00F9791C">
        <w:rPr>
          <w:rFonts w:ascii="Arial" w:hAnsi="Arial" w:cs="Arial"/>
          <w:sz w:val="22"/>
        </w:rPr>
        <w:t xml:space="preserve"> Utilise les données certifiées du Hub MDM pour les processus métiers et signale toute anomalie constatée via le formulaire </w:t>
      </w:r>
      <w:r w:rsidRPr="00F9791C">
        <w:rPr>
          <w:rFonts w:ascii="Arial" w:hAnsi="Arial" w:cs="Arial"/>
          <w:i/>
          <w:iCs/>
          <w:color w:val="AEAAAA" w:themeColor="background2" w:themeShade="BF"/>
          <w:sz w:val="20"/>
          <w:szCs w:val="20"/>
        </w:rPr>
        <w:t>001F.Po.SI.18.02</w:t>
      </w:r>
      <w:r w:rsidRPr="00F9791C">
        <w:rPr>
          <w:rFonts w:ascii="Arial" w:hAnsi="Arial" w:cs="Arial"/>
          <w:sz w:val="22"/>
        </w:rPr>
        <w:t>.</w:t>
      </w:r>
    </w:p>
    <w:p w14:paraId="216F3F0B" w14:textId="77777777" w:rsidR="00C61FF2" w:rsidRPr="00F9791C" w:rsidRDefault="00C61FF2" w:rsidP="00B67004">
      <w:pPr>
        <w:pBdr>
          <w:top w:val="nil"/>
          <w:left w:val="nil"/>
          <w:bottom w:val="nil"/>
          <w:right w:val="nil"/>
          <w:between w:val="nil"/>
        </w:pBdr>
        <w:spacing w:line="275" w:lineRule="auto"/>
        <w:rPr>
          <w:rFonts w:ascii="Arial" w:hAnsi="Arial" w:cs="Arial"/>
          <w:sz w:val="22"/>
          <w:szCs w:val="22"/>
        </w:rPr>
      </w:pPr>
    </w:p>
    <w:p w14:paraId="0890D49D" w14:textId="04A2965A" w:rsidR="00AF46A0" w:rsidRPr="00F9791C" w:rsidRDefault="00FD6402" w:rsidP="00AF46A0">
      <w:pPr>
        <w:pStyle w:val="Titre1"/>
        <w:jc w:val="both"/>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8</w:t>
      </w:r>
      <w:r w:rsidR="00AF46A0" w:rsidRPr="00F9791C">
        <w:rPr>
          <w:rFonts w:ascii="Arial" w:eastAsia="Arial" w:hAnsi="Arial" w:cs="Arial"/>
          <w:b/>
          <w:color w:val="2E74B5" w:themeColor="accent1" w:themeShade="BF"/>
          <w:sz w:val="24"/>
          <w:szCs w:val="24"/>
        </w:rPr>
        <w:t>. TABLEAU DES MISES A JOUR :</w:t>
      </w:r>
    </w:p>
    <w:p w14:paraId="37394422" w14:textId="77777777" w:rsidR="00AF46A0" w:rsidRPr="00F9791C" w:rsidRDefault="00AF46A0" w:rsidP="001E5138">
      <w:pPr>
        <w:rPr>
          <w:rStyle w:val="Accentuation"/>
          <w:rFonts w:ascii="Arial" w:eastAsiaTheme="minorHAnsi" w:hAnsi="Arial" w:cs="Arial"/>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F9791C" w14:paraId="764B5E87" w14:textId="77777777" w:rsidTr="00FB768E">
        <w:trPr>
          <w:trHeight w:val="393"/>
        </w:trPr>
        <w:tc>
          <w:tcPr>
            <w:tcW w:w="9709" w:type="dxa"/>
            <w:gridSpan w:val="4"/>
            <w:vAlign w:val="center"/>
          </w:tcPr>
          <w:p w14:paraId="2AF78F90" w14:textId="77777777" w:rsidR="00AF46A0" w:rsidRPr="00F9791C" w:rsidRDefault="00AF46A0" w:rsidP="00FB768E">
            <w:pPr>
              <w:rPr>
                <w:rFonts w:ascii="Arial" w:eastAsia="Calibri" w:hAnsi="Arial" w:cs="Arial"/>
                <w:b/>
                <w:bCs/>
                <w:color w:val="000000"/>
                <w:sz w:val="22"/>
                <w:szCs w:val="22"/>
              </w:rPr>
            </w:pPr>
            <w:r w:rsidRPr="00F9791C">
              <w:rPr>
                <w:rFonts w:ascii="Arial" w:eastAsia="Calibri" w:hAnsi="Arial" w:cs="Arial"/>
                <w:b/>
                <w:bCs/>
                <w:color w:val="000000"/>
                <w:sz w:val="22"/>
                <w:szCs w:val="22"/>
                <w:lang w:eastAsia="en-US"/>
              </w:rPr>
              <w:t xml:space="preserve">Propriétaire du document : DATA </w:t>
            </w:r>
          </w:p>
        </w:tc>
      </w:tr>
      <w:tr w:rsidR="00AF46A0" w:rsidRPr="00F9791C" w14:paraId="4950B4AA" w14:textId="77777777" w:rsidTr="00FB768E">
        <w:tc>
          <w:tcPr>
            <w:tcW w:w="1488" w:type="dxa"/>
            <w:vAlign w:val="center"/>
          </w:tcPr>
          <w:p w14:paraId="44764B5E"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Révision</w:t>
            </w:r>
          </w:p>
        </w:tc>
        <w:tc>
          <w:tcPr>
            <w:tcW w:w="4819" w:type="dxa"/>
            <w:vAlign w:val="center"/>
          </w:tcPr>
          <w:p w14:paraId="09362566"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Nature de changement</w:t>
            </w:r>
          </w:p>
        </w:tc>
        <w:tc>
          <w:tcPr>
            <w:tcW w:w="1701" w:type="dxa"/>
            <w:vAlign w:val="center"/>
          </w:tcPr>
          <w:p w14:paraId="7D458222"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Date d’application</w:t>
            </w:r>
          </w:p>
        </w:tc>
        <w:tc>
          <w:tcPr>
            <w:tcW w:w="1701" w:type="dxa"/>
            <w:vAlign w:val="center"/>
          </w:tcPr>
          <w:p w14:paraId="6E9E4883" w14:textId="77777777" w:rsidR="00AF46A0" w:rsidRPr="00F9791C" w:rsidRDefault="00AF46A0" w:rsidP="00FB768E">
            <w:pPr>
              <w:jc w:val="center"/>
              <w:rPr>
                <w:rFonts w:ascii="Arial" w:eastAsia="Calibri" w:hAnsi="Arial" w:cs="Arial"/>
                <w:b/>
                <w:bCs/>
                <w:color w:val="000000"/>
                <w:sz w:val="22"/>
                <w:szCs w:val="22"/>
              </w:rPr>
            </w:pPr>
            <w:r w:rsidRPr="00F9791C">
              <w:rPr>
                <w:rFonts w:ascii="Arial" w:eastAsia="Calibri" w:hAnsi="Arial" w:cs="Arial"/>
                <w:b/>
                <w:bCs/>
                <w:color w:val="000000"/>
                <w:sz w:val="22"/>
                <w:szCs w:val="22"/>
              </w:rPr>
              <w:t>Statut</w:t>
            </w:r>
          </w:p>
        </w:tc>
      </w:tr>
      <w:tr w:rsidR="00AF46A0" w:rsidRPr="00F9791C" w14:paraId="0A4CFDB2" w14:textId="77777777" w:rsidTr="00FB768E">
        <w:trPr>
          <w:trHeight w:val="300"/>
        </w:trPr>
        <w:tc>
          <w:tcPr>
            <w:tcW w:w="1488" w:type="dxa"/>
            <w:vAlign w:val="center"/>
          </w:tcPr>
          <w:p w14:paraId="382FA6F7" w14:textId="77777777" w:rsidR="00AF46A0" w:rsidRPr="00F9791C" w:rsidRDefault="00AF46A0" w:rsidP="00FB768E">
            <w:pPr>
              <w:jc w:val="center"/>
              <w:rPr>
                <w:rFonts w:ascii="Arial" w:eastAsia="Calibri" w:hAnsi="Arial" w:cs="Arial"/>
                <w:color w:val="000000"/>
                <w:sz w:val="22"/>
                <w:szCs w:val="22"/>
                <w:lang w:eastAsia="en-US"/>
              </w:rPr>
            </w:pPr>
            <w:bookmarkStart w:id="0" w:name="RANGE!F9"/>
            <w:r w:rsidRPr="00F9791C">
              <w:rPr>
                <w:rFonts w:ascii="Arial" w:hAnsi="Arial" w:cs="Arial"/>
                <w:sz w:val="22"/>
                <w:szCs w:val="22"/>
              </w:rPr>
              <w:t xml:space="preserve">V.00 </w:t>
            </w:r>
            <w:bookmarkEnd w:id="0"/>
          </w:p>
        </w:tc>
        <w:tc>
          <w:tcPr>
            <w:tcW w:w="4819" w:type="dxa"/>
            <w:vAlign w:val="center"/>
          </w:tcPr>
          <w:p w14:paraId="172516F8" w14:textId="4D4E3045" w:rsidR="00AF46A0" w:rsidRPr="00F9791C" w:rsidRDefault="00AF46A0" w:rsidP="00FB768E">
            <w:pPr>
              <w:pStyle w:val="Titre3"/>
              <w:jc w:val="left"/>
              <w:rPr>
                <w:rFonts w:ascii="Arial" w:eastAsia="Calibri" w:hAnsi="Arial" w:cs="Arial"/>
                <w:b w:val="0"/>
                <w:color w:val="000000"/>
                <w:sz w:val="22"/>
                <w:szCs w:val="22"/>
                <w:lang w:eastAsia="en-US"/>
              </w:rPr>
            </w:pPr>
            <w:r w:rsidRPr="00F9791C">
              <w:rPr>
                <w:rFonts w:ascii="Arial" w:eastAsia="Arial" w:hAnsi="Arial" w:cs="Arial"/>
                <w:b w:val="0"/>
                <w:sz w:val="22"/>
                <w:szCs w:val="22"/>
              </w:rPr>
              <w:t xml:space="preserve">Création de la </w:t>
            </w:r>
            <w:r w:rsidR="00B5579C" w:rsidRPr="00F9791C">
              <w:rPr>
                <w:rFonts w:ascii="Arial" w:eastAsia="Arial" w:hAnsi="Arial" w:cs="Arial"/>
                <w:b w:val="0"/>
                <w:sz w:val="22"/>
                <w:szCs w:val="22"/>
              </w:rPr>
              <w:t>Procédure</w:t>
            </w:r>
            <w:r w:rsidRPr="00F9791C">
              <w:rPr>
                <w:rFonts w:ascii="Arial" w:eastAsia="Arial" w:hAnsi="Arial" w:cs="Arial"/>
                <w:b w:val="0"/>
                <w:sz w:val="22"/>
                <w:szCs w:val="22"/>
              </w:rPr>
              <w:t xml:space="preserve"> </w:t>
            </w:r>
            <w:r w:rsidR="00B5579C" w:rsidRPr="00F9791C">
              <w:rPr>
                <w:rFonts w:ascii="Arial" w:eastAsia="Arial" w:hAnsi="Arial" w:cs="Arial"/>
                <w:b w:val="0"/>
                <w:sz w:val="22"/>
                <w:szCs w:val="22"/>
              </w:rPr>
              <w:t>Data</w:t>
            </w:r>
            <w:r w:rsidR="00C61FF2" w:rsidRPr="00F9791C">
              <w:rPr>
                <w:rFonts w:ascii="Arial" w:eastAsia="Arial" w:hAnsi="Arial" w:cs="Arial"/>
                <w:b w:val="0"/>
                <w:sz w:val="22"/>
                <w:szCs w:val="22"/>
              </w:rPr>
              <w:t xml:space="preserve"> </w:t>
            </w:r>
            <w:proofErr w:type="spellStart"/>
            <w:r w:rsidR="00C61FF2" w:rsidRPr="00F9791C">
              <w:rPr>
                <w:rFonts w:ascii="Arial" w:eastAsia="Arial" w:hAnsi="Arial" w:cs="Arial"/>
                <w:b w:val="0"/>
                <w:sz w:val="22"/>
                <w:szCs w:val="22"/>
              </w:rPr>
              <w:t>Quality</w:t>
            </w:r>
            <w:proofErr w:type="spellEnd"/>
            <w:r w:rsidR="00C61FF2" w:rsidRPr="00F9791C">
              <w:rPr>
                <w:rFonts w:ascii="Arial" w:eastAsia="Arial" w:hAnsi="Arial" w:cs="Arial"/>
                <w:b w:val="0"/>
                <w:sz w:val="22"/>
                <w:szCs w:val="22"/>
              </w:rPr>
              <w:t xml:space="preserve"> </w:t>
            </w:r>
            <w:r w:rsidR="00B5579C" w:rsidRPr="00F9791C">
              <w:rPr>
                <w:rFonts w:ascii="Arial" w:eastAsia="Arial" w:hAnsi="Arial" w:cs="Arial"/>
                <w:b w:val="0"/>
                <w:sz w:val="22"/>
                <w:szCs w:val="22"/>
              </w:rPr>
              <w:t>Management</w:t>
            </w:r>
            <w:r w:rsidRPr="00F9791C">
              <w:rPr>
                <w:rFonts w:ascii="Arial" w:eastAsia="Arial" w:hAnsi="Arial" w:cs="Arial"/>
                <w:b w:val="0"/>
                <w:sz w:val="22"/>
                <w:szCs w:val="22"/>
              </w:rPr>
              <w:t xml:space="preserve"> (Po.SI.18</w:t>
            </w:r>
            <w:r w:rsidR="00B5579C" w:rsidRPr="00F9791C">
              <w:rPr>
                <w:rFonts w:ascii="Arial" w:eastAsia="Arial" w:hAnsi="Arial" w:cs="Arial"/>
                <w:b w:val="0"/>
                <w:sz w:val="22"/>
                <w:szCs w:val="22"/>
              </w:rPr>
              <w:t>.0</w:t>
            </w:r>
            <w:r w:rsidR="00FF769A" w:rsidRPr="00F9791C">
              <w:rPr>
                <w:rFonts w:ascii="Arial" w:eastAsia="Arial" w:hAnsi="Arial" w:cs="Arial"/>
                <w:b w:val="0"/>
                <w:sz w:val="22"/>
                <w:szCs w:val="22"/>
              </w:rPr>
              <w:t>2</w:t>
            </w:r>
            <w:r w:rsidR="00817BDF" w:rsidRPr="00F9791C">
              <w:rPr>
                <w:rFonts w:ascii="Arial" w:eastAsia="Arial" w:hAnsi="Arial" w:cs="Arial"/>
                <w:b w:val="0"/>
                <w:sz w:val="22"/>
                <w:szCs w:val="22"/>
              </w:rPr>
              <w:t>)</w:t>
            </w:r>
          </w:p>
        </w:tc>
        <w:tc>
          <w:tcPr>
            <w:tcW w:w="1701" w:type="dxa"/>
            <w:vAlign w:val="center"/>
          </w:tcPr>
          <w:p w14:paraId="04EED548" w14:textId="77777777" w:rsidR="00AF46A0" w:rsidRPr="00F9791C" w:rsidRDefault="00AF46A0" w:rsidP="00FB768E">
            <w:pPr>
              <w:jc w:val="center"/>
              <w:rPr>
                <w:rFonts w:ascii="Arial" w:eastAsia="Calibri" w:hAnsi="Arial" w:cs="Arial"/>
                <w:color w:val="000000"/>
                <w:sz w:val="22"/>
                <w:szCs w:val="22"/>
                <w:lang w:eastAsia="en-US"/>
              </w:rPr>
            </w:pPr>
            <w:r w:rsidRPr="00F9791C">
              <w:rPr>
                <w:rFonts w:ascii="Arial" w:hAnsi="Arial" w:cs="Arial"/>
                <w:sz w:val="22"/>
                <w:szCs w:val="22"/>
              </w:rPr>
              <w:t>05/06/2026</w:t>
            </w:r>
          </w:p>
        </w:tc>
        <w:tc>
          <w:tcPr>
            <w:tcW w:w="1701" w:type="dxa"/>
            <w:vAlign w:val="center"/>
          </w:tcPr>
          <w:p w14:paraId="5978CC93" w14:textId="77777777" w:rsidR="00AF46A0" w:rsidRPr="00F9791C" w:rsidRDefault="00AF46A0" w:rsidP="00FB768E">
            <w:pPr>
              <w:jc w:val="center"/>
              <w:rPr>
                <w:rFonts w:ascii="Arial" w:hAnsi="Arial" w:cs="Arial"/>
                <w:sz w:val="22"/>
                <w:szCs w:val="22"/>
              </w:rPr>
            </w:pPr>
            <w:r w:rsidRPr="00F9791C">
              <w:rPr>
                <w:rFonts w:ascii="Arial" w:hAnsi="Arial" w:cs="Arial"/>
                <w:sz w:val="22"/>
                <w:szCs w:val="22"/>
              </w:rPr>
              <w:t>Création</w:t>
            </w:r>
          </w:p>
        </w:tc>
      </w:tr>
    </w:tbl>
    <w:p w14:paraId="46AD446B" w14:textId="77777777" w:rsidR="00AF46A0" w:rsidRPr="00F9791C" w:rsidRDefault="00AF46A0" w:rsidP="00AF46A0">
      <w:pPr>
        <w:pStyle w:val="Default"/>
        <w:spacing w:before="120" w:after="120"/>
        <w:rPr>
          <w:b/>
          <w:color w:val="auto"/>
        </w:rPr>
      </w:pPr>
    </w:p>
    <w:p w14:paraId="0026A3E7" w14:textId="77777777" w:rsidR="00AF46A0" w:rsidRPr="00F9791C" w:rsidRDefault="00AF46A0" w:rsidP="001E5138">
      <w:pPr>
        <w:rPr>
          <w:rStyle w:val="Accentuation"/>
          <w:rFonts w:ascii="Arial" w:eastAsiaTheme="minorHAnsi" w:hAnsi="Arial" w:cs="Arial"/>
        </w:rPr>
      </w:pPr>
    </w:p>
    <w:p w14:paraId="656A7F07" w14:textId="77777777" w:rsidR="00A74919" w:rsidRPr="00F9791C" w:rsidRDefault="00A74919" w:rsidP="00AF46A0">
      <w:pPr>
        <w:rPr>
          <w:rFonts w:ascii="Arial" w:eastAsiaTheme="minorHAnsi" w:hAnsi="Arial" w:cs="Arial"/>
        </w:rPr>
      </w:pPr>
    </w:p>
    <w:sectPr w:rsidR="00A74919" w:rsidRPr="00F9791C"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24814" w14:textId="77777777" w:rsidR="00981635" w:rsidRDefault="00981635">
      <w:r>
        <w:separator/>
      </w:r>
    </w:p>
  </w:endnote>
  <w:endnote w:type="continuationSeparator" w:id="0">
    <w:p w14:paraId="3DA8884F" w14:textId="77777777" w:rsidR="00981635" w:rsidRDefault="0098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7FDB" w14:textId="03A65D6E"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C954FA">
      <w:rPr>
        <w:rFonts w:ascii="Arial" w:hAnsi="Arial" w:cs="Arial"/>
        <w:b/>
        <w:bCs/>
        <w:noProof/>
      </w:rPr>
      <w:t>2</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C61FF2">
      <w:rPr>
        <w:rFonts w:ascii="Arial" w:hAnsi="Arial" w:cs="Arial"/>
      </w:rPr>
      <w:t>3</w:t>
    </w:r>
    <w:r w:rsidRPr="005B7C0A">
      <w:rPr>
        <w:rFonts w:ascii="Arial" w:hAnsi="Arial" w:cs="Arial"/>
      </w:rPr>
      <w:t xml:space="preserve">  </w:t>
    </w:r>
  </w:p>
  <w:p w14:paraId="5541BD03" w14:textId="77777777" w:rsidR="00E05A88" w:rsidRDefault="00E05A88" w:rsidP="00902310">
    <w:pPr>
      <w:pStyle w:val="Pieddepage"/>
      <w:jc w:val="center"/>
      <w:rPr>
        <w:rFonts w:ascii="Arial" w:hAnsi="Arial" w:cs="Arial"/>
      </w:rPr>
    </w:pPr>
  </w:p>
  <w:p w14:paraId="55FD0EBB" w14:textId="2788167C" w:rsidR="00A824E1" w:rsidRPr="005478E8" w:rsidRDefault="00A824E1" w:rsidP="00E05A88">
    <w:pPr>
      <w:pStyle w:val="Pieddepage"/>
      <w:rPr>
        <w:rFonts w:ascii="Arial" w:hAnsi="Arial" w:cs="Arial"/>
      </w:rPr>
    </w:pPr>
    <w:r>
      <w:rPr>
        <w:rFonts w:ascii="Arial" w:hAnsi="Arial" w:cs="Arial"/>
      </w:rPr>
      <w:t>Po.SI.18</w:t>
    </w:r>
    <w:r w:rsidR="00AC4699">
      <w:rPr>
        <w:rFonts w:ascii="Arial" w:hAnsi="Arial" w:cs="Arial"/>
      </w:rPr>
      <w:t>.0</w:t>
    </w:r>
    <w:r w:rsidR="00C61FF2">
      <w:rPr>
        <w:rFonts w:ascii="Arial" w:hAnsi="Arial" w:cs="Arial"/>
      </w:rPr>
      <w:t>2</w:t>
    </w:r>
    <w:r>
      <w:rPr>
        <w:rFonts w:ascii="Arial" w:hAnsi="Arial" w:cs="Arial"/>
      </w:rPr>
      <w:t xml:space="preserve">/DOCUMENT RESTREINT    </w:t>
    </w:r>
    <w:r w:rsidR="00AC4699">
      <w:rPr>
        <w:rFonts w:ascii="Arial" w:hAnsi="Arial" w:cs="Arial"/>
      </w:rPr>
      <w:t xml:space="preserve"> </w:t>
    </w:r>
    <w:r w:rsidR="00E05A88">
      <w:rPr>
        <w:rFonts w:ascii="Arial" w:hAnsi="Arial" w:cs="Arial"/>
      </w:rPr>
      <w:t xml:space="preserve">  </w:t>
    </w:r>
    <w:r>
      <w:rPr>
        <w:rFonts w:ascii="Arial" w:hAnsi="Arial" w:cs="Arial"/>
      </w:rPr>
      <w:t xml:space="preserve"> </w:t>
    </w:r>
    <w:r w:rsidR="00C64FB5">
      <w:rPr>
        <w:rFonts w:ascii="Arial" w:hAnsi="Arial" w:cs="Arial"/>
      </w:rPr>
      <w:t xml:space="preserve">       </w:t>
    </w:r>
    <w:r w:rsidR="00AC4699">
      <w:rPr>
        <w:rFonts w:ascii="Arial" w:hAnsi="Arial" w:cs="Arial"/>
      </w:rPr>
      <w:t>DATA</w:t>
    </w:r>
    <w:r w:rsidR="00C61FF2">
      <w:rPr>
        <w:rFonts w:ascii="Arial" w:hAnsi="Arial" w:cs="Arial"/>
      </w:rPr>
      <w:t xml:space="preserve"> QUALITY</w:t>
    </w:r>
    <w:r w:rsidR="00AC4699">
      <w:rPr>
        <w:rFonts w:ascii="Arial" w:hAnsi="Arial" w:cs="Arial"/>
      </w:rPr>
      <w:t xml:space="preserve"> MANAGEMENT    </w:t>
    </w:r>
    <w:r>
      <w:rPr>
        <w:rFonts w:ascii="Arial" w:hAnsi="Arial" w:cs="Arial"/>
      </w:rPr>
      <w:t xml:space="preserve">  </w:t>
    </w:r>
    <w:r w:rsidR="00C64FB5">
      <w:rPr>
        <w:rFonts w:ascii="Arial" w:hAnsi="Arial" w:cs="Arial"/>
      </w:rPr>
      <w:t xml:space="preserve">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E602B" w14:textId="77777777" w:rsidR="00981635" w:rsidRDefault="00981635">
      <w:r>
        <w:separator/>
      </w:r>
    </w:p>
  </w:footnote>
  <w:footnote w:type="continuationSeparator" w:id="0">
    <w:p w14:paraId="4B4DC656" w14:textId="77777777" w:rsidR="00981635" w:rsidRDefault="00981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B012" w14:textId="77777777" w:rsidR="00A824E1" w:rsidRDefault="00A824E1">
    <w:pPr>
      <w:pStyle w:val="En-tte"/>
      <w:rPr>
        <w:rFonts w:ascii="Tahoma" w:hAnsi="Tahoma"/>
      </w:rPr>
    </w:pPr>
    <w:r>
      <w:rPr>
        <w:rFonts w:ascii="Tahoma" w:hAnsi="Tahoma"/>
        <w:noProof/>
        <w:lang w:val="fr-MA" w:eastAsia="fr-MA"/>
      </w:rPr>
      <w:drawing>
        <wp:inline distT="0" distB="0" distL="0" distR="0" wp14:anchorId="4315AC5D" wp14:editId="31824F24">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48CAE3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121C6E6A"/>
    <w:multiLevelType w:val="hybridMultilevel"/>
    <w:tmpl w:val="87065BC6"/>
    <w:lvl w:ilvl="0" w:tplc="29AE4AC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949EF"/>
    <w:multiLevelType w:val="hybridMultilevel"/>
    <w:tmpl w:val="3BCA3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D03AF9"/>
    <w:multiLevelType w:val="hybridMultilevel"/>
    <w:tmpl w:val="41D63A3C"/>
    <w:lvl w:ilvl="0" w:tplc="5C7A5212">
      <w:start w:val="1"/>
      <w:numFmt w:val="bullet"/>
      <w:lvlText w:val="•"/>
      <w:lvlJc w:val="left"/>
      <w:pPr>
        <w:ind w:left="720" w:hanging="360"/>
      </w:pPr>
    </w:lvl>
    <w:lvl w:ilvl="1" w:tplc="E4DC8E46">
      <w:start w:val="1"/>
      <w:numFmt w:val="bullet"/>
      <w:lvlText w:val="–"/>
      <w:lvlJc w:val="left"/>
      <w:pPr>
        <w:ind w:left="1080" w:hanging="360"/>
      </w:pPr>
    </w:lvl>
    <w:lvl w:ilvl="2" w:tplc="970291C4">
      <w:numFmt w:val="decimal"/>
      <w:lvlText w:val=""/>
      <w:lvlJc w:val="left"/>
    </w:lvl>
    <w:lvl w:ilvl="3" w:tplc="7BC22020">
      <w:numFmt w:val="decimal"/>
      <w:lvlText w:val=""/>
      <w:lvlJc w:val="left"/>
    </w:lvl>
    <w:lvl w:ilvl="4" w:tplc="C6A2CA38">
      <w:numFmt w:val="decimal"/>
      <w:lvlText w:val=""/>
      <w:lvlJc w:val="left"/>
    </w:lvl>
    <w:lvl w:ilvl="5" w:tplc="6562C3FC">
      <w:numFmt w:val="decimal"/>
      <w:lvlText w:val=""/>
      <w:lvlJc w:val="left"/>
    </w:lvl>
    <w:lvl w:ilvl="6" w:tplc="32787BCC">
      <w:numFmt w:val="decimal"/>
      <w:lvlText w:val=""/>
      <w:lvlJc w:val="left"/>
    </w:lvl>
    <w:lvl w:ilvl="7" w:tplc="AD2AA01E">
      <w:numFmt w:val="decimal"/>
      <w:lvlText w:val=""/>
      <w:lvlJc w:val="left"/>
    </w:lvl>
    <w:lvl w:ilvl="8" w:tplc="2714984E">
      <w:numFmt w:val="decimal"/>
      <w:lvlText w:val=""/>
      <w:lvlJc w:val="left"/>
    </w:lvl>
  </w:abstractNum>
  <w:abstractNum w:abstractNumId="8"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02721054">
    <w:abstractNumId w:val="6"/>
  </w:num>
  <w:num w:numId="2" w16cid:durableId="707493880">
    <w:abstractNumId w:val="9"/>
  </w:num>
  <w:num w:numId="3" w16cid:durableId="636909167">
    <w:abstractNumId w:val="14"/>
  </w:num>
  <w:num w:numId="4" w16cid:durableId="825897544">
    <w:abstractNumId w:val="12"/>
  </w:num>
  <w:num w:numId="5" w16cid:durableId="267586128">
    <w:abstractNumId w:val="13"/>
  </w:num>
  <w:num w:numId="6" w16cid:durableId="550534302">
    <w:abstractNumId w:val="11"/>
  </w:num>
  <w:num w:numId="7" w16cid:durableId="1636062620">
    <w:abstractNumId w:val="8"/>
  </w:num>
  <w:num w:numId="8" w16cid:durableId="465780092">
    <w:abstractNumId w:val="10"/>
  </w:num>
  <w:num w:numId="9" w16cid:durableId="998535952">
    <w:abstractNumId w:val="5"/>
  </w:num>
  <w:num w:numId="10" w16cid:durableId="1062675630">
    <w:abstractNumId w:val="1"/>
  </w:num>
  <w:num w:numId="11" w16cid:durableId="206797292">
    <w:abstractNumId w:val="3"/>
  </w:num>
  <w:num w:numId="12" w16cid:durableId="1761481923">
    <w:abstractNumId w:val="7"/>
    <w:lvlOverride w:ilvl="0">
      <w:startOverride w:val="1"/>
    </w:lvlOverride>
  </w:num>
  <w:num w:numId="13" w16cid:durableId="1534151067">
    <w:abstractNumId w:val="0"/>
  </w:num>
  <w:num w:numId="14" w16cid:durableId="1090194726">
    <w:abstractNumId w:val="4"/>
  </w:num>
  <w:num w:numId="15" w16cid:durableId="18055702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310C"/>
    <w:rsid w:val="00003429"/>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3A08"/>
    <w:rsid w:val="00044C93"/>
    <w:rsid w:val="000461B7"/>
    <w:rsid w:val="000467D7"/>
    <w:rsid w:val="0004723B"/>
    <w:rsid w:val="000478B1"/>
    <w:rsid w:val="00047D90"/>
    <w:rsid w:val="00050724"/>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4DE6"/>
    <w:rsid w:val="000955C8"/>
    <w:rsid w:val="0009565E"/>
    <w:rsid w:val="0009571E"/>
    <w:rsid w:val="00095E51"/>
    <w:rsid w:val="00096972"/>
    <w:rsid w:val="0009769D"/>
    <w:rsid w:val="000A1432"/>
    <w:rsid w:val="000A32D7"/>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BC4"/>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511E"/>
    <w:rsid w:val="0011683C"/>
    <w:rsid w:val="00120B4B"/>
    <w:rsid w:val="001218F7"/>
    <w:rsid w:val="00121DC1"/>
    <w:rsid w:val="00121E81"/>
    <w:rsid w:val="00121FD7"/>
    <w:rsid w:val="001226CA"/>
    <w:rsid w:val="0012306A"/>
    <w:rsid w:val="0012423D"/>
    <w:rsid w:val="00124400"/>
    <w:rsid w:val="001244BD"/>
    <w:rsid w:val="00124D17"/>
    <w:rsid w:val="001257DD"/>
    <w:rsid w:val="00126111"/>
    <w:rsid w:val="00130D75"/>
    <w:rsid w:val="00131CC1"/>
    <w:rsid w:val="00133BDA"/>
    <w:rsid w:val="001375ED"/>
    <w:rsid w:val="00137CAB"/>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0A47"/>
    <w:rsid w:val="00171231"/>
    <w:rsid w:val="00171A74"/>
    <w:rsid w:val="00172FCB"/>
    <w:rsid w:val="001735EE"/>
    <w:rsid w:val="00173C58"/>
    <w:rsid w:val="00173CE9"/>
    <w:rsid w:val="00173E3E"/>
    <w:rsid w:val="00175067"/>
    <w:rsid w:val="00176C86"/>
    <w:rsid w:val="0018043E"/>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97885"/>
    <w:rsid w:val="001A076A"/>
    <w:rsid w:val="001A13FB"/>
    <w:rsid w:val="001A1B79"/>
    <w:rsid w:val="001A1E6D"/>
    <w:rsid w:val="001A4E7A"/>
    <w:rsid w:val="001A6AB4"/>
    <w:rsid w:val="001B41F1"/>
    <w:rsid w:val="001B48E0"/>
    <w:rsid w:val="001B50D9"/>
    <w:rsid w:val="001B6357"/>
    <w:rsid w:val="001B6AB1"/>
    <w:rsid w:val="001B7C09"/>
    <w:rsid w:val="001C012F"/>
    <w:rsid w:val="001C089E"/>
    <w:rsid w:val="001C0BA5"/>
    <w:rsid w:val="001C156B"/>
    <w:rsid w:val="001C2265"/>
    <w:rsid w:val="001C2525"/>
    <w:rsid w:val="001C2997"/>
    <w:rsid w:val="001C3CDB"/>
    <w:rsid w:val="001C437F"/>
    <w:rsid w:val="001C4E61"/>
    <w:rsid w:val="001C5E0E"/>
    <w:rsid w:val="001D0376"/>
    <w:rsid w:val="001D12C8"/>
    <w:rsid w:val="001D5D3C"/>
    <w:rsid w:val="001D5D61"/>
    <w:rsid w:val="001D6C24"/>
    <w:rsid w:val="001D7636"/>
    <w:rsid w:val="001E0346"/>
    <w:rsid w:val="001E04DB"/>
    <w:rsid w:val="001E1D8D"/>
    <w:rsid w:val="001E2A43"/>
    <w:rsid w:val="001E340E"/>
    <w:rsid w:val="001E509E"/>
    <w:rsid w:val="001E5138"/>
    <w:rsid w:val="001E5227"/>
    <w:rsid w:val="001E5C7C"/>
    <w:rsid w:val="001E7B1F"/>
    <w:rsid w:val="001F00AC"/>
    <w:rsid w:val="001F0BDC"/>
    <w:rsid w:val="001F0BE7"/>
    <w:rsid w:val="001F1667"/>
    <w:rsid w:val="001F1B33"/>
    <w:rsid w:val="001F293C"/>
    <w:rsid w:val="001F339F"/>
    <w:rsid w:val="001F6F0B"/>
    <w:rsid w:val="001F7011"/>
    <w:rsid w:val="001F7E3C"/>
    <w:rsid w:val="0020011F"/>
    <w:rsid w:val="00200353"/>
    <w:rsid w:val="00200384"/>
    <w:rsid w:val="00200CDC"/>
    <w:rsid w:val="00201848"/>
    <w:rsid w:val="00201AD2"/>
    <w:rsid w:val="00202C5F"/>
    <w:rsid w:val="00202D66"/>
    <w:rsid w:val="00204830"/>
    <w:rsid w:val="00205000"/>
    <w:rsid w:val="002066E8"/>
    <w:rsid w:val="00206A0D"/>
    <w:rsid w:val="0020703F"/>
    <w:rsid w:val="002070F5"/>
    <w:rsid w:val="002074AF"/>
    <w:rsid w:val="002075F7"/>
    <w:rsid w:val="0021273F"/>
    <w:rsid w:val="0021444C"/>
    <w:rsid w:val="0021697B"/>
    <w:rsid w:val="00220E11"/>
    <w:rsid w:val="00221B3A"/>
    <w:rsid w:val="00222754"/>
    <w:rsid w:val="00222B99"/>
    <w:rsid w:val="002233C9"/>
    <w:rsid w:val="002235A5"/>
    <w:rsid w:val="00225543"/>
    <w:rsid w:val="00226D97"/>
    <w:rsid w:val="0022744F"/>
    <w:rsid w:val="00227832"/>
    <w:rsid w:val="00227C18"/>
    <w:rsid w:val="0023263A"/>
    <w:rsid w:val="00232AEE"/>
    <w:rsid w:val="00232CD5"/>
    <w:rsid w:val="00232D3E"/>
    <w:rsid w:val="00234398"/>
    <w:rsid w:val="00237550"/>
    <w:rsid w:val="002412E1"/>
    <w:rsid w:val="00243105"/>
    <w:rsid w:val="0024316A"/>
    <w:rsid w:val="00243470"/>
    <w:rsid w:val="002444E7"/>
    <w:rsid w:val="00247DCA"/>
    <w:rsid w:val="00250819"/>
    <w:rsid w:val="00250C44"/>
    <w:rsid w:val="00250ECD"/>
    <w:rsid w:val="0025142C"/>
    <w:rsid w:val="00253532"/>
    <w:rsid w:val="00254C15"/>
    <w:rsid w:val="002553F4"/>
    <w:rsid w:val="00255945"/>
    <w:rsid w:val="00255CFE"/>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B785C"/>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4DAE"/>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43D6"/>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5136"/>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3E11"/>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0EC3"/>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414"/>
    <w:rsid w:val="004A486F"/>
    <w:rsid w:val="004A4D02"/>
    <w:rsid w:val="004A4DF3"/>
    <w:rsid w:val="004A5A09"/>
    <w:rsid w:val="004A726A"/>
    <w:rsid w:val="004B16AD"/>
    <w:rsid w:val="004B2FAB"/>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3C17"/>
    <w:rsid w:val="005544A5"/>
    <w:rsid w:val="00560FB1"/>
    <w:rsid w:val="005626C2"/>
    <w:rsid w:val="00566555"/>
    <w:rsid w:val="005666E6"/>
    <w:rsid w:val="00575EB0"/>
    <w:rsid w:val="00576A4E"/>
    <w:rsid w:val="00576B43"/>
    <w:rsid w:val="00576C7B"/>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5D63"/>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3A8"/>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3D4E"/>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61C6"/>
    <w:rsid w:val="00707E9E"/>
    <w:rsid w:val="0071053D"/>
    <w:rsid w:val="00712D30"/>
    <w:rsid w:val="0071346E"/>
    <w:rsid w:val="00714622"/>
    <w:rsid w:val="0071540C"/>
    <w:rsid w:val="0072121B"/>
    <w:rsid w:val="0072174C"/>
    <w:rsid w:val="00721B8F"/>
    <w:rsid w:val="00727410"/>
    <w:rsid w:val="00730242"/>
    <w:rsid w:val="007305CD"/>
    <w:rsid w:val="00732432"/>
    <w:rsid w:val="00732B8B"/>
    <w:rsid w:val="007331A9"/>
    <w:rsid w:val="007343D7"/>
    <w:rsid w:val="007363DA"/>
    <w:rsid w:val="00736B29"/>
    <w:rsid w:val="00736C28"/>
    <w:rsid w:val="0073754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5A6C"/>
    <w:rsid w:val="007A6B59"/>
    <w:rsid w:val="007B027F"/>
    <w:rsid w:val="007B04E2"/>
    <w:rsid w:val="007B0F79"/>
    <w:rsid w:val="007B1F4B"/>
    <w:rsid w:val="007B4162"/>
    <w:rsid w:val="007B4564"/>
    <w:rsid w:val="007B5390"/>
    <w:rsid w:val="007B791E"/>
    <w:rsid w:val="007C0934"/>
    <w:rsid w:val="007C26BD"/>
    <w:rsid w:val="007C54C7"/>
    <w:rsid w:val="007C671B"/>
    <w:rsid w:val="007C6816"/>
    <w:rsid w:val="007D06E5"/>
    <w:rsid w:val="007D0833"/>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730"/>
    <w:rsid w:val="008108EF"/>
    <w:rsid w:val="00812357"/>
    <w:rsid w:val="00812B08"/>
    <w:rsid w:val="00814F3A"/>
    <w:rsid w:val="00816092"/>
    <w:rsid w:val="00817612"/>
    <w:rsid w:val="00817BDF"/>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66499"/>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5D"/>
    <w:rsid w:val="008920B3"/>
    <w:rsid w:val="008934AA"/>
    <w:rsid w:val="008A065C"/>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1E90"/>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16E"/>
    <w:rsid w:val="008F2559"/>
    <w:rsid w:val="008F2AD7"/>
    <w:rsid w:val="008F676E"/>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3213"/>
    <w:rsid w:val="00934A87"/>
    <w:rsid w:val="00934BA6"/>
    <w:rsid w:val="00934BE7"/>
    <w:rsid w:val="00941042"/>
    <w:rsid w:val="00941DC1"/>
    <w:rsid w:val="009420D0"/>
    <w:rsid w:val="00943CF5"/>
    <w:rsid w:val="00944DBD"/>
    <w:rsid w:val="009474D8"/>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4A7F"/>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1635"/>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B39"/>
    <w:rsid w:val="009A4D51"/>
    <w:rsid w:val="009A5046"/>
    <w:rsid w:val="009A6E6A"/>
    <w:rsid w:val="009B1063"/>
    <w:rsid w:val="009B1C61"/>
    <w:rsid w:val="009B2B91"/>
    <w:rsid w:val="009B3F95"/>
    <w:rsid w:val="009B3FE1"/>
    <w:rsid w:val="009B6C6E"/>
    <w:rsid w:val="009B72C5"/>
    <w:rsid w:val="009C111E"/>
    <w:rsid w:val="009C19CA"/>
    <w:rsid w:val="009C1D15"/>
    <w:rsid w:val="009C2E55"/>
    <w:rsid w:val="009C460F"/>
    <w:rsid w:val="009C5DCB"/>
    <w:rsid w:val="009C5F2D"/>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6E7"/>
    <w:rsid w:val="00A32FDC"/>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1A0A"/>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585A"/>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2AD"/>
    <w:rsid w:val="00AA6A1E"/>
    <w:rsid w:val="00AA74F6"/>
    <w:rsid w:val="00AB04BD"/>
    <w:rsid w:val="00AB0FF6"/>
    <w:rsid w:val="00AB1F61"/>
    <w:rsid w:val="00AB3EE0"/>
    <w:rsid w:val="00AB4898"/>
    <w:rsid w:val="00AB5AAC"/>
    <w:rsid w:val="00AC20E1"/>
    <w:rsid w:val="00AC2516"/>
    <w:rsid w:val="00AC2562"/>
    <w:rsid w:val="00AC4699"/>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3F88"/>
    <w:rsid w:val="00B15B39"/>
    <w:rsid w:val="00B15DC5"/>
    <w:rsid w:val="00B164F4"/>
    <w:rsid w:val="00B16AAD"/>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579C"/>
    <w:rsid w:val="00B57234"/>
    <w:rsid w:val="00B57C46"/>
    <w:rsid w:val="00B57D01"/>
    <w:rsid w:val="00B60347"/>
    <w:rsid w:val="00B610A6"/>
    <w:rsid w:val="00B622A4"/>
    <w:rsid w:val="00B6230A"/>
    <w:rsid w:val="00B65A81"/>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0354"/>
    <w:rsid w:val="00BB36C7"/>
    <w:rsid w:val="00BB3745"/>
    <w:rsid w:val="00BB3C5E"/>
    <w:rsid w:val="00BB74EB"/>
    <w:rsid w:val="00BC085D"/>
    <w:rsid w:val="00BC1F4B"/>
    <w:rsid w:val="00BC361D"/>
    <w:rsid w:val="00BC417A"/>
    <w:rsid w:val="00BC480A"/>
    <w:rsid w:val="00BC6838"/>
    <w:rsid w:val="00BC7088"/>
    <w:rsid w:val="00BD120E"/>
    <w:rsid w:val="00BD1564"/>
    <w:rsid w:val="00BD2769"/>
    <w:rsid w:val="00BD3C79"/>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066D"/>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1FF2"/>
    <w:rsid w:val="00C62392"/>
    <w:rsid w:val="00C625D5"/>
    <w:rsid w:val="00C635D7"/>
    <w:rsid w:val="00C63639"/>
    <w:rsid w:val="00C636E8"/>
    <w:rsid w:val="00C64CC1"/>
    <w:rsid w:val="00C64FB5"/>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2D22"/>
    <w:rsid w:val="00CA3628"/>
    <w:rsid w:val="00CA5E87"/>
    <w:rsid w:val="00CB03F3"/>
    <w:rsid w:val="00CB0431"/>
    <w:rsid w:val="00CB12EC"/>
    <w:rsid w:val="00CB1FAF"/>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58AA"/>
    <w:rsid w:val="00D76F0D"/>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21B8"/>
    <w:rsid w:val="00E330B8"/>
    <w:rsid w:val="00E332B2"/>
    <w:rsid w:val="00E36351"/>
    <w:rsid w:val="00E40A0D"/>
    <w:rsid w:val="00E43548"/>
    <w:rsid w:val="00E46962"/>
    <w:rsid w:val="00E46B5B"/>
    <w:rsid w:val="00E503C4"/>
    <w:rsid w:val="00E5129C"/>
    <w:rsid w:val="00E5170F"/>
    <w:rsid w:val="00E530C4"/>
    <w:rsid w:val="00E537CB"/>
    <w:rsid w:val="00E56BB7"/>
    <w:rsid w:val="00E579F5"/>
    <w:rsid w:val="00E60516"/>
    <w:rsid w:val="00E61993"/>
    <w:rsid w:val="00E66402"/>
    <w:rsid w:val="00E667A4"/>
    <w:rsid w:val="00E66D93"/>
    <w:rsid w:val="00E67B50"/>
    <w:rsid w:val="00E7035A"/>
    <w:rsid w:val="00E72F09"/>
    <w:rsid w:val="00E73F23"/>
    <w:rsid w:val="00E74011"/>
    <w:rsid w:val="00E74D74"/>
    <w:rsid w:val="00E77DD7"/>
    <w:rsid w:val="00E77F53"/>
    <w:rsid w:val="00E801E4"/>
    <w:rsid w:val="00E808F2"/>
    <w:rsid w:val="00E81144"/>
    <w:rsid w:val="00E82A7E"/>
    <w:rsid w:val="00E866D6"/>
    <w:rsid w:val="00E86F3D"/>
    <w:rsid w:val="00E9012F"/>
    <w:rsid w:val="00E912EB"/>
    <w:rsid w:val="00E929AB"/>
    <w:rsid w:val="00EA102E"/>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0DB3"/>
    <w:rsid w:val="00F0214B"/>
    <w:rsid w:val="00F02F5D"/>
    <w:rsid w:val="00F03901"/>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4A1"/>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41C8"/>
    <w:rsid w:val="00F95961"/>
    <w:rsid w:val="00F9642A"/>
    <w:rsid w:val="00F967F6"/>
    <w:rsid w:val="00F96E92"/>
    <w:rsid w:val="00F9791C"/>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3AE"/>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744"/>
    <w:rsid w:val="00FD39F9"/>
    <w:rsid w:val="00FD3C82"/>
    <w:rsid w:val="00FD4969"/>
    <w:rsid w:val="00FD6402"/>
    <w:rsid w:val="00FD65CC"/>
    <w:rsid w:val="00FD7CD6"/>
    <w:rsid w:val="00FE0340"/>
    <w:rsid w:val="00FE044C"/>
    <w:rsid w:val="00FE0B3A"/>
    <w:rsid w:val="00FE26C1"/>
    <w:rsid w:val="00FE4A6E"/>
    <w:rsid w:val="00FE53DA"/>
    <w:rsid w:val="00FE545A"/>
    <w:rsid w:val="00FE63FC"/>
    <w:rsid w:val="00FE7C60"/>
    <w:rsid w:val="00FF0059"/>
    <w:rsid w:val="00FF140C"/>
    <w:rsid w:val="00FF3343"/>
    <w:rsid w:val="00FF3DCA"/>
    <w:rsid w:val="00FF44C1"/>
    <w:rsid w:val="00FF450C"/>
    <w:rsid w:val="00FF7240"/>
    <w:rsid w:val="00FF769A"/>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2DF9D"/>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 w:type="paragraph" w:styleId="Listepuces">
    <w:name w:val="List Bullet"/>
    <w:basedOn w:val="Normal"/>
    <w:uiPriority w:val="99"/>
    <w:unhideWhenUsed/>
    <w:rsid w:val="00003429"/>
    <w:pPr>
      <w:numPr>
        <w:numId w:val="13"/>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9167">
      <w:bodyDiv w:val="1"/>
      <w:marLeft w:val="0"/>
      <w:marRight w:val="0"/>
      <w:marTop w:val="0"/>
      <w:marBottom w:val="0"/>
      <w:divBdr>
        <w:top w:val="none" w:sz="0" w:space="0" w:color="auto"/>
        <w:left w:val="none" w:sz="0" w:space="0" w:color="auto"/>
        <w:bottom w:val="none" w:sz="0" w:space="0" w:color="auto"/>
        <w:right w:val="none" w:sz="0" w:space="0" w:color="auto"/>
      </w:divBdr>
    </w:div>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77103415">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656570405">
      <w:bodyDiv w:val="1"/>
      <w:marLeft w:val="0"/>
      <w:marRight w:val="0"/>
      <w:marTop w:val="0"/>
      <w:marBottom w:val="0"/>
      <w:divBdr>
        <w:top w:val="none" w:sz="0" w:space="0" w:color="auto"/>
        <w:left w:val="none" w:sz="0" w:space="0" w:color="auto"/>
        <w:bottom w:val="none" w:sz="0" w:space="0" w:color="auto"/>
        <w:right w:val="none" w:sz="0" w:space="0" w:color="auto"/>
      </w:divBdr>
    </w:div>
    <w:div w:id="667052095">
      <w:bodyDiv w:val="1"/>
      <w:marLeft w:val="0"/>
      <w:marRight w:val="0"/>
      <w:marTop w:val="0"/>
      <w:marBottom w:val="0"/>
      <w:divBdr>
        <w:top w:val="none" w:sz="0" w:space="0" w:color="auto"/>
        <w:left w:val="none" w:sz="0" w:space="0" w:color="auto"/>
        <w:bottom w:val="none" w:sz="0" w:space="0" w:color="auto"/>
        <w:right w:val="none" w:sz="0" w:space="0" w:color="auto"/>
      </w:divBdr>
    </w:div>
    <w:div w:id="696734595">
      <w:bodyDiv w:val="1"/>
      <w:marLeft w:val="0"/>
      <w:marRight w:val="0"/>
      <w:marTop w:val="0"/>
      <w:marBottom w:val="0"/>
      <w:divBdr>
        <w:top w:val="none" w:sz="0" w:space="0" w:color="auto"/>
        <w:left w:val="none" w:sz="0" w:space="0" w:color="auto"/>
        <w:bottom w:val="none" w:sz="0" w:space="0" w:color="auto"/>
        <w:right w:val="none" w:sz="0" w:space="0" w:color="auto"/>
      </w:divBdr>
    </w:div>
    <w:div w:id="730231951">
      <w:bodyDiv w:val="1"/>
      <w:marLeft w:val="0"/>
      <w:marRight w:val="0"/>
      <w:marTop w:val="0"/>
      <w:marBottom w:val="0"/>
      <w:divBdr>
        <w:top w:val="none" w:sz="0" w:space="0" w:color="auto"/>
        <w:left w:val="none" w:sz="0" w:space="0" w:color="auto"/>
        <w:bottom w:val="none" w:sz="0" w:space="0" w:color="auto"/>
        <w:right w:val="none" w:sz="0" w:space="0" w:color="auto"/>
      </w:divBdr>
    </w:div>
    <w:div w:id="730688607">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759254973">
      <w:bodyDiv w:val="1"/>
      <w:marLeft w:val="0"/>
      <w:marRight w:val="0"/>
      <w:marTop w:val="0"/>
      <w:marBottom w:val="0"/>
      <w:divBdr>
        <w:top w:val="none" w:sz="0" w:space="0" w:color="auto"/>
        <w:left w:val="none" w:sz="0" w:space="0" w:color="auto"/>
        <w:bottom w:val="none" w:sz="0" w:space="0" w:color="auto"/>
        <w:right w:val="none" w:sz="0" w:space="0" w:color="auto"/>
      </w:divBdr>
    </w:div>
    <w:div w:id="80026447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911430685">
      <w:bodyDiv w:val="1"/>
      <w:marLeft w:val="0"/>
      <w:marRight w:val="0"/>
      <w:marTop w:val="0"/>
      <w:marBottom w:val="0"/>
      <w:divBdr>
        <w:top w:val="none" w:sz="0" w:space="0" w:color="auto"/>
        <w:left w:val="none" w:sz="0" w:space="0" w:color="auto"/>
        <w:bottom w:val="none" w:sz="0" w:space="0" w:color="auto"/>
        <w:right w:val="none" w:sz="0" w:space="0" w:color="auto"/>
      </w:divBdr>
    </w:div>
    <w:div w:id="990795201">
      <w:bodyDiv w:val="1"/>
      <w:marLeft w:val="0"/>
      <w:marRight w:val="0"/>
      <w:marTop w:val="0"/>
      <w:marBottom w:val="0"/>
      <w:divBdr>
        <w:top w:val="none" w:sz="0" w:space="0" w:color="auto"/>
        <w:left w:val="none" w:sz="0" w:space="0" w:color="auto"/>
        <w:bottom w:val="none" w:sz="0" w:space="0" w:color="auto"/>
        <w:right w:val="none" w:sz="0" w:space="0" w:color="auto"/>
      </w:divBdr>
    </w:div>
    <w:div w:id="1001544897">
      <w:bodyDiv w:val="1"/>
      <w:marLeft w:val="0"/>
      <w:marRight w:val="0"/>
      <w:marTop w:val="0"/>
      <w:marBottom w:val="0"/>
      <w:divBdr>
        <w:top w:val="none" w:sz="0" w:space="0" w:color="auto"/>
        <w:left w:val="none" w:sz="0" w:space="0" w:color="auto"/>
        <w:bottom w:val="none" w:sz="0" w:space="0" w:color="auto"/>
        <w:right w:val="none" w:sz="0" w:space="0" w:color="auto"/>
      </w:divBdr>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22250031">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324506080">
      <w:bodyDiv w:val="1"/>
      <w:marLeft w:val="0"/>
      <w:marRight w:val="0"/>
      <w:marTop w:val="0"/>
      <w:marBottom w:val="0"/>
      <w:divBdr>
        <w:top w:val="none" w:sz="0" w:space="0" w:color="auto"/>
        <w:left w:val="none" w:sz="0" w:space="0" w:color="auto"/>
        <w:bottom w:val="none" w:sz="0" w:space="0" w:color="auto"/>
        <w:right w:val="none" w:sz="0" w:space="0" w:color="auto"/>
      </w:divBdr>
    </w:div>
    <w:div w:id="1347444840">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567760007">
      <w:bodyDiv w:val="1"/>
      <w:marLeft w:val="0"/>
      <w:marRight w:val="0"/>
      <w:marTop w:val="0"/>
      <w:marBottom w:val="0"/>
      <w:divBdr>
        <w:top w:val="none" w:sz="0" w:space="0" w:color="auto"/>
        <w:left w:val="none" w:sz="0" w:space="0" w:color="auto"/>
        <w:bottom w:val="none" w:sz="0" w:space="0" w:color="auto"/>
        <w:right w:val="none" w:sz="0" w:space="0" w:color="auto"/>
      </w:divBdr>
    </w:div>
    <w:div w:id="1621761380">
      <w:bodyDiv w:val="1"/>
      <w:marLeft w:val="0"/>
      <w:marRight w:val="0"/>
      <w:marTop w:val="0"/>
      <w:marBottom w:val="0"/>
      <w:divBdr>
        <w:top w:val="none" w:sz="0" w:space="0" w:color="auto"/>
        <w:left w:val="none" w:sz="0" w:space="0" w:color="auto"/>
        <w:bottom w:val="none" w:sz="0" w:space="0" w:color="auto"/>
        <w:right w:val="none" w:sz="0" w:space="0" w:color="auto"/>
      </w:divBdr>
    </w:div>
    <w:div w:id="1644236952">
      <w:bodyDiv w:val="1"/>
      <w:marLeft w:val="0"/>
      <w:marRight w:val="0"/>
      <w:marTop w:val="0"/>
      <w:marBottom w:val="0"/>
      <w:divBdr>
        <w:top w:val="none" w:sz="0" w:space="0" w:color="auto"/>
        <w:left w:val="none" w:sz="0" w:space="0" w:color="auto"/>
        <w:bottom w:val="none" w:sz="0" w:space="0" w:color="auto"/>
        <w:right w:val="none" w:sz="0" w:space="0" w:color="auto"/>
      </w:divBdr>
    </w:div>
    <w:div w:id="1655795243">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77353629">
      <w:bodyDiv w:val="1"/>
      <w:marLeft w:val="0"/>
      <w:marRight w:val="0"/>
      <w:marTop w:val="0"/>
      <w:marBottom w:val="0"/>
      <w:divBdr>
        <w:top w:val="none" w:sz="0" w:space="0" w:color="auto"/>
        <w:left w:val="none" w:sz="0" w:space="0" w:color="auto"/>
        <w:bottom w:val="none" w:sz="0" w:space="0" w:color="auto"/>
        <w:right w:val="none" w:sz="0" w:space="0" w:color="auto"/>
      </w:divBdr>
    </w:div>
    <w:div w:id="1884518222">
      <w:bodyDiv w:val="1"/>
      <w:marLeft w:val="0"/>
      <w:marRight w:val="0"/>
      <w:marTop w:val="0"/>
      <w:marBottom w:val="0"/>
      <w:divBdr>
        <w:top w:val="none" w:sz="0" w:space="0" w:color="auto"/>
        <w:left w:val="none" w:sz="0" w:space="0" w:color="auto"/>
        <w:bottom w:val="none" w:sz="0" w:space="0" w:color="auto"/>
        <w:right w:val="none" w:sz="0" w:space="0" w:color="auto"/>
      </w:divBdr>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 w:id="209061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3E097-5BF1-4B28-8C12-FA0968033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1218</Words>
  <Characters>6703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8</cp:revision>
  <cp:lastPrinted>2022-12-03T09:49:00Z</cp:lastPrinted>
  <dcterms:created xsi:type="dcterms:W3CDTF">2026-06-29T14:04:00Z</dcterms:created>
  <dcterms:modified xsi:type="dcterms:W3CDTF">2026-06-30T07:51:00Z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827815503</vt:i4>
  </property>
</Properties>
</file>