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7E914" w14:textId="77777777" w:rsidR="00AF46A0" w:rsidRPr="005D4EA3" w:rsidRDefault="00AF46A0" w:rsidP="00AF46A0">
      <w:pPr>
        <w:rPr>
          <w:rStyle w:val="lev"/>
        </w:rPr>
      </w:pPr>
    </w:p>
    <w:p w14:paraId="2B857C4F" w14:textId="77777777" w:rsidR="00AF46A0" w:rsidRDefault="00AF46A0" w:rsidP="00AF46A0">
      <w:pPr>
        <w:rPr>
          <w:rStyle w:val="Accentuation"/>
        </w:rPr>
      </w:pPr>
    </w:p>
    <w:p w14:paraId="3AFEA696" w14:textId="77777777" w:rsidR="00AF46A0" w:rsidRDefault="00AF46A0" w:rsidP="00AF46A0">
      <w:pPr>
        <w:rPr>
          <w:rStyle w:val="Accentuation"/>
        </w:rPr>
      </w:pPr>
    </w:p>
    <w:p w14:paraId="564991B2" w14:textId="77777777" w:rsidR="00AF46A0" w:rsidRDefault="00AF46A0" w:rsidP="00AF46A0">
      <w:pPr>
        <w:autoSpaceDE w:val="0"/>
        <w:jc w:val="both"/>
        <w:rPr>
          <w:rFonts w:ascii="Arial" w:hAnsi="Arial" w:cs="Arial"/>
          <w:b/>
          <w:bCs/>
          <w:sz w:val="32"/>
          <w:szCs w:val="32"/>
        </w:rPr>
      </w:pPr>
    </w:p>
    <w:p w14:paraId="5F674542" w14:textId="77777777" w:rsidR="00AF46A0" w:rsidRDefault="00AF46A0" w:rsidP="00AF46A0">
      <w:pPr>
        <w:autoSpaceDE w:val="0"/>
        <w:jc w:val="both"/>
        <w:rPr>
          <w:rFonts w:ascii="Arial" w:hAnsi="Arial" w:cs="Arial"/>
          <w:b/>
          <w:bCs/>
          <w:sz w:val="32"/>
          <w:szCs w:val="32"/>
        </w:rPr>
      </w:pPr>
    </w:p>
    <w:p w14:paraId="17D8EEE3" w14:textId="77777777" w:rsidR="00AF46A0" w:rsidRDefault="00AF46A0" w:rsidP="00AF46A0">
      <w:pPr>
        <w:autoSpaceDE w:val="0"/>
        <w:jc w:val="both"/>
        <w:rPr>
          <w:rFonts w:ascii="Arial" w:hAnsi="Arial" w:cs="Arial"/>
          <w:b/>
          <w:bCs/>
          <w:sz w:val="32"/>
          <w:szCs w:val="32"/>
        </w:rPr>
      </w:pPr>
      <w:r>
        <w:rPr>
          <w:rFonts w:ascii="Arial" w:hAnsi="Arial" w:cs="Arial"/>
          <w:b/>
          <w:bCs/>
          <w:sz w:val="32"/>
          <w:szCs w:val="32"/>
        </w:rPr>
        <w:t>PS 07</w:t>
      </w:r>
    </w:p>
    <w:p w14:paraId="7851423E" w14:textId="77777777" w:rsidR="00AF46A0" w:rsidRPr="005B7C0A" w:rsidRDefault="00AF46A0" w:rsidP="00AF46A0">
      <w:pPr>
        <w:autoSpaceDE w:val="0"/>
        <w:jc w:val="both"/>
        <w:rPr>
          <w:rFonts w:ascii="Arial" w:hAnsi="Arial" w:cs="Arial"/>
          <w:b/>
          <w:bCs/>
          <w:sz w:val="32"/>
          <w:szCs w:val="32"/>
        </w:rPr>
      </w:pPr>
    </w:p>
    <w:p w14:paraId="6067452C" w14:textId="77777777" w:rsidR="00AF46A0" w:rsidRPr="0042210D" w:rsidRDefault="00AF46A0" w:rsidP="00AF46A0">
      <w:pPr>
        <w:autoSpaceDE w:val="0"/>
        <w:jc w:val="both"/>
        <w:rPr>
          <w:rFonts w:ascii="Arial" w:hAnsi="Arial" w:cs="Arial"/>
          <w:b/>
          <w:bCs/>
          <w:color w:val="70AD47"/>
          <w:sz w:val="32"/>
          <w:szCs w:val="32"/>
        </w:rPr>
      </w:pPr>
      <w:r>
        <w:rPr>
          <w:rFonts w:ascii="Arial" w:hAnsi="Arial" w:cs="Arial"/>
          <w:b/>
          <w:bCs/>
          <w:color w:val="70AD47"/>
          <w:sz w:val="32"/>
          <w:szCs w:val="32"/>
        </w:rPr>
        <w:t>GÉRER LES SYSTÈMES D’INFORMATION</w:t>
      </w:r>
    </w:p>
    <w:p w14:paraId="74D5A48A" w14:textId="77777777" w:rsidR="00AF46A0" w:rsidRPr="0042210D" w:rsidRDefault="00AF46A0" w:rsidP="00AF46A0">
      <w:pPr>
        <w:autoSpaceDE w:val="0"/>
        <w:jc w:val="both"/>
        <w:rPr>
          <w:rFonts w:ascii="Arial" w:hAnsi="Arial" w:cs="Arial"/>
          <w:b/>
          <w:bCs/>
          <w:color w:val="70AD47"/>
          <w:sz w:val="32"/>
          <w:szCs w:val="32"/>
        </w:rPr>
      </w:pPr>
    </w:p>
    <w:p w14:paraId="43163021" w14:textId="77777777" w:rsidR="00AF46A0" w:rsidRPr="0042210D" w:rsidRDefault="00AF46A0" w:rsidP="00AF46A0">
      <w:pPr>
        <w:autoSpaceDE w:val="0"/>
        <w:jc w:val="both"/>
        <w:rPr>
          <w:rFonts w:ascii="Arial" w:hAnsi="Arial" w:cs="Arial"/>
          <w:b/>
          <w:bCs/>
          <w:color w:val="70AD47"/>
          <w:sz w:val="32"/>
          <w:szCs w:val="32"/>
        </w:rPr>
      </w:pPr>
    </w:p>
    <w:p w14:paraId="45412E57" w14:textId="77777777" w:rsidR="00AF46A0" w:rsidRDefault="00AF46A0" w:rsidP="00AF46A0">
      <w:pPr>
        <w:autoSpaceDE w:val="0"/>
        <w:jc w:val="both"/>
        <w:rPr>
          <w:rFonts w:ascii="Arial" w:hAnsi="Arial" w:cs="Arial"/>
          <w:b/>
          <w:bCs/>
          <w:color w:val="70AD47"/>
          <w:sz w:val="32"/>
          <w:szCs w:val="32"/>
        </w:rPr>
      </w:pPr>
    </w:p>
    <w:p w14:paraId="709B9CF7" w14:textId="77777777" w:rsidR="00AF46A0" w:rsidRDefault="00AF46A0" w:rsidP="00AF46A0">
      <w:pPr>
        <w:autoSpaceDE w:val="0"/>
        <w:jc w:val="both"/>
        <w:rPr>
          <w:rFonts w:ascii="Arial" w:hAnsi="Arial" w:cs="Arial"/>
          <w:b/>
          <w:bCs/>
          <w:color w:val="70AD47"/>
          <w:sz w:val="32"/>
          <w:szCs w:val="32"/>
        </w:rPr>
      </w:pPr>
    </w:p>
    <w:p w14:paraId="1CE19603" w14:textId="77777777" w:rsidR="00AF46A0" w:rsidRPr="0042210D" w:rsidRDefault="00AF46A0" w:rsidP="00AF46A0">
      <w:pPr>
        <w:autoSpaceDE w:val="0"/>
        <w:jc w:val="both"/>
        <w:rPr>
          <w:rFonts w:ascii="Arial" w:hAnsi="Arial" w:cs="Arial"/>
          <w:b/>
          <w:bCs/>
          <w:color w:val="70AD47"/>
          <w:sz w:val="32"/>
          <w:szCs w:val="32"/>
        </w:rPr>
      </w:pPr>
    </w:p>
    <w:p w14:paraId="1544A252" w14:textId="77777777" w:rsidR="00AF46A0" w:rsidRPr="005B7C0A" w:rsidRDefault="00AF46A0" w:rsidP="00AF46A0">
      <w:pPr>
        <w:autoSpaceDE w:val="0"/>
        <w:jc w:val="both"/>
        <w:rPr>
          <w:rFonts w:ascii="Arial" w:hAnsi="Arial" w:cs="Arial"/>
          <w:b/>
          <w:bCs/>
          <w:color w:val="4472C4"/>
          <w:sz w:val="32"/>
          <w:szCs w:val="32"/>
        </w:rPr>
      </w:pPr>
    </w:p>
    <w:p w14:paraId="0513E43B" w14:textId="77777777" w:rsidR="00AF46A0" w:rsidRPr="005B7C0A" w:rsidRDefault="00AF46A0" w:rsidP="00AF46A0">
      <w:pPr>
        <w:autoSpaceDE w:val="0"/>
        <w:jc w:val="both"/>
        <w:rPr>
          <w:rFonts w:ascii="Arial" w:hAnsi="Arial" w:cs="Arial"/>
          <w:b/>
          <w:bCs/>
          <w:sz w:val="32"/>
          <w:szCs w:val="32"/>
        </w:rPr>
      </w:pPr>
      <w:r w:rsidRPr="005B7C0A">
        <w:rPr>
          <w:rFonts w:ascii="Arial" w:hAnsi="Arial" w:cs="Arial"/>
          <w:b/>
          <w:bCs/>
          <w:sz w:val="32"/>
          <w:szCs w:val="32"/>
        </w:rPr>
        <w:t>P</w:t>
      </w:r>
      <w:r>
        <w:rPr>
          <w:rFonts w:ascii="Arial" w:hAnsi="Arial" w:cs="Arial"/>
          <w:b/>
          <w:bCs/>
          <w:sz w:val="32"/>
          <w:szCs w:val="32"/>
        </w:rPr>
        <w:t>OLITIQUE</w:t>
      </w:r>
    </w:p>
    <w:p w14:paraId="67276700" w14:textId="77777777" w:rsidR="00AF46A0" w:rsidRPr="005B7C0A" w:rsidRDefault="00AF46A0" w:rsidP="00AF46A0">
      <w:pPr>
        <w:autoSpaceDE w:val="0"/>
        <w:jc w:val="both"/>
        <w:rPr>
          <w:rFonts w:ascii="Arial" w:hAnsi="Arial" w:cs="Arial"/>
          <w:b/>
          <w:bCs/>
          <w:sz w:val="32"/>
          <w:szCs w:val="32"/>
        </w:rPr>
      </w:pPr>
    </w:p>
    <w:p w14:paraId="6DA75459" w14:textId="77777777" w:rsidR="00AF46A0" w:rsidRPr="0042210D" w:rsidRDefault="00AF46A0" w:rsidP="00AF46A0">
      <w:pPr>
        <w:autoSpaceDE w:val="0"/>
        <w:jc w:val="both"/>
        <w:rPr>
          <w:rFonts w:ascii="Arial" w:hAnsi="Arial" w:cs="Arial"/>
          <w:b/>
          <w:bCs/>
          <w:color w:val="4472C4"/>
          <w:sz w:val="32"/>
          <w:szCs w:val="32"/>
        </w:rPr>
      </w:pPr>
      <w:r w:rsidRPr="001C5E0E">
        <w:rPr>
          <w:rFonts w:ascii="Arial" w:hAnsi="Arial" w:cs="Arial"/>
          <w:b/>
          <w:bCs/>
          <w:color w:val="4472C4"/>
          <w:sz w:val="32"/>
          <w:szCs w:val="32"/>
        </w:rPr>
        <w:t xml:space="preserve">GOUVERNANCE DES DONNEES </w:t>
      </w:r>
    </w:p>
    <w:p w14:paraId="475BC302" w14:textId="77777777" w:rsidR="00AF46A0" w:rsidRPr="0035226E" w:rsidRDefault="00AF46A0" w:rsidP="00AF46A0"/>
    <w:p w14:paraId="2654F420" w14:textId="77777777" w:rsidR="00AF46A0" w:rsidRPr="00783B4B" w:rsidRDefault="00AF46A0" w:rsidP="00AF46A0">
      <w:pPr>
        <w:rPr>
          <w:rStyle w:val="Accentuation"/>
        </w:rPr>
      </w:pPr>
    </w:p>
    <w:p w14:paraId="242645A5" w14:textId="77777777" w:rsidR="00AF46A0" w:rsidRDefault="00AF46A0" w:rsidP="00AF46A0">
      <w:pPr>
        <w:jc w:val="both"/>
      </w:pPr>
    </w:p>
    <w:p w14:paraId="6B4A927F" w14:textId="77777777" w:rsidR="00AF46A0" w:rsidRDefault="00AF46A0" w:rsidP="00AF46A0">
      <w:pPr>
        <w:jc w:val="both"/>
      </w:pPr>
    </w:p>
    <w:p w14:paraId="26E2FDE3" w14:textId="77777777" w:rsidR="00AF46A0" w:rsidRDefault="00AF46A0" w:rsidP="00AF46A0">
      <w:pPr>
        <w:jc w:val="both"/>
      </w:pPr>
    </w:p>
    <w:p w14:paraId="6D32A8BB" w14:textId="77777777" w:rsidR="00AF46A0" w:rsidRDefault="00AF46A0" w:rsidP="00AF46A0">
      <w:pPr>
        <w:jc w:val="both"/>
      </w:pPr>
    </w:p>
    <w:p w14:paraId="4B8001C6" w14:textId="77777777" w:rsidR="00AF46A0" w:rsidRPr="007A5B39" w:rsidRDefault="00AF46A0" w:rsidP="00AF46A0">
      <w:pPr>
        <w:autoSpaceDE w:val="0"/>
        <w:adjustRightInd w:val="0"/>
        <w:rPr>
          <w:rFonts w:ascii="Arial" w:hAnsi="Arial" w:cs="Arial"/>
          <w:b/>
          <w:bCs/>
          <w:color w:val="000000"/>
        </w:rPr>
      </w:pPr>
      <w:r w:rsidRPr="007A5B39">
        <w:rPr>
          <w:rFonts w:ascii="Arial" w:hAnsi="Arial" w:cs="Arial"/>
          <w:b/>
          <w:bCs/>
          <w:color w:val="000000"/>
        </w:rPr>
        <w:t>OBJET :</w:t>
      </w:r>
    </w:p>
    <w:p w14:paraId="08D0DBE1" w14:textId="77777777" w:rsidR="00AF46A0" w:rsidRDefault="00AF46A0" w:rsidP="00AF46A0">
      <w:pPr>
        <w:autoSpaceDE w:val="0"/>
        <w:adjustRightInd w:val="0"/>
        <w:rPr>
          <w:rFonts w:ascii="Arial" w:hAnsi="Arial" w:cs="Arial"/>
          <w:color w:val="000000"/>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4"/>
      </w:tblGrid>
      <w:tr w:rsidR="00AF46A0" w:rsidRPr="007A1B71" w14:paraId="285DBECC" w14:textId="77777777" w:rsidTr="00FB768E">
        <w:trPr>
          <w:trHeight w:val="1211"/>
        </w:trPr>
        <w:tc>
          <w:tcPr>
            <w:tcW w:w="9214" w:type="dxa"/>
            <w:shd w:val="clear" w:color="auto" w:fill="auto"/>
          </w:tcPr>
          <w:p w14:paraId="4F8FFD23" w14:textId="77777777" w:rsidR="00AF46A0" w:rsidRDefault="00AF46A0" w:rsidP="00FB768E">
            <w:pPr>
              <w:autoSpaceDN w:val="0"/>
              <w:textAlignment w:val="baseline"/>
              <w:rPr>
                <w:rFonts w:ascii="Arial" w:eastAsia="Calibri" w:hAnsi="Arial" w:cs="Arial"/>
                <w:color w:val="000000"/>
              </w:rPr>
            </w:pPr>
          </w:p>
          <w:p w14:paraId="61EEFC9B" w14:textId="77777777" w:rsidR="00AF46A0" w:rsidRPr="007A1B71" w:rsidRDefault="00AF46A0" w:rsidP="00FB768E">
            <w:pPr>
              <w:autoSpaceDN w:val="0"/>
              <w:textAlignment w:val="baseline"/>
              <w:rPr>
                <w:rFonts w:ascii="Arial" w:eastAsia="Calibri" w:hAnsi="Arial" w:cs="Arial"/>
                <w:color w:val="000000"/>
                <w:sz w:val="22"/>
                <w:szCs w:val="22"/>
              </w:rPr>
            </w:pPr>
            <w:r w:rsidRPr="001C5E0E">
              <w:rPr>
                <w:rFonts w:ascii="Arial" w:eastAsia="Calibri" w:hAnsi="Arial" w:cs="Arial"/>
                <w:color w:val="000000"/>
              </w:rPr>
              <w:t>Définit les orientations stratégiques, les principes directeurs, les structures de décision et les exigences de conformité applicables à l’ensemble des données du Groupe.</w:t>
            </w:r>
          </w:p>
        </w:tc>
      </w:tr>
    </w:tbl>
    <w:p w14:paraId="2F6D4E95" w14:textId="77777777" w:rsidR="00AF46A0" w:rsidRDefault="00AF46A0" w:rsidP="00AF46A0">
      <w:pPr>
        <w:jc w:val="both"/>
      </w:pPr>
    </w:p>
    <w:p w14:paraId="0F6C85FF" w14:textId="77777777" w:rsidR="00AF46A0" w:rsidRDefault="00AF46A0" w:rsidP="00AF46A0">
      <w:pPr>
        <w:jc w:val="both"/>
      </w:pPr>
    </w:p>
    <w:p w14:paraId="515D2F46" w14:textId="77777777" w:rsidR="00AF46A0" w:rsidRDefault="00AF46A0" w:rsidP="00AF46A0">
      <w:pPr>
        <w:jc w:val="both"/>
      </w:pPr>
    </w:p>
    <w:p w14:paraId="7EEB6DA3" w14:textId="77777777" w:rsidR="00AF46A0" w:rsidRDefault="00AF46A0" w:rsidP="00AF46A0">
      <w:pPr>
        <w:jc w:val="both"/>
      </w:pPr>
    </w:p>
    <w:p w14:paraId="28DA04EC" w14:textId="77777777" w:rsidR="00AF46A0" w:rsidRDefault="00AF46A0" w:rsidP="00AF46A0">
      <w:pPr>
        <w:jc w:val="both"/>
      </w:pPr>
    </w:p>
    <w:p w14:paraId="4EFB8B34" w14:textId="77777777" w:rsidR="00AF46A0" w:rsidRDefault="00AF46A0" w:rsidP="00AF46A0">
      <w:pPr>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70"/>
        <w:gridCol w:w="3070"/>
        <w:gridCol w:w="3070"/>
      </w:tblGrid>
      <w:tr w:rsidR="00AF46A0" w14:paraId="0CB2B167" w14:textId="77777777" w:rsidTr="00FB768E">
        <w:trPr>
          <w:trHeight w:val="1594"/>
          <w:jc w:val="center"/>
        </w:trPr>
        <w:tc>
          <w:tcPr>
            <w:tcW w:w="3070" w:type="dxa"/>
          </w:tcPr>
          <w:p w14:paraId="23182FF2" w14:textId="77777777" w:rsidR="00AF46A0" w:rsidRDefault="00AF46A0" w:rsidP="00FB768E">
            <w:pPr>
              <w:pStyle w:val="En-tte"/>
              <w:tabs>
                <w:tab w:val="clear" w:pos="4536"/>
                <w:tab w:val="clear" w:pos="9072"/>
              </w:tabs>
              <w:jc w:val="center"/>
              <w:rPr>
                <w:rFonts w:ascii="Tahoma" w:hAnsi="Tahoma"/>
                <w:b/>
                <w:sz w:val="22"/>
                <w:u w:val="single"/>
              </w:rPr>
            </w:pPr>
            <w:r>
              <w:rPr>
                <w:rFonts w:ascii="Tahoma" w:hAnsi="Tahoma"/>
                <w:b/>
                <w:sz w:val="22"/>
                <w:u w:val="single"/>
              </w:rPr>
              <w:t>Rédigée par</w:t>
            </w:r>
          </w:p>
          <w:p w14:paraId="71F41986" w14:textId="77777777" w:rsidR="00AF46A0" w:rsidRPr="00197478" w:rsidRDefault="00AF46A0" w:rsidP="00FB768E">
            <w:pPr>
              <w:pStyle w:val="En-tte"/>
              <w:rPr>
                <w:rFonts w:ascii="Tahoma" w:hAnsi="Tahoma"/>
                <w:b/>
                <w:sz w:val="22"/>
              </w:rPr>
            </w:pPr>
          </w:p>
          <w:p w14:paraId="3C8415E0" w14:textId="77777777" w:rsidR="00AF46A0" w:rsidRDefault="00AF46A0" w:rsidP="00FB768E">
            <w:pPr>
              <w:pStyle w:val="En-tte"/>
              <w:tabs>
                <w:tab w:val="clear" w:pos="4536"/>
                <w:tab w:val="clear" w:pos="9072"/>
              </w:tabs>
              <w:jc w:val="center"/>
              <w:rPr>
                <w:rFonts w:ascii="Tahoma" w:hAnsi="Tahoma"/>
                <w:b/>
                <w:sz w:val="22"/>
              </w:rPr>
            </w:pPr>
          </w:p>
          <w:p w14:paraId="3248174E" w14:textId="77777777" w:rsidR="00AF46A0" w:rsidRDefault="00AF46A0" w:rsidP="00FB768E">
            <w:pPr>
              <w:pStyle w:val="En-tte"/>
              <w:tabs>
                <w:tab w:val="clear" w:pos="4536"/>
                <w:tab w:val="clear" w:pos="9072"/>
              </w:tabs>
              <w:jc w:val="center"/>
              <w:rPr>
                <w:rFonts w:ascii="Tahoma" w:hAnsi="Tahoma"/>
                <w:b/>
                <w:sz w:val="22"/>
              </w:rPr>
            </w:pPr>
            <w:r>
              <w:rPr>
                <w:rFonts w:ascii="Tahoma" w:hAnsi="Tahoma"/>
                <w:b/>
                <w:sz w:val="22"/>
              </w:rPr>
              <w:t>26/06/2026</w:t>
            </w:r>
          </w:p>
          <w:p w14:paraId="12B2D884" w14:textId="77777777" w:rsidR="00AF46A0" w:rsidRDefault="00AF46A0" w:rsidP="00FB768E">
            <w:pPr>
              <w:pStyle w:val="En-tte"/>
              <w:tabs>
                <w:tab w:val="clear" w:pos="4536"/>
                <w:tab w:val="clear" w:pos="9072"/>
              </w:tabs>
              <w:jc w:val="center"/>
              <w:rPr>
                <w:rFonts w:ascii="Tahoma" w:hAnsi="Tahoma"/>
                <w:b/>
                <w:sz w:val="22"/>
              </w:rPr>
            </w:pPr>
          </w:p>
        </w:tc>
        <w:tc>
          <w:tcPr>
            <w:tcW w:w="3070" w:type="dxa"/>
          </w:tcPr>
          <w:p w14:paraId="7228F6DF" w14:textId="77777777" w:rsidR="00AF46A0" w:rsidRPr="00941042" w:rsidRDefault="00AF46A0" w:rsidP="00FB768E">
            <w:pPr>
              <w:pStyle w:val="En-tte"/>
              <w:tabs>
                <w:tab w:val="clear" w:pos="4536"/>
                <w:tab w:val="clear" w:pos="9072"/>
              </w:tabs>
              <w:jc w:val="center"/>
              <w:rPr>
                <w:rFonts w:ascii="Tahoma" w:hAnsi="Tahoma"/>
                <w:b/>
                <w:sz w:val="22"/>
                <w:u w:val="single"/>
              </w:rPr>
            </w:pPr>
            <w:r w:rsidRPr="00941042">
              <w:rPr>
                <w:rFonts w:ascii="Tahoma" w:hAnsi="Tahoma"/>
                <w:b/>
                <w:sz w:val="22"/>
                <w:u w:val="single"/>
              </w:rPr>
              <w:t>Vérifiée par</w:t>
            </w:r>
          </w:p>
          <w:p w14:paraId="2893CEAF" w14:textId="77777777" w:rsidR="00AF46A0" w:rsidRDefault="00AF46A0" w:rsidP="00FB768E">
            <w:pPr>
              <w:pStyle w:val="En-tte"/>
              <w:tabs>
                <w:tab w:val="clear" w:pos="4536"/>
                <w:tab w:val="clear" w:pos="9072"/>
              </w:tabs>
              <w:jc w:val="center"/>
              <w:rPr>
                <w:rFonts w:ascii="Tahoma" w:hAnsi="Tahoma"/>
                <w:b/>
                <w:sz w:val="22"/>
              </w:rPr>
            </w:pPr>
          </w:p>
          <w:p w14:paraId="496CEB36" w14:textId="77777777" w:rsidR="00AF46A0" w:rsidRDefault="00AF46A0" w:rsidP="00FB768E">
            <w:pPr>
              <w:pStyle w:val="En-tte"/>
              <w:tabs>
                <w:tab w:val="clear" w:pos="4536"/>
                <w:tab w:val="clear" w:pos="9072"/>
              </w:tabs>
              <w:jc w:val="center"/>
              <w:rPr>
                <w:rFonts w:ascii="Tahoma" w:hAnsi="Tahoma"/>
                <w:b/>
                <w:sz w:val="22"/>
              </w:rPr>
            </w:pPr>
          </w:p>
          <w:p w14:paraId="72885613" w14:textId="77777777" w:rsidR="00AF46A0" w:rsidRPr="00941042" w:rsidRDefault="00AF46A0" w:rsidP="00FB768E">
            <w:pPr>
              <w:pStyle w:val="En-tte"/>
              <w:tabs>
                <w:tab w:val="clear" w:pos="4536"/>
                <w:tab w:val="clear" w:pos="9072"/>
              </w:tabs>
              <w:jc w:val="center"/>
              <w:rPr>
                <w:rFonts w:ascii="Tahoma" w:hAnsi="Tahoma"/>
                <w:b/>
                <w:sz w:val="22"/>
              </w:rPr>
            </w:pPr>
            <w:r>
              <w:rPr>
                <w:rFonts w:ascii="Tahoma" w:hAnsi="Tahoma"/>
                <w:b/>
                <w:sz w:val="22"/>
              </w:rPr>
              <w:t>26/06/2026</w:t>
            </w:r>
          </w:p>
        </w:tc>
        <w:tc>
          <w:tcPr>
            <w:tcW w:w="3070" w:type="dxa"/>
          </w:tcPr>
          <w:p w14:paraId="735B0079" w14:textId="77777777" w:rsidR="00AF46A0" w:rsidRPr="00941042" w:rsidRDefault="00AF46A0" w:rsidP="00FB768E">
            <w:pPr>
              <w:pStyle w:val="En-tte"/>
              <w:tabs>
                <w:tab w:val="clear" w:pos="4536"/>
                <w:tab w:val="clear" w:pos="9072"/>
              </w:tabs>
              <w:jc w:val="center"/>
              <w:rPr>
                <w:rFonts w:ascii="Tahoma" w:hAnsi="Tahoma"/>
                <w:sz w:val="22"/>
                <w:u w:val="single"/>
              </w:rPr>
            </w:pPr>
            <w:r w:rsidRPr="00941042">
              <w:rPr>
                <w:rFonts w:ascii="Tahoma" w:hAnsi="Tahoma"/>
                <w:b/>
                <w:sz w:val="22"/>
                <w:u w:val="single"/>
              </w:rPr>
              <w:t>Approuvée par</w:t>
            </w:r>
          </w:p>
          <w:p w14:paraId="052E1F9E" w14:textId="77777777" w:rsidR="00AF46A0" w:rsidRDefault="00AF46A0" w:rsidP="00FB768E">
            <w:pPr>
              <w:pStyle w:val="En-tte"/>
              <w:tabs>
                <w:tab w:val="clear" w:pos="4536"/>
                <w:tab w:val="clear" w:pos="9072"/>
              </w:tabs>
              <w:jc w:val="center"/>
              <w:rPr>
                <w:rFonts w:ascii="Tahoma" w:hAnsi="Tahoma"/>
                <w:sz w:val="22"/>
              </w:rPr>
            </w:pPr>
          </w:p>
          <w:p w14:paraId="557F950A" w14:textId="77777777" w:rsidR="00AF46A0" w:rsidRDefault="00AF46A0" w:rsidP="00FB768E">
            <w:pPr>
              <w:pStyle w:val="En-tte"/>
              <w:tabs>
                <w:tab w:val="clear" w:pos="4536"/>
                <w:tab w:val="clear" w:pos="9072"/>
              </w:tabs>
              <w:jc w:val="center"/>
              <w:rPr>
                <w:rFonts w:ascii="Tahoma" w:hAnsi="Tahoma"/>
                <w:b/>
                <w:sz w:val="22"/>
              </w:rPr>
            </w:pPr>
          </w:p>
          <w:p w14:paraId="1A8573A8" w14:textId="77777777" w:rsidR="00AF46A0" w:rsidRPr="00941042" w:rsidRDefault="00AF46A0" w:rsidP="00FB768E">
            <w:pPr>
              <w:pStyle w:val="En-tte"/>
              <w:tabs>
                <w:tab w:val="clear" w:pos="4536"/>
                <w:tab w:val="clear" w:pos="9072"/>
              </w:tabs>
              <w:jc w:val="center"/>
              <w:rPr>
                <w:rFonts w:ascii="Tahoma" w:hAnsi="Tahoma"/>
                <w:sz w:val="22"/>
              </w:rPr>
            </w:pPr>
            <w:r>
              <w:rPr>
                <w:rFonts w:ascii="Tahoma" w:hAnsi="Tahoma"/>
                <w:b/>
                <w:sz w:val="22"/>
              </w:rPr>
              <w:t>26/06/2026</w:t>
            </w:r>
          </w:p>
        </w:tc>
      </w:tr>
    </w:tbl>
    <w:p w14:paraId="3E4C66D4" w14:textId="77777777" w:rsidR="00AF46A0" w:rsidRDefault="00AF46A0" w:rsidP="00AF46A0">
      <w:pPr>
        <w:jc w:val="both"/>
        <w:rPr>
          <w:rFonts w:ascii="Tahoma" w:hAnsi="Tahoma"/>
          <w:u w:val="single"/>
        </w:rPr>
      </w:pPr>
    </w:p>
    <w:p w14:paraId="1411A584" w14:textId="77777777" w:rsidR="00AF46A0" w:rsidRDefault="00AF46A0" w:rsidP="00AF46A0">
      <w:pPr>
        <w:jc w:val="both"/>
        <w:rPr>
          <w:rFonts w:ascii="Tahoma" w:hAnsi="Tahoma"/>
          <w:u w:val="single"/>
        </w:rPr>
      </w:pPr>
    </w:p>
    <w:p w14:paraId="04076BE9" w14:textId="77777777" w:rsidR="00AF46A0" w:rsidRDefault="00AF46A0" w:rsidP="00AF46A0">
      <w:pPr>
        <w:jc w:val="both"/>
        <w:rPr>
          <w:rFonts w:ascii="Tahoma" w:hAnsi="Tahoma"/>
          <w:u w:val="single"/>
        </w:rPr>
      </w:pPr>
    </w:p>
    <w:p w14:paraId="2BC36A8A" w14:textId="77777777" w:rsidR="00AF46A0" w:rsidRDefault="00AF46A0" w:rsidP="00AF46A0">
      <w:pPr>
        <w:jc w:val="both"/>
        <w:rPr>
          <w:rFonts w:ascii="Tahoma" w:hAnsi="Tahoma"/>
          <w:u w:val="single"/>
        </w:rPr>
      </w:pPr>
    </w:p>
    <w:p w14:paraId="02DB0003" w14:textId="77777777" w:rsidR="00AF46A0" w:rsidRPr="008575D6" w:rsidRDefault="00AF46A0" w:rsidP="00AF46A0">
      <w:pPr>
        <w:pStyle w:val="Paragraphedeliste"/>
        <w:numPr>
          <w:ilvl w:val="0"/>
          <w:numId w:val="3"/>
        </w:numPr>
        <w:suppressAutoHyphens/>
        <w:autoSpaceDE w:val="0"/>
        <w:autoSpaceDN w:val="0"/>
        <w:spacing w:before="120" w:after="120"/>
        <w:ind w:left="357" w:hanging="357"/>
        <w:contextualSpacing w:val="0"/>
        <w:jc w:val="both"/>
        <w:textAlignment w:val="baseline"/>
        <w:rPr>
          <w:rFonts w:ascii="Arial" w:hAnsi="Arial" w:cs="Arial"/>
          <w:b/>
          <w:bCs/>
          <w:color w:val="4472C4"/>
        </w:rPr>
      </w:pPr>
      <w:r w:rsidRPr="00B46C64">
        <w:rPr>
          <w:rFonts w:ascii="Arial" w:hAnsi="Arial" w:cs="Arial"/>
          <w:b/>
          <w:bCs/>
          <w:color w:val="4472C4"/>
        </w:rPr>
        <w:lastRenderedPageBreak/>
        <w:t>FINALITÉ</w:t>
      </w:r>
      <w:r w:rsidRPr="008575D6">
        <w:rPr>
          <w:rFonts w:ascii="Arial" w:hAnsi="Arial" w:cs="Arial"/>
          <w:b/>
          <w:bCs/>
          <w:color w:val="4472C4"/>
        </w:rPr>
        <w:t xml:space="preserve"> : </w:t>
      </w:r>
    </w:p>
    <w:p w14:paraId="269C1855" w14:textId="77777777" w:rsidR="00AF46A0" w:rsidRPr="001C5E0E" w:rsidRDefault="00AF46A0" w:rsidP="00AF46A0">
      <w:pPr>
        <w:autoSpaceDN w:val="0"/>
        <w:spacing w:line="360" w:lineRule="auto"/>
        <w:jc w:val="both"/>
        <w:textAlignment w:val="baseline"/>
        <w:rPr>
          <w:rFonts w:ascii="Arial" w:eastAsia="Calibri" w:hAnsi="Arial" w:cs="Arial"/>
          <w:color w:val="000000"/>
          <w:sz w:val="22"/>
          <w:szCs w:val="22"/>
        </w:rPr>
      </w:pPr>
      <w:r w:rsidRPr="001C5E0E">
        <w:rPr>
          <w:rFonts w:ascii="Arial" w:eastAsia="Calibri" w:hAnsi="Arial" w:cs="Arial"/>
          <w:color w:val="000000"/>
          <w:sz w:val="22"/>
          <w:szCs w:val="22"/>
        </w:rPr>
        <w:t>La présente Politique de Gouvernance des Données constitue le document cadre de référence pour la gouvernance du patrimoine de données du Groupe.</w:t>
      </w:r>
    </w:p>
    <w:p w14:paraId="4D5E32EC" w14:textId="77777777" w:rsidR="00AF46A0" w:rsidRPr="001C5E0E" w:rsidRDefault="00AF46A0" w:rsidP="00AF46A0">
      <w:pPr>
        <w:autoSpaceDN w:val="0"/>
        <w:spacing w:line="360" w:lineRule="auto"/>
        <w:jc w:val="both"/>
        <w:textAlignment w:val="baseline"/>
        <w:rPr>
          <w:rFonts w:ascii="Arial" w:eastAsia="Calibri" w:hAnsi="Arial" w:cs="Arial"/>
          <w:color w:val="000000"/>
          <w:sz w:val="22"/>
          <w:szCs w:val="22"/>
        </w:rPr>
      </w:pPr>
      <w:r w:rsidRPr="001C5E0E">
        <w:rPr>
          <w:rFonts w:ascii="Arial" w:eastAsia="Calibri" w:hAnsi="Arial" w:cs="Arial"/>
          <w:color w:val="000000"/>
          <w:sz w:val="22"/>
          <w:szCs w:val="22"/>
        </w:rPr>
        <w:t>Elle définit</w:t>
      </w:r>
      <w:r>
        <w:rPr>
          <w:rFonts w:ascii="Arial" w:eastAsia="Calibri" w:hAnsi="Arial" w:cs="Arial"/>
          <w:color w:val="000000"/>
          <w:sz w:val="22"/>
          <w:szCs w:val="22"/>
        </w:rPr>
        <w:t xml:space="preserve"> </w:t>
      </w:r>
      <w:r w:rsidRPr="001C5E0E">
        <w:rPr>
          <w:rFonts w:ascii="Arial" w:eastAsia="Calibri" w:hAnsi="Arial" w:cs="Arial"/>
          <w:color w:val="000000"/>
          <w:sz w:val="22"/>
          <w:szCs w:val="22"/>
        </w:rPr>
        <w:t>les orientations stratégiques, les principes directeurs, les structures de décision et les exigences applicables à l'ensemble des données du Groupe.</w:t>
      </w:r>
    </w:p>
    <w:p w14:paraId="31D46180" w14:textId="77777777" w:rsidR="00AF46A0" w:rsidRDefault="00AF46A0" w:rsidP="00AF46A0">
      <w:pPr>
        <w:autoSpaceDN w:val="0"/>
        <w:spacing w:line="360" w:lineRule="auto"/>
        <w:jc w:val="both"/>
        <w:textAlignment w:val="baseline"/>
        <w:rPr>
          <w:rFonts w:ascii="Arial" w:eastAsia="Calibri" w:hAnsi="Arial" w:cs="Arial"/>
          <w:color w:val="000000"/>
          <w:sz w:val="22"/>
          <w:szCs w:val="22"/>
        </w:rPr>
      </w:pPr>
      <w:r w:rsidRPr="001C5E0E">
        <w:rPr>
          <w:rFonts w:ascii="Arial" w:eastAsia="Calibri" w:hAnsi="Arial" w:cs="Arial"/>
          <w:color w:val="000000"/>
          <w:sz w:val="22"/>
          <w:szCs w:val="22"/>
        </w:rPr>
        <w:t xml:space="preserve">La présente politique est destinée à la Direction Générale, à la Direction des Systèmes d'Information, aux Directeurs des Business </w:t>
      </w:r>
      <w:proofErr w:type="spellStart"/>
      <w:r w:rsidRPr="001C5E0E">
        <w:rPr>
          <w:rFonts w:ascii="Arial" w:eastAsia="Calibri" w:hAnsi="Arial" w:cs="Arial"/>
          <w:color w:val="000000"/>
          <w:sz w:val="22"/>
          <w:szCs w:val="22"/>
        </w:rPr>
        <w:t>Units</w:t>
      </w:r>
      <w:proofErr w:type="spellEnd"/>
      <w:r w:rsidRPr="001C5E0E">
        <w:rPr>
          <w:rFonts w:ascii="Arial" w:eastAsia="Calibri" w:hAnsi="Arial" w:cs="Arial"/>
          <w:color w:val="000000"/>
          <w:sz w:val="22"/>
          <w:szCs w:val="22"/>
        </w:rPr>
        <w:t xml:space="preserve">, aux Directeurs Administratif et Financier, Achat, </w:t>
      </w:r>
      <w:proofErr w:type="spellStart"/>
      <w:r w:rsidRPr="001C5E0E">
        <w:rPr>
          <w:rFonts w:ascii="Arial" w:eastAsia="Calibri" w:hAnsi="Arial" w:cs="Arial"/>
          <w:color w:val="000000"/>
          <w:sz w:val="22"/>
          <w:szCs w:val="22"/>
        </w:rPr>
        <w:t>Supply</w:t>
      </w:r>
      <w:proofErr w:type="spellEnd"/>
      <w:r w:rsidRPr="001C5E0E">
        <w:rPr>
          <w:rFonts w:ascii="Arial" w:eastAsia="Calibri" w:hAnsi="Arial" w:cs="Arial"/>
          <w:color w:val="000000"/>
          <w:sz w:val="22"/>
          <w:szCs w:val="22"/>
        </w:rPr>
        <w:t xml:space="preserve"> Chain et Ressources Humaines, ainsi qu'à toute personne assumant un rôle </w:t>
      </w:r>
      <w:r w:rsidR="00E82A7E">
        <w:rPr>
          <w:rFonts w:ascii="Arial" w:eastAsia="Calibri" w:hAnsi="Arial" w:cs="Arial"/>
          <w:color w:val="000000"/>
          <w:sz w:val="22"/>
          <w:szCs w:val="22"/>
        </w:rPr>
        <w:t>d</w:t>
      </w:r>
      <w:r w:rsidRPr="001C5E0E">
        <w:rPr>
          <w:rFonts w:ascii="Arial" w:eastAsia="Calibri" w:hAnsi="Arial" w:cs="Arial"/>
          <w:color w:val="000000"/>
          <w:sz w:val="22"/>
          <w:szCs w:val="22"/>
        </w:rPr>
        <w:t>ata au sein du Groupe.</w:t>
      </w:r>
    </w:p>
    <w:p w14:paraId="3BAD3634" w14:textId="77777777" w:rsidR="00B67004" w:rsidRPr="00B67004" w:rsidRDefault="00B67004" w:rsidP="00AF46A0">
      <w:pPr>
        <w:autoSpaceDN w:val="0"/>
        <w:spacing w:line="360" w:lineRule="auto"/>
        <w:jc w:val="both"/>
        <w:textAlignment w:val="baseline"/>
        <w:rPr>
          <w:rFonts w:ascii="Arial" w:eastAsia="Calibri" w:hAnsi="Arial" w:cs="Arial"/>
          <w:color w:val="000000"/>
          <w:sz w:val="6"/>
          <w:szCs w:val="6"/>
        </w:rPr>
      </w:pPr>
    </w:p>
    <w:p w14:paraId="7F054666" w14:textId="77777777" w:rsidR="00AF46A0" w:rsidRPr="008575D6" w:rsidRDefault="00AF46A0" w:rsidP="00AF46A0">
      <w:pPr>
        <w:pStyle w:val="Paragraphedeliste"/>
        <w:numPr>
          <w:ilvl w:val="0"/>
          <w:numId w:val="3"/>
        </w:numPr>
        <w:suppressAutoHyphens/>
        <w:autoSpaceDE w:val="0"/>
        <w:autoSpaceDN w:val="0"/>
        <w:spacing w:before="120" w:after="120"/>
        <w:ind w:left="357" w:hanging="357"/>
        <w:contextualSpacing w:val="0"/>
        <w:jc w:val="both"/>
        <w:textAlignment w:val="baseline"/>
        <w:rPr>
          <w:rFonts w:ascii="Arial" w:hAnsi="Arial" w:cs="Arial"/>
          <w:b/>
          <w:bCs/>
          <w:color w:val="4472C4"/>
        </w:rPr>
      </w:pPr>
      <w:r w:rsidRPr="00541A17">
        <w:rPr>
          <w:rFonts w:ascii="Arial" w:hAnsi="Arial" w:cs="Arial"/>
          <w:b/>
          <w:bCs/>
          <w:color w:val="4472C4"/>
        </w:rPr>
        <w:t>ACTEURS :</w:t>
      </w:r>
    </w:p>
    <w:p w14:paraId="086AAB46" w14:textId="77777777" w:rsidR="00AF46A0" w:rsidRPr="008575D6" w:rsidRDefault="00AF46A0" w:rsidP="00AF46A0">
      <w:pPr>
        <w:pStyle w:val="Paragraphedeliste"/>
        <w:numPr>
          <w:ilvl w:val="0"/>
          <w:numId w:val="1"/>
        </w:numPr>
        <w:suppressAutoHyphens/>
        <w:autoSpaceDE w:val="0"/>
        <w:autoSpaceDN w:val="0"/>
        <w:spacing w:line="360" w:lineRule="auto"/>
        <w:contextualSpacing w:val="0"/>
        <w:jc w:val="both"/>
        <w:textAlignment w:val="baseline"/>
        <w:rPr>
          <w:rFonts w:ascii="Arial" w:hAnsi="Arial" w:cs="Arial"/>
          <w:color w:val="000000"/>
          <w:sz w:val="22"/>
          <w:szCs w:val="22"/>
        </w:rPr>
      </w:pPr>
      <w:r w:rsidRPr="008575D6">
        <w:rPr>
          <w:rFonts w:ascii="Arial" w:hAnsi="Arial" w:cs="Arial"/>
          <w:color w:val="000000"/>
          <w:sz w:val="22"/>
          <w:szCs w:val="22"/>
        </w:rPr>
        <w:t xml:space="preserve">Qui est responsable de la </w:t>
      </w:r>
      <w:r>
        <w:rPr>
          <w:rFonts w:ascii="Arial" w:hAnsi="Arial" w:cs="Arial"/>
          <w:color w:val="000000"/>
          <w:sz w:val="22"/>
          <w:szCs w:val="22"/>
        </w:rPr>
        <w:t>politique</w:t>
      </w:r>
      <w:r w:rsidRPr="008575D6">
        <w:rPr>
          <w:rFonts w:ascii="Arial" w:hAnsi="Arial" w:cs="Arial"/>
          <w:color w:val="000000"/>
          <w:sz w:val="22"/>
          <w:szCs w:val="22"/>
        </w:rPr>
        <w:t xml:space="preserve"> : </w:t>
      </w:r>
      <w:r>
        <w:rPr>
          <w:rFonts w:ascii="Arial" w:hAnsi="Arial" w:cs="Arial"/>
          <w:color w:val="000000"/>
          <w:sz w:val="22"/>
          <w:szCs w:val="22"/>
        </w:rPr>
        <w:t>Direction du système d’information</w:t>
      </w:r>
    </w:p>
    <w:p w14:paraId="7F394569" w14:textId="77777777" w:rsidR="00AF46A0" w:rsidRPr="008575D6" w:rsidRDefault="00AF46A0" w:rsidP="00AF46A0">
      <w:pPr>
        <w:pStyle w:val="Paragraphedeliste"/>
        <w:numPr>
          <w:ilvl w:val="0"/>
          <w:numId w:val="1"/>
        </w:numPr>
        <w:suppressAutoHyphens/>
        <w:autoSpaceDE w:val="0"/>
        <w:autoSpaceDN w:val="0"/>
        <w:spacing w:line="360" w:lineRule="auto"/>
        <w:contextualSpacing w:val="0"/>
        <w:jc w:val="both"/>
        <w:textAlignment w:val="baseline"/>
        <w:rPr>
          <w:rFonts w:ascii="Arial" w:hAnsi="Arial" w:cs="Arial"/>
          <w:color w:val="000000"/>
          <w:sz w:val="22"/>
          <w:szCs w:val="22"/>
        </w:rPr>
      </w:pPr>
      <w:r w:rsidRPr="008575D6">
        <w:rPr>
          <w:rFonts w:ascii="Arial" w:hAnsi="Arial" w:cs="Arial"/>
          <w:color w:val="000000"/>
          <w:sz w:val="22"/>
          <w:szCs w:val="22"/>
        </w:rPr>
        <w:t xml:space="preserve">Qui est responsable de son application : </w:t>
      </w:r>
      <w:r w:rsidRPr="005959B5">
        <w:rPr>
          <w:rFonts w:ascii="Arial" w:eastAsiaTheme="minorHAnsi" w:hAnsi="Arial" w:cs="Arial"/>
          <w:sz w:val="22"/>
          <w:szCs w:val="22"/>
          <w:lang w:eastAsia="en-US"/>
        </w:rPr>
        <w:t xml:space="preserve">Data </w:t>
      </w:r>
      <w:proofErr w:type="spellStart"/>
      <w:r w:rsidRPr="005959B5">
        <w:rPr>
          <w:rFonts w:ascii="Arial" w:eastAsiaTheme="minorHAnsi" w:hAnsi="Arial" w:cs="Arial"/>
          <w:sz w:val="22"/>
          <w:szCs w:val="22"/>
          <w:lang w:eastAsia="en-US"/>
        </w:rPr>
        <w:t>Owners</w:t>
      </w:r>
      <w:proofErr w:type="spellEnd"/>
      <w:r w:rsidRPr="005959B5">
        <w:rPr>
          <w:rFonts w:ascii="Arial" w:eastAsiaTheme="minorHAnsi" w:hAnsi="Arial" w:cs="Arial"/>
          <w:sz w:val="22"/>
          <w:szCs w:val="22"/>
          <w:lang w:eastAsia="en-US"/>
        </w:rPr>
        <w:t xml:space="preserve">, Data Stewards, </w:t>
      </w:r>
      <w:r w:rsidR="00151FC9">
        <w:rPr>
          <w:rFonts w:ascii="Arial" w:eastAsiaTheme="minorHAnsi" w:hAnsi="Arial" w:cs="Arial"/>
          <w:sz w:val="22"/>
          <w:szCs w:val="22"/>
          <w:lang w:eastAsia="en-US"/>
        </w:rPr>
        <w:t>Responsable Data</w:t>
      </w:r>
      <w:r w:rsidRPr="005959B5">
        <w:rPr>
          <w:rFonts w:ascii="Arial" w:eastAsiaTheme="minorHAnsi" w:hAnsi="Arial" w:cs="Arial"/>
          <w:sz w:val="22"/>
          <w:szCs w:val="22"/>
          <w:lang w:eastAsia="en-US"/>
        </w:rPr>
        <w:t>, ensemble des Directions métiers</w:t>
      </w:r>
    </w:p>
    <w:p w14:paraId="5328DB0F" w14:textId="77777777" w:rsidR="00AF46A0" w:rsidRDefault="00AF46A0" w:rsidP="00AF46A0">
      <w:pPr>
        <w:pStyle w:val="Paragraphedeliste"/>
        <w:numPr>
          <w:ilvl w:val="0"/>
          <w:numId w:val="1"/>
        </w:numPr>
        <w:suppressAutoHyphens/>
        <w:autoSpaceDE w:val="0"/>
        <w:autoSpaceDN w:val="0"/>
        <w:spacing w:line="360" w:lineRule="auto"/>
        <w:contextualSpacing w:val="0"/>
        <w:jc w:val="both"/>
        <w:textAlignment w:val="baseline"/>
        <w:rPr>
          <w:rFonts w:ascii="Arial" w:hAnsi="Arial" w:cs="Arial"/>
          <w:color w:val="000000"/>
          <w:sz w:val="22"/>
          <w:szCs w:val="22"/>
        </w:rPr>
      </w:pPr>
      <w:r w:rsidRPr="008575D6">
        <w:rPr>
          <w:rFonts w:ascii="Arial" w:hAnsi="Arial" w:cs="Arial"/>
          <w:color w:val="000000"/>
          <w:sz w:val="22"/>
          <w:szCs w:val="22"/>
        </w:rPr>
        <w:t xml:space="preserve">Qui est responsable du contrôle de son application : </w:t>
      </w:r>
      <w:proofErr w:type="gramStart"/>
      <w:r w:rsidRPr="005959B5">
        <w:rPr>
          <w:rFonts w:ascii="Arial" w:hAnsi="Arial" w:cs="Arial"/>
          <w:color w:val="000000"/>
          <w:sz w:val="22"/>
          <w:szCs w:val="22"/>
        </w:rPr>
        <w:t>DSI,  Comité</w:t>
      </w:r>
      <w:proofErr w:type="gramEnd"/>
      <w:r w:rsidRPr="005959B5">
        <w:rPr>
          <w:rFonts w:ascii="Arial" w:hAnsi="Arial" w:cs="Arial"/>
          <w:color w:val="000000"/>
          <w:sz w:val="22"/>
          <w:szCs w:val="22"/>
        </w:rPr>
        <w:t xml:space="preserve"> DATA</w:t>
      </w:r>
    </w:p>
    <w:p w14:paraId="6168A97C" w14:textId="77777777" w:rsidR="00B67004" w:rsidRPr="00B67004" w:rsidRDefault="00B67004" w:rsidP="00B67004">
      <w:pPr>
        <w:suppressAutoHyphens/>
        <w:autoSpaceDE w:val="0"/>
        <w:autoSpaceDN w:val="0"/>
        <w:spacing w:line="360" w:lineRule="auto"/>
        <w:ind w:left="360"/>
        <w:jc w:val="both"/>
        <w:textAlignment w:val="baseline"/>
        <w:rPr>
          <w:rFonts w:ascii="Arial" w:hAnsi="Arial" w:cs="Arial"/>
          <w:color w:val="000000"/>
          <w:sz w:val="6"/>
          <w:szCs w:val="6"/>
        </w:rPr>
      </w:pPr>
    </w:p>
    <w:p w14:paraId="073AEE7D" w14:textId="77777777" w:rsidR="00AF46A0" w:rsidRPr="008575D6" w:rsidRDefault="00AF46A0" w:rsidP="00AF46A0">
      <w:pPr>
        <w:pStyle w:val="Paragraphedeliste"/>
        <w:numPr>
          <w:ilvl w:val="0"/>
          <w:numId w:val="3"/>
        </w:numPr>
        <w:suppressAutoHyphens/>
        <w:autoSpaceDE w:val="0"/>
        <w:autoSpaceDN w:val="0"/>
        <w:spacing w:before="120" w:after="120"/>
        <w:ind w:left="357" w:hanging="357"/>
        <w:contextualSpacing w:val="0"/>
        <w:jc w:val="both"/>
        <w:textAlignment w:val="baseline"/>
        <w:rPr>
          <w:rFonts w:ascii="Arial" w:hAnsi="Arial" w:cs="Arial"/>
          <w:b/>
          <w:bCs/>
          <w:color w:val="4472C4"/>
        </w:rPr>
      </w:pPr>
      <w:r w:rsidRPr="00EC7936">
        <w:rPr>
          <w:rFonts w:ascii="Arial" w:hAnsi="Arial" w:cs="Arial"/>
          <w:b/>
          <w:bCs/>
          <w:color w:val="4472C4"/>
        </w:rPr>
        <w:t>MODALITÉS D’APPLICATION :</w:t>
      </w:r>
    </w:p>
    <w:p w14:paraId="7ADBEF39" w14:textId="77777777" w:rsidR="00AF46A0" w:rsidRPr="001C5E0E" w:rsidRDefault="00AF46A0" w:rsidP="00AF46A0">
      <w:pPr>
        <w:autoSpaceDN w:val="0"/>
        <w:spacing w:line="360" w:lineRule="auto"/>
        <w:jc w:val="both"/>
        <w:textAlignment w:val="baseline"/>
        <w:rPr>
          <w:rFonts w:ascii="Arial" w:eastAsia="Calibri" w:hAnsi="Arial" w:cs="Arial"/>
          <w:color w:val="000000"/>
          <w:sz w:val="22"/>
          <w:szCs w:val="22"/>
        </w:rPr>
      </w:pPr>
      <w:r w:rsidRPr="001C5E0E">
        <w:rPr>
          <w:rFonts w:ascii="Arial" w:eastAsia="Calibri" w:hAnsi="Arial" w:cs="Arial"/>
          <w:color w:val="000000"/>
          <w:sz w:val="22"/>
          <w:szCs w:val="22"/>
        </w:rPr>
        <w:t>La présente politique s'applique à l'ensemble du périmètre or</w:t>
      </w:r>
      <w:r>
        <w:rPr>
          <w:rFonts w:ascii="Arial" w:eastAsia="Calibri" w:hAnsi="Arial" w:cs="Arial"/>
          <w:color w:val="000000"/>
          <w:sz w:val="22"/>
          <w:szCs w:val="22"/>
        </w:rPr>
        <w:t xml:space="preserve">ganisationnel et fonctionnel </w:t>
      </w:r>
      <w:r w:rsidRPr="001C5E0E">
        <w:rPr>
          <w:rFonts w:ascii="Arial" w:eastAsia="Calibri" w:hAnsi="Arial" w:cs="Arial"/>
          <w:color w:val="000000"/>
          <w:sz w:val="22"/>
          <w:szCs w:val="22"/>
        </w:rPr>
        <w:t>incluant :</w:t>
      </w:r>
    </w:p>
    <w:p w14:paraId="6275584A" w14:textId="77777777" w:rsidR="00AF46A0" w:rsidRPr="001C5E0E" w:rsidRDefault="00AF46A0" w:rsidP="00AF46A0">
      <w:pPr>
        <w:pStyle w:val="Paragraphedeliste"/>
        <w:numPr>
          <w:ilvl w:val="0"/>
          <w:numId w:val="4"/>
        </w:numPr>
        <w:autoSpaceDN w:val="0"/>
        <w:spacing w:line="360" w:lineRule="auto"/>
        <w:jc w:val="both"/>
        <w:textAlignment w:val="baseline"/>
        <w:rPr>
          <w:rFonts w:ascii="Arial" w:eastAsia="Calibri" w:hAnsi="Arial" w:cs="Arial"/>
          <w:color w:val="000000"/>
          <w:sz w:val="22"/>
          <w:szCs w:val="22"/>
        </w:rPr>
      </w:pPr>
      <w:r w:rsidRPr="001C5E0E">
        <w:rPr>
          <w:rFonts w:ascii="Arial" w:eastAsia="Calibri" w:hAnsi="Arial" w:cs="Arial"/>
          <w:color w:val="000000"/>
          <w:sz w:val="22"/>
          <w:szCs w:val="22"/>
        </w:rPr>
        <w:t>L'ensemble des entités juridiques du Groupe.</w:t>
      </w:r>
    </w:p>
    <w:p w14:paraId="4AC8EF04" w14:textId="77777777" w:rsidR="00AF46A0" w:rsidRPr="001C5E0E" w:rsidRDefault="00AF46A0" w:rsidP="00AF46A0">
      <w:pPr>
        <w:pStyle w:val="Paragraphedeliste"/>
        <w:numPr>
          <w:ilvl w:val="0"/>
          <w:numId w:val="4"/>
        </w:numPr>
        <w:autoSpaceDN w:val="0"/>
        <w:spacing w:line="360" w:lineRule="auto"/>
        <w:jc w:val="both"/>
        <w:textAlignment w:val="baseline"/>
        <w:rPr>
          <w:rFonts w:ascii="Arial" w:eastAsia="Calibri" w:hAnsi="Arial" w:cs="Arial"/>
          <w:color w:val="000000"/>
          <w:sz w:val="22"/>
          <w:szCs w:val="22"/>
        </w:rPr>
      </w:pPr>
      <w:r w:rsidRPr="001C5E0E">
        <w:rPr>
          <w:rFonts w:ascii="Arial" w:eastAsia="Calibri" w:hAnsi="Arial" w:cs="Arial"/>
          <w:color w:val="000000"/>
          <w:sz w:val="22"/>
          <w:szCs w:val="22"/>
        </w:rPr>
        <w:t>L'ensemble des systèmes d'info</w:t>
      </w:r>
      <w:r>
        <w:rPr>
          <w:rFonts w:ascii="Arial" w:eastAsia="Calibri" w:hAnsi="Arial" w:cs="Arial"/>
          <w:color w:val="000000"/>
          <w:sz w:val="22"/>
          <w:szCs w:val="22"/>
        </w:rPr>
        <w:t>rmation exploités,</w:t>
      </w:r>
      <w:r w:rsidR="0090539C">
        <w:rPr>
          <w:rFonts w:ascii="Arial" w:eastAsia="Calibri" w:hAnsi="Arial" w:cs="Arial"/>
          <w:color w:val="000000"/>
          <w:sz w:val="22"/>
          <w:szCs w:val="22"/>
        </w:rPr>
        <w:t xml:space="preserve"> </w:t>
      </w:r>
      <w:r w:rsidRPr="001C5E0E">
        <w:rPr>
          <w:rFonts w:ascii="Arial" w:eastAsia="Calibri" w:hAnsi="Arial" w:cs="Arial"/>
          <w:color w:val="000000"/>
          <w:sz w:val="22"/>
          <w:szCs w:val="22"/>
        </w:rPr>
        <w:t>systèmes hérités des entités acquises et tout système futur intégré au paysage applicatif.</w:t>
      </w:r>
    </w:p>
    <w:p w14:paraId="19864805" w14:textId="77777777" w:rsidR="00AF46A0" w:rsidRPr="001C5E0E" w:rsidRDefault="00AF46A0" w:rsidP="00AF46A0">
      <w:pPr>
        <w:pStyle w:val="Paragraphedeliste"/>
        <w:numPr>
          <w:ilvl w:val="0"/>
          <w:numId w:val="4"/>
        </w:numPr>
        <w:autoSpaceDN w:val="0"/>
        <w:spacing w:line="360" w:lineRule="auto"/>
        <w:jc w:val="both"/>
        <w:textAlignment w:val="baseline"/>
        <w:rPr>
          <w:rFonts w:ascii="Arial" w:eastAsia="Calibri" w:hAnsi="Arial" w:cs="Arial"/>
          <w:color w:val="000000"/>
          <w:sz w:val="22"/>
          <w:szCs w:val="22"/>
        </w:rPr>
      </w:pPr>
      <w:r w:rsidRPr="005959B5">
        <w:rPr>
          <w:rFonts w:ascii="Arial" w:eastAsia="Calibri" w:hAnsi="Arial" w:cs="Arial"/>
          <w:color w:val="000000"/>
          <w:sz w:val="22"/>
          <w:szCs w:val="22"/>
        </w:rPr>
        <w:t>L’ensemble des Business</w:t>
      </w:r>
      <w:r>
        <w:rPr>
          <w:rFonts w:ascii="Arial" w:eastAsia="Calibri" w:hAnsi="Arial" w:cs="Arial"/>
          <w:color w:val="000000"/>
          <w:sz w:val="22"/>
          <w:szCs w:val="22"/>
        </w:rPr>
        <w:t xml:space="preserve"> </w:t>
      </w:r>
      <w:proofErr w:type="spellStart"/>
      <w:r>
        <w:rPr>
          <w:rFonts w:ascii="Arial" w:eastAsia="Calibri" w:hAnsi="Arial" w:cs="Arial"/>
          <w:color w:val="000000"/>
          <w:sz w:val="22"/>
          <w:szCs w:val="22"/>
        </w:rPr>
        <w:t>Units</w:t>
      </w:r>
      <w:proofErr w:type="spellEnd"/>
      <w:r>
        <w:rPr>
          <w:rFonts w:ascii="Arial" w:eastAsia="Calibri" w:hAnsi="Arial" w:cs="Arial"/>
          <w:color w:val="000000"/>
          <w:sz w:val="22"/>
          <w:szCs w:val="22"/>
        </w:rPr>
        <w:t xml:space="preserve"> opérationnelles</w:t>
      </w:r>
      <w:r w:rsidRPr="005959B5">
        <w:rPr>
          <w:rFonts w:ascii="Arial" w:eastAsia="Calibri" w:hAnsi="Arial" w:cs="Arial"/>
          <w:color w:val="000000"/>
          <w:sz w:val="22"/>
          <w:szCs w:val="22"/>
        </w:rPr>
        <w:t>, existantes ou futures, ainsi que toute activité susceptible d’être intégrée à son périmètre organisationnel.</w:t>
      </w:r>
    </w:p>
    <w:p w14:paraId="4F8599F1" w14:textId="77777777" w:rsidR="00AF46A0" w:rsidRPr="001C5E0E" w:rsidRDefault="00AF46A0" w:rsidP="00AF46A0">
      <w:pPr>
        <w:pStyle w:val="Paragraphedeliste"/>
        <w:numPr>
          <w:ilvl w:val="0"/>
          <w:numId w:val="4"/>
        </w:numPr>
        <w:autoSpaceDN w:val="0"/>
        <w:spacing w:line="360" w:lineRule="auto"/>
        <w:jc w:val="both"/>
        <w:textAlignment w:val="baseline"/>
        <w:rPr>
          <w:rFonts w:ascii="Arial" w:eastAsia="Calibri" w:hAnsi="Arial" w:cs="Arial"/>
          <w:color w:val="000000"/>
          <w:sz w:val="22"/>
          <w:szCs w:val="22"/>
        </w:rPr>
      </w:pPr>
      <w:r w:rsidRPr="001C5E0E">
        <w:rPr>
          <w:rFonts w:ascii="Arial" w:eastAsia="Calibri" w:hAnsi="Arial" w:cs="Arial"/>
          <w:color w:val="000000"/>
          <w:sz w:val="22"/>
          <w:szCs w:val="22"/>
        </w:rPr>
        <w:t>L'ensemble des données traitées, qu'elles soient transactionnelles, maîtresses, analytiques, documentaires ou à caractère personnel.</w:t>
      </w:r>
    </w:p>
    <w:p w14:paraId="536FA03F" w14:textId="77777777" w:rsidR="00AF46A0" w:rsidRPr="001C5E0E" w:rsidRDefault="00AF46A0" w:rsidP="00AF46A0">
      <w:pPr>
        <w:pStyle w:val="Paragraphedeliste"/>
        <w:numPr>
          <w:ilvl w:val="0"/>
          <w:numId w:val="4"/>
        </w:numPr>
        <w:autoSpaceDN w:val="0"/>
        <w:spacing w:line="360" w:lineRule="auto"/>
        <w:jc w:val="both"/>
        <w:textAlignment w:val="baseline"/>
        <w:rPr>
          <w:rFonts w:ascii="Arial" w:eastAsia="Calibri" w:hAnsi="Arial" w:cs="Arial"/>
          <w:color w:val="000000"/>
          <w:sz w:val="22"/>
          <w:szCs w:val="22"/>
        </w:rPr>
      </w:pPr>
      <w:r w:rsidRPr="001C5E0E">
        <w:rPr>
          <w:rFonts w:ascii="Arial" w:eastAsia="Calibri" w:hAnsi="Arial" w:cs="Arial"/>
          <w:color w:val="000000"/>
          <w:sz w:val="22"/>
          <w:szCs w:val="22"/>
        </w:rPr>
        <w:t>Les prestataires externes, sous-traitants et partenaires ayant accès, à quelque titre que ce soit, aux données ou aux systèmes d'information du Groupe.</w:t>
      </w:r>
    </w:p>
    <w:p w14:paraId="7C6367BA" w14:textId="77777777" w:rsidR="00B67004" w:rsidRDefault="00AF46A0" w:rsidP="00AF46A0">
      <w:pPr>
        <w:autoSpaceDN w:val="0"/>
        <w:spacing w:line="360" w:lineRule="auto"/>
        <w:jc w:val="both"/>
        <w:textAlignment w:val="baseline"/>
        <w:rPr>
          <w:rFonts w:ascii="Arial" w:eastAsia="Calibri" w:hAnsi="Arial" w:cs="Arial"/>
          <w:color w:val="000000"/>
          <w:sz w:val="22"/>
          <w:szCs w:val="22"/>
        </w:rPr>
      </w:pPr>
      <w:r w:rsidRPr="001C5E0E">
        <w:rPr>
          <w:rFonts w:ascii="Arial" w:eastAsia="Calibri" w:hAnsi="Arial" w:cs="Arial"/>
          <w:color w:val="000000"/>
          <w:sz w:val="22"/>
          <w:szCs w:val="22"/>
        </w:rPr>
        <w:t>Toute dérogation à la présente politique doit faire l'objet d'une demande fo</w:t>
      </w:r>
      <w:r>
        <w:rPr>
          <w:rFonts w:ascii="Arial" w:eastAsia="Calibri" w:hAnsi="Arial" w:cs="Arial"/>
          <w:color w:val="000000"/>
          <w:sz w:val="22"/>
          <w:szCs w:val="22"/>
        </w:rPr>
        <w:t>rmelle adressée au Comité DATA</w:t>
      </w:r>
      <w:r w:rsidRPr="001C5E0E">
        <w:rPr>
          <w:rFonts w:ascii="Arial" w:eastAsia="Calibri" w:hAnsi="Arial" w:cs="Arial"/>
          <w:color w:val="000000"/>
          <w:sz w:val="22"/>
          <w:szCs w:val="22"/>
        </w:rPr>
        <w:t>.</w:t>
      </w:r>
    </w:p>
    <w:p w14:paraId="0C8F386B" w14:textId="77777777" w:rsidR="00B67004" w:rsidRPr="00B67004" w:rsidRDefault="00B67004" w:rsidP="00AF46A0">
      <w:pPr>
        <w:autoSpaceDN w:val="0"/>
        <w:spacing w:line="360" w:lineRule="auto"/>
        <w:jc w:val="both"/>
        <w:textAlignment w:val="baseline"/>
        <w:rPr>
          <w:rFonts w:ascii="Arial" w:eastAsia="Calibri" w:hAnsi="Arial" w:cs="Arial"/>
          <w:color w:val="000000"/>
          <w:sz w:val="6"/>
          <w:szCs w:val="6"/>
        </w:rPr>
      </w:pPr>
    </w:p>
    <w:p w14:paraId="6D741F6F" w14:textId="77777777" w:rsidR="00AF46A0" w:rsidRPr="008575D6" w:rsidRDefault="00AF46A0" w:rsidP="00AF46A0">
      <w:pPr>
        <w:pStyle w:val="Paragraphedeliste"/>
        <w:numPr>
          <w:ilvl w:val="0"/>
          <w:numId w:val="3"/>
        </w:numPr>
        <w:suppressAutoHyphens/>
        <w:autoSpaceDE w:val="0"/>
        <w:autoSpaceDN w:val="0"/>
        <w:spacing w:before="120" w:after="120"/>
        <w:ind w:left="357" w:hanging="357"/>
        <w:contextualSpacing w:val="0"/>
        <w:jc w:val="both"/>
        <w:textAlignment w:val="baseline"/>
        <w:rPr>
          <w:rFonts w:ascii="Arial" w:hAnsi="Arial" w:cs="Arial"/>
          <w:b/>
          <w:bCs/>
          <w:color w:val="4472C4"/>
        </w:rPr>
      </w:pPr>
      <w:r w:rsidRPr="00EC7936">
        <w:rPr>
          <w:rFonts w:ascii="Arial" w:hAnsi="Arial" w:cs="Arial"/>
          <w:b/>
          <w:bCs/>
          <w:color w:val="4472C4"/>
        </w:rPr>
        <w:t>ENREGISTREMENTS :</w:t>
      </w:r>
    </w:p>
    <w:p w14:paraId="1AE6D8DE" w14:textId="77777777" w:rsidR="00AF46A0" w:rsidRPr="005959B5" w:rsidRDefault="00AF46A0" w:rsidP="00AF46A0">
      <w:pPr>
        <w:autoSpaceDN w:val="0"/>
        <w:spacing w:line="360" w:lineRule="auto"/>
        <w:textAlignment w:val="baseline"/>
        <w:rPr>
          <w:rFonts w:ascii="Arial" w:eastAsia="Calibri" w:hAnsi="Arial" w:cs="Arial"/>
          <w:color w:val="000000"/>
          <w:sz w:val="22"/>
          <w:szCs w:val="22"/>
        </w:rPr>
      </w:pPr>
      <w:r w:rsidRPr="005959B5">
        <w:rPr>
          <w:rFonts w:ascii="Arial" w:eastAsia="Calibri" w:hAnsi="Arial" w:cs="Arial"/>
          <w:color w:val="000000"/>
          <w:sz w:val="22"/>
          <w:szCs w:val="22"/>
        </w:rPr>
        <w:t>001Dc.Po.SI.</w:t>
      </w:r>
      <w:r>
        <w:rPr>
          <w:rFonts w:ascii="Arial" w:eastAsia="Calibri" w:hAnsi="Arial" w:cs="Arial"/>
          <w:color w:val="000000"/>
          <w:sz w:val="22"/>
          <w:szCs w:val="22"/>
        </w:rPr>
        <w:t>18</w:t>
      </w:r>
      <w:r w:rsidRPr="005959B5">
        <w:rPr>
          <w:rFonts w:ascii="Arial" w:eastAsia="Calibri" w:hAnsi="Arial" w:cs="Arial"/>
          <w:color w:val="000000"/>
          <w:sz w:val="22"/>
          <w:szCs w:val="22"/>
        </w:rPr>
        <w:t xml:space="preserve"> : Charte de Gouvernance des Données </w:t>
      </w:r>
    </w:p>
    <w:p w14:paraId="251A73B9" w14:textId="77777777" w:rsidR="00AF46A0" w:rsidRPr="005959B5" w:rsidRDefault="00AF46A0" w:rsidP="00AF46A0">
      <w:pPr>
        <w:autoSpaceDN w:val="0"/>
        <w:spacing w:line="360" w:lineRule="auto"/>
        <w:textAlignment w:val="baseline"/>
        <w:rPr>
          <w:rFonts w:ascii="Arial" w:eastAsia="Calibri" w:hAnsi="Arial" w:cs="Arial"/>
          <w:color w:val="000000"/>
          <w:sz w:val="22"/>
          <w:szCs w:val="22"/>
        </w:rPr>
      </w:pPr>
      <w:r w:rsidRPr="005959B5">
        <w:rPr>
          <w:rFonts w:ascii="Arial" w:eastAsia="Calibri" w:hAnsi="Arial" w:cs="Arial"/>
          <w:color w:val="000000"/>
          <w:sz w:val="22"/>
          <w:szCs w:val="22"/>
        </w:rPr>
        <w:t>002Dc.Po.SI.</w:t>
      </w:r>
      <w:r>
        <w:rPr>
          <w:rFonts w:ascii="Arial" w:eastAsia="Calibri" w:hAnsi="Arial" w:cs="Arial"/>
          <w:color w:val="000000"/>
          <w:sz w:val="22"/>
          <w:szCs w:val="22"/>
        </w:rPr>
        <w:t>18</w:t>
      </w:r>
      <w:r w:rsidRPr="005959B5">
        <w:rPr>
          <w:rFonts w:ascii="Arial" w:eastAsia="Calibri" w:hAnsi="Arial" w:cs="Arial"/>
          <w:color w:val="000000"/>
          <w:sz w:val="22"/>
          <w:szCs w:val="22"/>
        </w:rPr>
        <w:t xml:space="preserve"> : Organigramme de la Gouvernance des Données </w:t>
      </w:r>
    </w:p>
    <w:p w14:paraId="02D64718" w14:textId="77777777" w:rsidR="00AF46A0" w:rsidRPr="0034431C" w:rsidRDefault="00AF46A0" w:rsidP="00AF46A0">
      <w:pPr>
        <w:autoSpaceDN w:val="0"/>
        <w:spacing w:line="360" w:lineRule="auto"/>
        <w:textAlignment w:val="baseline"/>
        <w:rPr>
          <w:rFonts w:ascii="Arial" w:eastAsia="Calibri" w:hAnsi="Arial" w:cs="Arial"/>
          <w:sz w:val="22"/>
          <w:szCs w:val="22"/>
        </w:rPr>
      </w:pPr>
      <w:r w:rsidRPr="0034431C">
        <w:rPr>
          <w:rFonts w:ascii="Arial" w:eastAsia="Calibri" w:hAnsi="Arial" w:cs="Arial"/>
          <w:sz w:val="22"/>
          <w:szCs w:val="22"/>
        </w:rPr>
        <w:t>003Dc.Po.SI.</w:t>
      </w:r>
      <w:r>
        <w:rPr>
          <w:rFonts w:ascii="Arial" w:eastAsia="Calibri" w:hAnsi="Arial" w:cs="Arial"/>
          <w:sz w:val="22"/>
          <w:szCs w:val="22"/>
        </w:rPr>
        <w:t>18</w:t>
      </w:r>
      <w:r w:rsidRPr="0034431C">
        <w:rPr>
          <w:rFonts w:ascii="Arial" w:eastAsia="Calibri" w:hAnsi="Arial" w:cs="Arial"/>
          <w:sz w:val="22"/>
          <w:szCs w:val="22"/>
        </w:rPr>
        <w:t xml:space="preserve"> : Matrice de</w:t>
      </w:r>
      <w:r w:rsidR="00FD7CD6">
        <w:rPr>
          <w:rFonts w:ascii="Arial" w:eastAsia="Calibri" w:hAnsi="Arial" w:cs="Arial"/>
          <w:sz w:val="22"/>
          <w:szCs w:val="22"/>
        </w:rPr>
        <w:t xml:space="preserve"> </w:t>
      </w:r>
      <w:r w:rsidRPr="0034431C">
        <w:rPr>
          <w:rFonts w:ascii="Arial" w:eastAsia="Calibri" w:hAnsi="Arial" w:cs="Arial"/>
          <w:sz w:val="22"/>
          <w:szCs w:val="22"/>
        </w:rPr>
        <w:t xml:space="preserve">Risques </w:t>
      </w:r>
      <w:r>
        <w:rPr>
          <w:rFonts w:ascii="Arial" w:eastAsia="Calibri" w:hAnsi="Arial" w:cs="Arial"/>
          <w:sz w:val="22"/>
          <w:szCs w:val="22"/>
        </w:rPr>
        <w:t xml:space="preserve">de </w:t>
      </w:r>
      <w:r w:rsidR="00FD7CD6">
        <w:rPr>
          <w:rFonts w:ascii="Arial" w:eastAsia="Calibri" w:hAnsi="Arial" w:cs="Arial"/>
          <w:sz w:val="22"/>
          <w:szCs w:val="22"/>
        </w:rPr>
        <w:t>Gouvernance</w:t>
      </w:r>
    </w:p>
    <w:p w14:paraId="717210BF" w14:textId="77777777" w:rsidR="00AF46A0" w:rsidRPr="005959B5" w:rsidRDefault="00AF46A0" w:rsidP="00AF46A0">
      <w:pPr>
        <w:autoSpaceDN w:val="0"/>
        <w:spacing w:line="360" w:lineRule="auto"/>
        <w:textAlignment w:val="baseline"/>
        <w:rPr>
          <w:rFonts w:ascii="Arial" w:eastAsia="Calibri" w:hAnsi="Arial" w:cs="Arial"/>
          <w:color w:val="000000"/>
          <w:sz w:val="22"/>
          <w:szCs w:val="22"/>
        </w:rPr>
      </w:pPr>
      <w:r w:rsidRPr="005959B5">
        <w:rPr>
          <w:rFonts w:ascii="Arial" w:eastAsia="Calibri" w:hAnsi="Arial" w:cs="Arial"/>
          <w:color w:val="000000"/>
          <w:sz w:val="22"/>
          <w:szCs w:val="22"/>
        </w:rPr>
        <w:t>00</w:t>
      </w:r>
      <w:r>
        <w:rPr>
          <w:rFonts w:ascii="Arial" w:eastAsia="Calibri" w:hAnsi="Arial" w:cs="Arial"/>
          <w:color w:val="000000"/>
          <w:sz w:val="22"/>
          <w:szCs w:val="22"/>
        </w:rPr>
        <w:t>1</w:t>
      </w:r>
      <w:r w:rsidRPr="005959B5">
        <w:rPr>
          <w:rFonts w:ascii="Arial" w:eastAsia="Calibri" w:hAnsi="Arial" w:cs="Arial"/>
          <w:color w:val="000000"/>
          <w:sz w:val="22"/>
          <w:szCs w:val="22"/>
        </w:rPr>
        <w:t>F.Po.SI.</w:t>
      </w:r>
      <w:r>
        <w:rPr>
          <w:rFonts w:ascii="Arial" w:eastAsia="Calibri" w:hAnsi="Arial" w:cs="Arial"/>
          <w:color w:val="000000"/>
          <w:sz w:val="22"/>
          <w:szCs w:val="22"/>
        </w:rPr>
        <w:t>18</w:t>
      </w:r>
      <w:r w:rsidRPr="005959B5">
        <w:rPr>
          <w:rFonts w:ascii="Arial" w:eastAsia="Calibri" w:hAnsi="Arial" w:cs="Arial"/>
          <w:color w:val="000000"/>
          <w:sz w:val="22"/>
          <w:szCs w:val="22"/>
        </w:rPr>
        <w:t xml:space="preserve"> : Modèle de PV du Comité DATA</w:t>
      </w:r>
    </w:p>
    <w:p w14:paraId="3FF975F6" w14:textId="77777777" w:rsidR="00AF46A0" w:rsidRPr="005959B5" w:rsidRDefault="00AF46A0" w:rsidP="00AF46A0">
      <w:pPr>
        <w:autoSpaceDN w:val="0"/>
        <w:spacing w:line="360" w:lineRule="auto"/>
        <w:textAlignment w:val="baseline"/>
        <w:rPr>
          <w:rFonts w:ascii="Arial" w:eastAsia="Calibri" w:hAnsi="Arial" w:cs="Arial"/>
          <w:color w:val="000000"/>
          <w:sz w:val="22"/>
          <w:szCs w:val="22"/>
        </w:rPr>
      </w:pPr>
      <w:r w:rsidRPr="005959B5">
        <w:rPr>
          <w:rFonts w:ascii="Arial" w:eastAsia="Calibri" w:hAnsi="Arial" w:cs="Arial"/>
          <w:color w:val="000000"/>
          <w:sz w:val="22"/>
          <w:szCs w:val="22"/>
        </w:rPr>
        <w:t>00</w:t>
      </w:r>
      <w:r>
        <w:rPr>
          <w:rFonts w:ascii="Arial" w:eastAsia="Calibri" w:hAnsi="Arial" w:cs="Arial"/>
          <w:color w:val="000000"/>
          <w:sz w:val="22"/>
          <w:szCs w:val="22"/>
        </w:rPr>
        <w:t>2</w:t>
      </w:r>
      <w:r w:rsidRPr="005959B5">
        <w:rPr>
          <w:rFonts w:ascii="Arial" w:eastAsia="Calibri" w:hAnsi="Arial" w:cs="Arial"/>
          <w:color w:val="000000"/>
          <w:sz w:val="22"/>
          <w:szCs w:val="22"/>
        </w:rPr>
        <w:t>F.Po.SI.</w:t>
      </w:r>
      <w:r>
        <w:rPr>
          <w:rFonts w:ascii="Arial" w:eastAsia="Calibri" w:hAnsi="Arial" w:cs="Arial"/>
          <w:color w:val="000000"/>
          <w:sz w:val="22"/>
          <w:szCs w:val="22"/>
        </w:rPr>
        <w:t>18</w:t>
      </w:r>
      <w:r w:rsidRPr="005959B5">
        <w:rPr>
          <w:rFonts w:ascii="Arial" w:eastAsia="Calibri" w:hAnsi="Arial" w:cs="Arial"/>
          <w:color w:val="000000"/>
          <w:sz w:val="22"/>
          <w:szCs w:val="22"/>
        </w:rPr>
        <w:t xml:space="preserve"> : Tableau de bord de la Gouvernance des Données</w:t>
      </w:r>
    </w:p>
    <w:p w14:paraId="602F319C" w14:textId="77777777" w:rsidR="00AF46A0" w:rsidRPr="001C5E0E" w:rsidRDefault="00AF46A0" w:rsidP="00AF46A0">
      <w:pPr>
        <w:autoSpaceDN w:val="0"/>
        <w:spacing w:line="360" w:lineRule="auto"/>
        <w:textAlignment w:val="baseline"/>
        <w:rPr>
          <w:rFonts w:ascii="Arial" w:eastAsia="Calibri" w:hAnsi="Arial" w:cs="Arial"/>
          <w:color w:val="000000"/>
          <w:sz w:val="22"/>
          <w:szCs w:val="22"/>
        </w:rPr>
      </w:pPr>
      <w:r w:rsidRPr="005959B5">
        <w:rPr>
          <w:rFonts w:ascii="Arial" w:eastAsia="Calibri" w:hAnsi="Arial" w:cs="Arial"/>
          <w:color w:val="000000"/>
          <w:sz w:val="22"/>
          <w:szCs w:val="22"/>
        </w:rPr>
        <w:t>00</w:t>
      </w:r>
      <w:r>
        <w:rPr>
          <w:rFonts w:ascii="Arial" w:eastAsia="Calibri" w:hAnsi="Arial" w:cs="Arial"/>
          <w:color w:val="000000"/>
          <w:sz w:val="22"/>
          <w:szCs w:val="22"/>
        </w:rPr>
        <w:t>3</w:t>
      </w:r>
      <w:r w:rsidRPr="005959B5">
        <w:rPr>
          <w:rFonts w:ascii="Arial" w:eastAsia="Calibri" w:hAnsi="Arial" w:cs="Arial"/>
          <w:color w:val="000000"/>
          <w:sz w:val="22"/>
          <w:szCs w:val="22"/>
        </w:rPr>
        <w:t>F.Po.SI.</w:t>
      </w:r>
      <w:r>
        <w:rPr>
          <w:rFonts w:ascii="Arial" w:eastAsia="Calibri" w:hAnsi="Arial" w:cs="Arial"/>
          <w:color w:val="000000"/>
          <w:sz w:val="22"/>
          <w:szCs w:val="22"/>
        </w:rPr>
        <w:t>18</w:t>
      </w:r>
      <w:r w:rsidRPr="005959B5">
        <w:rPr>
          <w:rFonts w:ascii="Arial" w:eastAsia="Calibri" w:hAnsi="Arial" w:cs="Arial"/>
          <w:color w:val="000000"/>
          <w:sz w:val="22"/>
          <w:szCs w:val="22"/>
        </w:rPr>
        <w:t xml:space="preserve"> : Fiche de suivi des actions correctives de la gouvernance</w:t>
      </w:r>
    </w:p>
    <w:p w14:paraId="0D8F264F" w14:textId="77777777" w:rsidR="00AF46A0" w:rsidRPr="008575D6" w:rsidRDefault="00AF46A0" w:rsidP="00AF46A0">
      <w:pPr>
        <w:pStyle w:val="Paragraphedeliste"/>
        <w:numPr>
          <w:ilvl w:val="0"/>
          <w:numId w:val="3"/>
        </w:numPr>
        <w:suppressAutoHyphens/>
        <w:autoSpaceDE w:val="0"/>
        <w:autoSpaceDN w:val="0"/>
        <w:spacing w:before="120" w:after="120"/>
        <w:ind w:left="357" w:hanging="357"/>
        <w:contextualSpacing w:val="0"/>
        <w:jc w:val="both"/>
        <w:textAlignment w:val="baseline"/>
        <w:rPr>
          <w:rFonts w:ascii="Arial" w:hAnsi="Arial" w:cs="Arial"/>
          <w:b/>
          <w:bCs/>
          <w:color w:val="4472C4"/>
        </w:rPr>
      </w:pPr>
      <w:r>
        <w:rPr>
          <w:rFonts w:ascii="Arial" w:hAnsi="Arial" w:cs="Arial"/>
          <w:b/>
          <w:bCs/>
          <w:color w:val="4472C4"/>
        </w:rPr>
        <w:lastRenderedPageBreak/>
        <w:t>DOCUMENTS DE REFERENCE :</w:t>
      </w:r>
    </w:p>
    <w:p w14:paraId="47BD691C" w14:textId="77777777" w:rsidR="00AF46A0" w:rsidRPr="005F7485" w:rsidRDefault="00AF46A0" w:rsidP="00AF46A0">
      <w:pPr>
        <w:autoSpaceDN w:val="0"/>
        <w:spacing w:line="360" w:lineRule="auto"/>
        <w:jc w:val="both"/>
        <w:textAlignment w:val="baseline"/>
        <w:rPr>
          <w:rFonts w:ascii="Arial" w:eastAsia="Calibri" w:hAnsi="Arial" w:cs="Arial"/>
          <w:color w:val="000000"/>
          <w:sz w:val="22"/>
          <w:szCs w:val="22"/>
          <w:lang w:val="en-US"/>
        </w:rPr>
      </w:pPr>
      <w:r w:rsidRPr="005F7485">
        <w:rPr>
          <w:rFonts w:ascii="Arial" w:eastAsia="Calibri" w:hAnsi="Arial" w:cs="Arial"/>
          <w:color w:val="000000"/>
          <w:sz w:val="22"/>
          <w:szCs w:val="22"/>
          <w:lang w:val="en-US"/>
        </w:rPr>
        <w:t>DAMA International - DAMA-</w:t>
      </w:r>
      <w:proofErr w:type="gramStart"/>
      <w:r w:rsidRPr="005F7485">
        <w:rPr>
          <w:rFonts w:ascii="Arial" w:eastAsia="Calibri" w:hAnsi="Arial" w:cs="Arial"/>
          <w:color w:val="000000"/>
          <w:sz w:val="22"/>
          <w:szCs w:val="22"/>
          <w:lang w:val="en-US"/>
        </w:rPr>
        <w:t>DMBOK :</w:t>
      </w:r>
      <w:proofErr w:type="gramEnd"/>
      <w:r w:rsidRPr="005F7485">
        <w:rPr>
          <w:rFonts w:ascii="Arial" w:eastAsia="Calibri" w:hAnsi="Arial" w:cs="Arial"/>
          <w:color w:val="000000"/>
          <w:sz w:val="22"/>
          <w:szCs w:val="22"/>
          <w:lang w:val="en-US"/>
        </w:rPr>
        <w:t xml:space="preserve"> </w:t>
      </w:r>
      <w:r w:rsidR="00234398" w:rsidRPr="00234398">
        <w:rPr>
          <w:rFonts w:ascii="Arial" w:eastAsia="Calibri" w:hAnsi="Arial" w:cs="Arial"/>
          <w:color w:val="000000"/>
          <w:sz w:val="22"/>
          <w:szCs w:val="22"/>
        </w:rPr>
        <w:t>Data Management</w:t>
      </w:r>
      <w:r w:rsidR="00234398" w:rsidRPr="00234398">
        <w:rPr>
          <w:rFonts w:ascii="Arial" w:eastAsia="Calibri" w:hAnsi="Arial" w:cs="Arial"/>
          <w:color w:val="000000"/>
          <w:sz w:val="22"/>
          <w:szCs w:val="22"/>
          <w:lang w:val="en-US"/>
        </w:rPr>
        <w:t xml:space="preserve"> </w:t>
      </w:r>
      <w:r w:rsidRPr="005F7485">
        <w:rPr>
          <w:rFonts w:ascii="Arial" w:eastAsia="Calibri" w:hAnsi="Arial" w:cs="Arial"/>
          <w:color w:val="000000"/>
          <w:sz w:val="22"/>
          <w:szCs w:val="22"/>
          <w:lang w:val="en-US"/>
        </w:rPr>
        <w:t>Body of Knowledge (2nd ed.), Technics Publications, 2017</w:t>
      </w:r>
    </w:p>
    <w:p w14:paraId="48762ACB" w14:textId="77777777" w:rsidR="00AF46A0" w:rsidRDefault="00B67004" w:rsidP="00AF46A0">
      <w:pPr>
        <w:autoSpaceDN w:val="0"/>
        <w:spacing w:line="360" w:lineRule="auto"/>
        <w:jc w:val="both"/>
        <w:textAlignment w:val="baseline"/>
        <w:rPr>
          <w:rFonts w:ascii="Arial" w:eastAsia="Calibri" w:hAnsi="Arial" w:cs="Arial"/>
          <w:color w:val="000000"/>
          <w:sz w:val="22"/>
          <w:szCs w:val="22"/>
        </w:rPr>
      </w:pPr>
      <w:r>
        <w:rPr>
          <w:rFonts w:ascii="Arial" w:eastAsia="Calibri" w:hAnsi="Arial" w:cs="Arial"/>
          <w:color w:val="000000"/>
          <w:sz w:val="22"/>
          <w:szCs w:val="22"/>
        </w:rPr>
        <w:t xml:space="preserve">ISO </w:t>
      </w:r>
      <w:proofErr w:type="gramStart"/>
      <w:r>
        <w:rPr>
          <w:rFonts w:ascii="Arial" w:eastAsia="Calibri" w:hAnsi="Arial" w:cs="Arial"/>
          <w:color w:val="000000"/>
          <w:sz w:val="22"/>
          <w:szCs w:val="22"/>
        </w:rPr>
        <w:t>8000 ,</w:t>
      </w:r>
      <w:proofErr w:type="gramEnd"/>
      <w:r>
        <w:rPr>
          <w:rFonts w:ascii="Arial" w:eastAsia="Calibri" w:hAnsi="Arial" w:cs="Arial"/>
          <w:color w:val="000000"/>
          <w:sz w:val="22"/>
          <w:szCs w:val="22"/>
        </w:rPr>
        <w:t xml:space="preserve"> série de normes sur la qualité des données et la gestion des données</w:t>
      </w:r>
    </w:p>
    <w:p w14:paraId="78547C7E" w14:textId="77777777" w:rsidR="00B67004" w:rsidRPr="00B67004" w:rsidRDefault="00B67004" w:rsidP="00AF46A0">
      <w:pPr>
        <w:autoSpaceDN w:val="0"/>
        <w:spacing w:line="360" w:lineRule="auto"/>
        <w:jc w:val="both"/>
        <w:textAlignment w:val="baseline"/>
        <w:rPr>
          <w:rFonts w:ascii="Arial" w:eastAsia="Calibri" w:hAnsi="Arial" w:cs="Arial"/>
          <w:color w:val="000000"/>
          <w:sz w:val="6"/>
          <w:szCs w:val="6"/>
        </w:rPr>
      </w:pPr>
    </w:p>
    <w:p w14:paraId="327DE12D" w14:textId="57CBA234" w:rsidR="00575EB0" w:rsidRDefault="00575EB0" w:rsidP="00575EB0">
      <w:pPr>
        <w:pStyle w:val="Paragraphedeliste"/>
        <w:numPr>
          <w:ilvl w:val="0"/>
          <w:numId w:val="3"/>
        </w:numPr>
        <w:suppressAutoHyphens/>
        <w:autoSpaceDE w:val="0"/>
        <w:autoSpaceDN w:val="0"/>
        <w:spacing w:before="120" w:after="120"/>
        <w:ind w:left="357" w:hanging="357"/>
        <w:contextualSpacing w:val="0"/>
        <w:jc w:val="both"/>
        <w:textAlignment w:val="baseline"/>
        <w:rPr>
          <w:rFonts w:ascii="Arial" w:hAnsi="Arial" w:cs="Arial"/>
          <w:b/>
          <w:bCs/>
          <w:color w:val="4472C4"/>
        </w:rPr>
      </w:pPr>
      <w:r w:rsidRPr="00234398">
        <w:rPr>
          <w:rFonts w:ascii="Arial" w:hAnsi="Arial" w:cs="Arial"/>
          <w:b/>
          <w:bCs/>
          <w:color w:val="4472C4"/>
        </w:rPr>
        <w:t>ABRÉVIATIONS</w:t>
      </w:r>
      <w:r>
        <w:rPr>
          <w:rFonts w:ascii="Arial" w:hAnsi="Arial" w:cs="Arial"/>
          <w:b/>
          <w:bCs/>
          <w:color w:val="4472C4"/>
        </w:rPr>
        <w:t> :</w:t>
      </w:r>
    </w:p>
    <w:p w14:paraId="1A4A7344" w14:textId="77777777" w:rsidR="00B67004" w:rsidRPr="00B67004" w:rsidRDefault="00B67004" w:rsidP="00B67004">
      <w:pPr>
        <w:pStyle w:val="Paragraphedeliste"/>
        <w:suppressAutoHyphens/>
        <w:autoSpaceDE w:val="0"/>
        <w:autoSpaceDN w:val="0"/>
        <w:spacing w:before="120" w:after="120"/>
        <w:ind w:left="357"/>
        <w:contextualSpacing w:val="0"/>
        <w:jc w:val="both"/>
        <w:textAlignment w:val="baseline"/>
        <w:rPr>
          <w:rFonts w:ascii="Arial" w:hAnsi="Arial" w:cs="Arial"/>
          <w:sz w:val="22"/>
          <w:szCs w:val="22"/>
        </w:rPr>
      </w:pPr>
      <w:r w:rsidRPr="00B67004">
        <w:rPr>
          <w:rFonts w:ascii="Arial" w:hAnsi="Arial" w:cs="Arial"/>
          <w:b/>
          <w:bCs/>
          <w:sz w:val="22"/>
          <w:szCs w:val="22"/>
        </w:rPr>
        <w:t>RACI</w:t>
      </w:r>
      <w:r w:rsidR="00943CF5">
        <w:rPr>
          <w:rFonts w:ascii="Arial" w:hAnsi="Arial" w:cs="Arial"/>
          <w:sz w:val="22"/>
          <w:szCs w:val="22"/>
        </w:rPr>
        <w:t xml:space="preserve"> : </w:t>
      </w:r>
      <w:proofErr w:type="spellStart"/>
      <w:r w:rsidRPr="00B67004">
        <w:rPr>
          <w:rFonts w:ascii="Arial" w:hAnsi="Arial" w:cs="Arial"/>
          <w:sz w:val="22"/>
          <w:szCs w:val="22"/>
        </w:rPr>
        <w:t>Responsible</w:t>
      </w:r>
      <w:proofErr w:type="spellEnd"/>
      <w:r w:rsidRPr="00B67004">
        <w:rPr>
          <w:rFonts w:ascii="Arial" w:hAnsi="Arial" w:cs="Arial"/>
          <w:sz w:val="22"/>
          <w:szCs w:val="22"/>
        </w:rPr>
        <w:t xml:space="preserve">, </w:t>
      </w:r>
      <w:proofErr w:type="spellStart"/>
      <w:r w:rsidRPr="00B67004">
        <w:rPr>
          <w:rFonts w:ascii="Arial" w:hAnsi="Arial" w:cs="Arial"/>
          <w:sz w:val="22"/>
          <w:szCs w:val="22"/>
        </w:rPr>
        <w:t>Accountable</w:t>
      </w:r>
      <w:proofErr w:type="spellEnd"/>
      <w:r w:rsidRPr="00B67004">
        <w:rPr>
          <w:rFonts w:ascii="Arial" w:hAnsi="Arial" w:cs="Arial"/>
          <w:sz w:val="22"/>
          <w:szCs w:val="22"/>
        </w:rPr>
        <w:t xml:space="preserve">, </w:t>
      </w:r>
      <w:proofErr w:type="spellStart"/>
      <w:r w:rsidRPr="00B67004">
        <w:rPr>
          <w:rFonts w:ascii="Arial" w:hAnsi="Arial" w:cs="Arial"/>
          <w:sz w:val="22"/>
          <w:szCs w:val="22"/>
        </w:rPr>
        <w:t>Consulted</w:t>
      </w:r>
      <w:proofErr w:type="spellEnd"/>
      <w:r w:rsidRPr="00B67004">
        <w:rPr>
          <w:rFonts w:ascii="Arial" w:hAnsi="Arial" w:cs="Arial"/>
          <w:sz w:val="22"/>
          <w:szCs w:val="22"/>
        </w:rPr>
        <w:t xml:space="preserve">, </w:t>
      </w:r>
      <w:proofErr w:type="spellStart"/>
      <w:r w:rsidRPr="00B67004">
        <w:rPr>
          <w:rFonts w:ascii="Arial" w:hAnsi="Arial" w:cs="Arial"/>
          <w:sz w:val="22"/>
          <w:szCs w:val="22"/>
        </w:rPr>
        <w:t>Informed</w:t>
      </w:r>
      <w:proofErr w:type="spellEnd"/>
    </w:p>
    <w:p w14:paraId="3534AB54" w14:textId="77777777" w:rsidR="00B67004" w:rsidRPr="00B67004" w:rsidRDefault="00B67004" w:rsidP="00B67004">
      <w:pPr>
        <w:pStyle w:val="Paragraphedeliste"/>
        <w:suppressAutoHyphens/>
        <w:autoSpaceDE w:val="0"/>
        <w:autoSpaceDN w:val="0"/>
        <w:spacing w:before="120" w:after="120"/>
        <w:ind w:left="357"/>
        <w:contextualSpacing w:val="0"/>
        <w:jc w:val="both"/>
        <w:textAlignment w:val="baseline"/>
        <w:rPr>
          <w:rFonts w:ascii="Arial" w:hAnsi="Arial" w:cs="Arial"/>
          <w:sz w:val="22"/>
          <w:szCs w:val="22"/>
        </w:rPr>
      </w:pPr>
      <w:r w:rsidRPr="00B67004">
        <w:rPr>
          <w:rFonts w:ascii="Arial" w:hAnsi="Arial" w:cs="Arial"/>
          <w:b/>
          <w:bCs/>
          <w:sz w:val="22"/>
          <w:szCs w:val="22"/>
        </w:rPr>
        <w:t>MDM</w:t>
      </w:r>
      <w:r w:rsidR="00943CF5">
        <w:rPr>
          <w:rFonts w:ascii="Arial" w:hAnsi="Arial" w:cs="Arial"/>
          <w:sz w:val="22"/>
          <w:szCs w:val="22"/>
        </w:rPr>
        <w:t xml:space="preserve"> : </w:t>
      </w:r>
      <w:r w:rsidRPr="00B67004">
        <w:rPr>
          <w:rFonts w:ascii="Arial" w:hAnsi="Arial" w:cs="Arial"/>
          <w:sz w:val="22"/>
          <w:szCs w:val="22"/>
        </w:rPr>
        <w:t>Master Data Management (Gestion des Données Maîtresses)</w:t>
      </w:r>
    </w:p>
    <w:p w14:paraId="409D9520" w14:textId="77777777" w:rsidR="00B67004" w:rsidRDefault="00B67004" w:rsidP="00B67004">
      <w:pPr>
        <w:pStyle w:val="Paragraphedeliste"/>
        <w:suppressAutoHyphens/>
        <w:autoSpaceDE w:val="0"/>
        <w:autoSpaceDN w:val="0"/>
        <w:spacing w:before="120" w:after="120"/>
        <w:ind w:left="357"/>
        <w:contextualSpacing w:val="0"/>
        <w:jc w:val="both"/>
        <w:textAlignment w:val="baseline"/>
        <w:rPr>
          <w:rFonts w:ascii="Arial" w:hAnsi="Arial" w:cs="Arial"/>
          <w:sz w:val="22"/>
          <w:szCs w:val="22"/>
        </w:rPr>
      </w:pPr>
      <w:r w:rsidRPr="00B67004">
        <w:rPr>
          <w:rFonts w:ascii="Arial" w:hAnsi="Arial" w:cs="Arial"/>
          <w:b/>
          <w:bCs/>
          <w:sz w:val="22"/>
          <w:szCs w:val="22"/>
        </w:rPr>
        <w:t>PDCA</w:t>
      </w:r>
      <w:r w:rsidR="00943CF5">
        <w:rPr>
          <w:rFonts w:ascii="Arial" w:hAnsi="Arial" w:cs="Arial"/>
          <w:sz w:val="22"/>
          <w:szCs w:val="22"/>
        </w:rPr>
        <w:t xml:space="preserve"> : </w:t>
      </w:r>
      <w:r w:rsidRPr="00B67004">
        <w:rPr>
          <w:rFonts w:ascii="Arial" w:hAnsi="Arial" w:cs="Arial"/>
          <w:sz w:val="22"/>
          <w:szCs w:val="22"/>
        </w:rPr>
        <w:t xml:space="preserve">Plan – Do – Check – </w:t>
      </w:r>
      <w:proofErr w:type="spellStart"/>
      <w:r w:rsidRPr="00B67004">
        <w:rPr>
          <w:rFonts w:ascii="Arial" w:hAnsi="Arial" w:cs="Arial"/>
          <w:sz w:val="22"/>
          <w:szCs w:val="22"/>
        </w:rPr>
        <w:t>Act</w:t>
      </w:r>
      <w:proofErr w:type="spellEnd"/>
    </w:p>
    <w:p w14:paraId="786EBDC5" w14:textId="77777777" w:rsidR="00B67004" w:rsidRPr="00B67004" w:rsidRDefault="00B67004" w:rsidP="00B67004">
      <w:pPr>
        <w:pStyle w:val="Paragraphedeliste"/>
        <w:suppressAutoHyphens/>
        <w:autoSpaceDE w:val="0"/>
        <w:autoSpaceDN w:val="0"/>
        <w:spacing w:before="120" w:after="120"/>
        <w:ind w:left="357"/>
        <w:contextualSpacing w:val="0"/>
        <w:jc w:val="both"/>
        <w:textAlignment w:val="baseline"/>
        <w:rPr>
          <w:rFonts w:ascii="Arial" w:hAnsi="Arial" w:cs="Arial"/>
          <w:sz w:val="6"/>
          <w:szCs w:val="6"/>
        </w:rPr>
      </w:pPr>
    </w:p>
    <w:p w14:paraId="3A1A76F0" w14:textId="195D6AC3" w:rsidR="00575EB0" w:rsidRPr="008575D6" w:rsidRDefault="00575EB0" w:rsidP="00575EB0">
      <w:pPr>
        <w:pStyle w:val="Paragraphedeliste"/>
        <w:numPr>
          <w:ilvl w:val="0"/>
          <w:numId w:val="3"/>
        </w:numPr>
        <w:suppressAutoHyphens/>
        <w:autoSpaceDE w:val="0"/>
        <w:autoSpaceDN w:val="0"/>
        <w:spacing w:before="120" w:after="120"/>
        <w:ind w:left="357" w:hanging="357"/>
        <w:contextualSpacing w:val="0"/>
        <w:jc w:val="both"/>
        <w:textAlignment w:val="baseline"/>
        <w:rPr>
          <w:rFonts w:ascii="Arial" w:hAnsi="Arial" w:cs="Arial"/>
          <w:b/>
          <w:bCs/>
          <w:color w:val="4472C4"/>
        </w:rPr>
      </w:pPr>
      <w:r w:rsidRPr="0008057C">
        <w:rPr>
          <w:rFonts w:ascii="Arial" w:hAnsi="Arial" w:cs="Arial"/>
          <w:b/>
          <w:bCs/>
          <w:color w:val="4472C4"/>
        </w:rPr>
        <w:t>METHODOLOGIE</w:t>
      </w:r>
      <w:r>
        <w:rPr>
          <w:rFonts w:ascii="Arial" w:hAnsi="Arial" w:cs="Arial"/>
          <w:b/>
          <w:bCs/>
          <w:color w:val="4472C4"/>
        </w:rPr>
        <w:t> :</w:t>
      </w:r>
    </w:p>
    <w:p w14:paraId="1B354025" w14:textId="19460A7C" w:rsidR="00F05B72" w:rsidRDefault="00000000">
      <w:pPr>
        <w:rPr>
          <w:rFonts w:ascii="Arial" w:hAnsi="Arial" w:cs="Arial"/>
          <w:sz w:val="22"/>
          <w:szCs w:val="22"/>
        </w:rPr>
      </w:pPr>
      <w:r w:rsidRPr="00575EB0">
        <w:rPr>
          <w:rFonts w:ascii="Arial" w:hAnsi="Arial" w:cs="Arial"/>
          <w:sz w:val="22"/>
          <w:szCs w:val="22"/>
        </w:rPr>
        <w:t>La présente politique s’appuie sur le référentiel DAMA-DMBOK et adopte une approche structurée en axes complémentaires. La gouvernance des données constitue l’axe central qui définit le cadre décisionnel, les rôles et responsabilités, tandis que les axes opérationnels (</w:t>
      </w:r>
      <w:r w:rsidR="00575EB0" w:rsidRPr="00575EB0">
        <w:rPr>
          <w:rFonts w:ascii="Arial" w:hAnsi="Arial" w:cs="Arial"/>
          <w:sz w:val="22"/>
          <w:szCs w:val="22"/>
        </w:rPr>
        <w:t>MDM</w:t>
      </w:r>
      <w:r w:rsidRPr="00575EB0">
        <w:rPr>
          <w:rFonts w:ascii="Arial" w:hAnsi="Arial" w:cs="Arial"/>
          <w:sz w:val="22"/>
          <w:szCs w:val="22"/>
        </w:rPr>
        <w:t xml:space="preserve">, Data </w:t>
      </w:r>
      <w:proofErr w:type="spellStart"/>
      <w:r w:rsidRPr="00575EB0">
        <w:rPr>
          <w:rFonts w:ascii="Arial" w:hAnsi="Arial" w:cs="Arial"/>
          <w:sz w:val="22"/>
          <w:szCs w:val="22"/>
        </w:rPr>
        <w:t>Quality</w:t>
      </w:r>
      <w:proofErr w:type="spellEnd"/>
      <w:r w:rsidRPr="00575EB0">
        <w:rPr>
          <w:rFonts w:ascii="Arial" w:hAnsi="Arial" w:cs="Arial"/>
          <w:sz w:val="22"/>
          <w:szCs w:val="22"/>
        </w:rPr>
        <w:t xml:space="preserve">, Data Architecture, Data </w:t>
      </w:r>
      <w:proofErr w:type="spellStart"/>
      <w:r w:rsidRPr="00575EB0">
        <w:rPr>
          <w:rFonts w:ascii="Arial" w:hAnsi="Arial" w:cs="Arial"/>
          <w:sz w:val="22"/>
          <w:szCs w:val="22"/>
        </w:rPr>
        <w:t>Integration</w:t>
      </w:r>
      <w:proofErr w:type="spellEnd"/>
      <w:r w:rsidRPr="00575EB0">
        <w:rPr>
          <w:rFonts w:ascii="Arial" w:hAnsi="Arial" w:cs="Arial"/>
          <w:sz w:val="22"/>
          <w:szCs w:val="22"/>
        </w:rPr>
        <w:t>, Data Analytics) assurent la mise en œuvre technique des orientations validées par les instances de gouvernance.</w:t>
      </w:r>
    </w:p>
    <w:p w14:paraId="1D03EE90" w14:textId="77777777" w:rsidR="00575EB0" w:rsidRPr="00575EB0" w:rsidRDefault="00575EB0">
      <w:pPr>
        <w:rPr>
          <w:rFonts w:ascii="Arial" w:hAnsi="Arial" w:cs="Arial"/>
          <w:sz w:val="22"/>
          <w:szCs w:val="22"/>
        </w:rPr>
      </w:pPr>
    </w:p>
    <w:p w14:paraId="64EA7C25" w14:textId="77777777" w:rsidR="00AF46A0" w:rsidRDefault="00AF46A0" w:rsidP="00AF46A0">
      <w:pPr>
        <w:keepNext/>
        <w:spacing w:line="360" w:lineRule="auto"/>
        <w:jc w:val="both"/>
        <w:outlineLvl w:val="0"/>
        <w:rPr>
          <w:rFonts w:ascii="Arial" w:hAnsi="Arial" w:cs="Arial"/>
          <w:b/>
          <w:bCs/>
          <w:color w:val="000000"/>
          <w:sz w:val="22"/>
          <w:szCs w:val="22"/>
        </w:rPr>
      </w:pPr>
      <w:r w:rsidRPr="0034431C">
        <w:rPr>
          <w:rFonts w:ascii="Arial" w:hAnsi="Arial" w:cs="Arial"/>
          <w:b/>
          <w:bCs/>
          <w:color w:val="000000"/>
          <w:sz w:val="22"/>
          <w:szCs w:val="22"/>
        </w:rPr>
        <w:t>7.1. Vision Stratégique et Ambition Data du Groupe</w:t>
      </w:r>
    </w:p>
    <w:p w14:paraId="12A973D5" w14:textId="77777777" w:rsidR="00AF46A0" w:rsidRPr="007343D7" w:rsidRDefault="00AF46A0" w:rsidP="00AF46A0">
      <w:pPr>
        <w:rPr>
          <w:rFonts w:ascii="Arial" w:eastAsiaTheme="minorHAnsi" w:hAnsi="Arial" w:cs="Arial"/>
          <w:sz w:val="22"/>
          <w:szCs w:val="22"/>
          <w:lang w:eastAsia="en-US"/>
        </w:rPr>
      </w:pPr>
      <w:r>
        <w:rPr>
          <w:rFonts w:ascii="Arial" w:eastAsiaTheme="minorHAnsi" w:hAnsi="Arial" w:cs="Arial"/>
          <w:sz w:val="22"/>
          <w:szCs w:val="22"/>
          <w:lang w:eastAsia="en-US"/>
        </w:rPr>
        <w:t>Une</w:t>
      </w:r>
      <w:r w:rsidRPr="007343D7">
        <w:rPr>
          <w:rFonts w:ascii="Arial" w:eastAsiaTheme="minorHAnsi" w:hAnsi="Arial" w:cs="Arial"/>
          <w:sz w:val="22"/>
          <w:szCs w:val="22"/>
          <w:lang w:eastAsia="en-US"/>
        </w:rPr>
        <w:t xml:space="preserve"> organisation </w:t>
      </w:r>
      <w:r>
        <w:rPr>
          <w:rFonts w:ascii="Arial" w:eastAsiaTheme="minorHAnsi" w:hAnsi="Arial" w:cs="Arial"/>
          <w:sz w:val="22"/>
          <w:szCs w:val="22"/>
          <w:lang w:eastAsia="en-US"/>
        </w:rPr>
        <w:t>D</w:t>
      </w:r>
      <w:r w:rsidRPr="007343D7">
        <w:rPr>
          <w:rFonts w:ascii="Arial" w:eastAsiaTheme="minorHAnsi" w:hAnsi="Arial" w:cs="Arial"/>
          <w:sz w:val="22"/>
          <w:szCs w:val="22"/>
          <w:lang w:eastAsia="en-US"/>
        </w:rPr>
        <w:t>ata-</w:t>
      </w:r>
      <w:proofErr w:type="spellStart"/>
      <w:r w:rsidRPr="007343D7">
        <w:rPr>
          <w:rFonts w:ascii="Arial" w:eastAsiaTheme="minorHAnsi" w:hAnsi="Arial" w:cs="Arial"/>
          <w:sz w:val="22"/>
          <w:szCs w:val="22"/>
          <w:lang w:eastAsia="en-US"/>
        </w:rPr>
        <w:t>driven</w:t>
      </w:r>
      <w:proofErr w:type="spellEnd"/>
      <w:r w:rsidRPr="007343D7">
        <w:rPr>
          <w:rFonts w:ascii="Arial" w:eastAsiaTheme="minorHAnsi" w:hAnsi="Arial" w:cs="Arial"/>
          <w:sz w:val="22"/>
          <w:szCs w:val="22"/>
          <w:lang w:eastAsia="en-US"/>
        </w:rPr>
        <w:t xml:space="preserve">, dans laquelle chaque décision stratégique et opérationnelle est étayée par des données fiables, actualisées et gouvernées. </w:t>
      </w:r>
    </w:p>
    <w:p w14:paraId="09CD646F" w14:textId="77777777" w:rsidR="00AF46A0" w:rsidRDefault="00AF46A0" w:rsidP="00AF46A0">
      <w:pPr>
        <w:rPr>
          <w:rFonts w:ascii="Arial" w:eastAsiaTheme="minorHAnsi" w:hAnsi="Arial" w:cs="Arial"/>
          <w:sz w:val="22"/>
          <w:szCs w:val="22"/>
          <w:lang w:eastAsia="en-US"/>
        </w:rPr>
      </w:pPr>
      <w:r w:rsidRPr="007343D7">
        <w:rPr>
          <w:rFonts w:ascii="Arial" w:eastAsiaTheme="minorHAnsi" w:hAnsi="Arial" w:cs="Arial"/>
          <w:sz w:val="22"/>
          <w:szCs w:val="22"/>
          <w:lang w:eastAsia="en-US"/>
        </w:rPr>
        <w:t xml:space="preserve">Le programme de Data </w:t>
      </w:r>
      <w:proofErr w:type="spellStart"/>
      <w:r w:rsidRPr="007343D7">
        <w:rPr>
          <w:rFonts w:ascii="Arial" w:eastAsiaTheme="minorHAnsi" w:hAnsi="Arial" w:cs="Arial"/>
          <w:sz w:val="22"/>
          <w:szCs w:val="22"/>
          <w:lang w:eastAsia="en-US"/>
        </w:rPr>
        <w:t>Governance</w:t>
      </w:r>
      <w:proofErr w:type="spellEnd"/>
      <w:r w:rsidRPr="007343D7">
        <w:rPr>
          <w:rFonts w:ascii="Arial" w:eastAsiaTheme="minorHAnsi" w:hAnsi="Arial" w:cs="Arial"/>
          <w:sz w:val="22"/>
          <w:szCs w:val="22"/>
          <w:lang w:eastAsia="en-US"/>
        </w:rPr>
        <w:t xml:space="preserve"> constitue le fondement organisationnel indispensable à la réalisation de cette vision. Il garantit que l'ensemble des données du Groupe soient gérées avec la rigueur requise par les actionnaires institutionnels, les autorités de régulation et les partenaires stratégiques.</w:t>
      </w:r>
    </w:p>
    <w:p w14:paraId="2792B6B0" w14:textId="77777777" w:rsidR="00AF46A0" w:rsidRPr="007343D7" w:rsidRDefault="00AF46A0" w:rsidP="00AF46A0">
      <w:pPr>
        <w:rPr>
          <w:rFonts w:ascii="Arial" w:eastAsiaTheme="minorHAnsi" w:hAnsi="Arial" w:cs="Arial"/>
          <w:sz w:val="22"/>
          <w:szCs w:val="22"/>
          <w:lang w:eastAsia="en-US"/>
        </w:rPr>
      </w:pPr>
    </w:p>
    <w:p w14:paraId="427758E7" w14:textId="77777777" w:rsidR="00AF46A0" w:rsidRDefault="00AF46A0" w:rsidP="00AF46A0">
      <w:pPr>
        <w:pStyle w:val="Default"/>
        <w:spacing w:before="120" w:after="120"/>
        <w:rPr>
          <w:b/>
          <w:bCs/>
          <w:i/>
          <w:sz w:val="22"/>
          <w:szCs w:val="22"/>
        </w:rPr>
      </w:pPr>
      <w:r w:rsidRPr="0034431C">
        <w:rPr>
          <w:b/>
          <w:bCs/>
          <w:sz w:val="22"/>
          <w:szCs w:val="22"/>
        </w:rPr>
        <w:t xml:space="preserve">7.2. </w:t>
      </w:r>
      <w:r w:rsidRPr="007343D7">
        <w:rPr>
          <w:b/>
          <w:bCs/>
          <w:sz w:val="22"/>
          <w:szCs w:val="22"/>
        </w:rPr>
        <w:t>Principes Directeurs et Rôles de Gouvernance des Données</w:t>
      </w:r>
      <w:r w:rsidRPr="007343D7">
        <w:rPr>
          <w:b/>
          <w:bCs/>
          <w:i/>
          <w:sz w:val="22"/>
          <w:szCs w:val="22"/>
        </w:rPr>
        <w:t xml:space="preserve"> </w:t>
      </w:r>
    </w:p>
    <w:p w14:paraId="779A5D06" w14:textId="77777777" w:rsidR="00AF46A0" w:rsidRPr="00B25090" w:rsidRDefault="00AF46A0" w:rsidP="00AF46A0">
      <w:pPr>
        <w:pStyle w:val="Default"/>
        <w:spacing w:before="120" w:after="120"/>
        <w:rPr>
          <w:bCs/>
          <w:iCs/>
          <w:sz w:val="22"/>
          <w:szCs w:val="22"/>
        </w:rPr>
      </w:pPr>
      <w:r w:rsidRPr="00B25090">
        <w:rPr>
          <w:bCs/>
          <w:iCs/>
          <w:sz w:val="22"/>
          <w:szCs w:val="22"/>
        </w:rPr>
        <w:t>Les principes directeurs définissent le cadre de gouvernance des données ainsi que les responsabilités des acteurs impliqués dans leur gestion.</w:t>
      </w:r>
    </w:p>
    <w:p w14:paraId="77EF977A" w14:textId="77777777" w:rsidR="00AF46A0" w:rsidRPr="00B25090" w:rsidRDefault="00AF46A0" w:rsidP="00AF46A0">
      <w:pPr>
        <w:pStyle w:val="Default"/>
        <w:spacing w:before="120" w:after="120"/>
        <w:rPr>
          <w:bCs/>
          <w:iCs/>
          <w:sz w:val="22"/>
          <w:szCs w:val="22"/>
        </w:rPr>
      </w:pPr>
      <w:r w:rsidRPr="00B25090">
        <w:rPr>
          <w:bCs/>
          <w:iCs/>
          <w:sz w:val="22"/>
          <w:szCs w:val="22"/>
        </w:rPr>
        <w:t xml:space="preserve">Les rôles de gouvernance et la répartition de leurs responsabilités sont formalisés dans la Charte de Gouvernance des Données </w:t>
      </w:r>
      <w:r w:rsidRPr="00B25090">
        <w:rPr>
          <w:bCs/>
          <w:i/>
          <w:color w:val="A6A6A6" w:themeColor="background1" w:themeShade="A6"/>
          <w:sz w:val="20"/>
          <w:szCs w:val="20"/>
        </w:rPr>
        <w:t>(001Dc.Po.SI.</w:t>
      </w:r>
      <w:r>
        <w:rPr>
          <w:bCs/>
          <w:i/>
          <w:color w:val="A6A6A6" w:themeColor="background1" w:themeShade="A6"/>
          <w:sz w:val="20"/>
          <w:szCs w:val="20"/>
        </w:rPr>
        <w:t>18</w:t>
      </w:r>
      <w:r w:rsidRPr="00B25090">
        <w:rPr>
          <w:bCs/>
          <w:i/>
          <w:color w:val="A6A6A6" w:themeColor="background1" w:themeShade="A6"/>
          <w:sz w:val="20"/>
          <w:szCs w:val="20"/>
        </w:rPr>
        <w:t>)</w:t>
      </w:r>
      <w:r w:rsidRPr="00B25090">
        <w:rPr>
          <w:bCs/>
          <w:iCs/>
          <w:sz w:val="22"/>
          <w:szCs w:val="22"/>
        </w:rPr>
        <w:t>, incluant la matrice RACI associée.</w:t>
      </w:r>
    </w:p>
    <w:p w14:paraId="3D931D87" w14:textId="77777777" w:rsidR="00AF46A0" w:rsidRPr="007343D7" w:rsidRDefault="00AF46A0" w:rsidP="00AF46A0">
      <w:pPr>
        <w:pStyle w:val="Default"/>
        <w:spacing w:before="120" w:after="120"/>
        <w:rPr>
          <w:bCs/>
          <w:i/>
          <w:color w:val="808080" w:themeColor="background1" w:themeShade="80"/>
          <w:sz w:val="20"/>
          <w:szCs w:val="20"/>
        </w:rPr>
      </w:pPr>
    </w:p>
    <w:p w14:paraId="4FE0A7C6" w14:textId="77777777" w:rsidR="00AF46A0" w:rsidRDefault="00AF46A0" w:rsidP="00AF46A0">
      <w:pPr>
        <w:pBdr>
          <w:top w:val="nil"/>
          <w:left w:val="nil"/>
          <w:bottom w:val="nil"/>
          <w:right w:val="nil"/>
          <w:between w:val="nil"/>
        </w:pBdr>
        <w:spacing w:line="275" w:lineRule="auto"/>
        <w:rPr>
          <w:rFonts w:ascii="Arial" w:hAnsi="Arial" w:cs="Arial"/>
          <w:b/>
          <w:bCs/>
          <w:color w:val="000000"/>
          <w:sz w:val="22"/>
          <w:szCs w:val="22"/>
        </w:rPr>
      </w:pPr>
      <w:r w:rsidRPr="0034431C">
        <w:rPr>
          <w:rFonts w:ascii="Arial" w:hAnsi="Arial" w:cs="Arial"/>
          <w:b/>
          <w:bCs/>
          <w:color w:val="000000"/>
          <w:sz w:val="22"/>
          <w:szCs w:val="22"/>
        </w:rPr>
        <w:t>7.3. Périmètre de la Gouvernance des Données</w:t>
      </w:r>
    </w:p>
    <w:p w14:paraId="789127B3" w14:textId="77777777" w:rsidR="00AF46A0" w:rsidRPr="00B25090" w:rsidRDefault="00AF46A0" w:rsidP="00AF46A0">
      <w:pPr>
        <w:pBdr>
          <w:top w:val="nil"/>
          <w:left w:val="nil"/>
          <w:bottom w:val="nil"/>
          <w:right w:val="nil"/>
          <w:between w:val="nil"/>
        </w:pBdr>
        <w:spacing w:line="275" w:lineRule="auto"/>
        <w:rPr>
          <w:rFonts w:ascii="Arial" w:eastAsia="Arial" w:hAnsi="Arial" w:cs="Arial"/>
          <w:sz w:val="22"/>
          <w:szCs w:val="22"/>
        </w:rPr>
      </w:pPr>
      <w:r w:rsidRPr="00B25090">
        <w:rPr>
          <w:rFonts w:ascii="Arial" w:eastAsia="Arial" w:hAnsi="Arial" w:cs="Arial"/>
          <w:sz w:val="22"/>
          <w:szCs w:val="22"/>
        </w:rPr>
        <w:t xml:space="preserve">La gouvernance des données est structurée par Business Unit (BU) et Service Unit (SU). Chaque Data </w:t>
      </w:r>
      <w:proofErr w:type="spellStart"/>
      <w:r w:rsidRPr="00B25090">
        <w:rPr>
          <w:rFonts w:ascii="Arial" w:eastAsia="Arial" w:hAnsi="Arial" w:cs="Arial"/>
          <w:sz w:val="22"/>
          <w:szCs w:val="22"/>
        </w:rPr>
        <w:t>Owner</w:t>
      </w:r>
      <w:proofErr w:type="spellEnd"/>
      <w:r w:rsidRPr="00B25090">
        <w:rPr>
          <w:rFonts w:ascii="Arial" w:eastAsia="Arial" w:hAnsi="Arial" w:cs="Arial"/>
          <w:sz w:val="22"/>
          <w:szCs w:val="22"/>
        </w:rPr>
        <w:t>, en tant que directeur de BU ou de SU, est responsable de l’ensemble des données de son périmètre, couvrant potentiellement plusieurs domaines de données (Produit, Client, Fournisseur, Actifs, Finance, RH, etc.)., chacun caractérisé par une sémantique propre, un cycle de vie distinct et un périmètre de responsabilité fonctionnelle unifié</w:t>
      </w:r>
      <w:r>
        <w:rPr>
          <w:rFonts w:ascii="Arial" w:eastAsia="Arial" w:hAnsi="Arial" w:cs="Arial"/>
          <w:sz w:val="22"/>
          <w:szCs w:val="22"/>
        </w:rPr>
        <w:t>.</w:t>
      </w:r>
    </w:p>
    <w:p w14:paraId="73ACF6E2" w14:textId="77777777" w:rsidR="00AF46A0" w:rsidRPr="00B25090" w:rsidRDefault="00AF46A0" w:rsidP="00AF46A0">
      <w:pPr>
        <w:rPr>
          <w:rFonts w:ascii="Arial" w:hAnsi="Arial" w:cs="Arial"/>
          <w:bCs/>
          <w:iCs/>
          <w:sz w:val="22"/>
          <w:szCs w:val="22"/>
        </w:rPr>
      </w:pPr>
      <w:r w:rsidRPr="00B25090">
        <w:rPr>
          <w:rFonts w:ascii="Arial" w:hAnsi="Arial" w:cs="Arial"/>
          <w:bCs/>
          <w:iCs/>
          <w:sz w:val="22"/>
          <w:szCs w:val="22"/>
        </w:rPr>
        <w:t xml:space="preserve">La répartition officielle et nominative des rôles par BU est disponible et mise à jour dynamiquement dans l'Organigramme de la Gouvernance des Données </w:t>
      </w:r>
      <w:r w:rsidRPr="00B25090">
        <w:rPr>
          <w:rFonts w:ascii="Arial" w:hAnsi="Arial" w:cs="Arial"/>
          <w:bCs/>
          <w:i/>
          <w:color w:val="A6A6A6" w:themeColor="background1" w:themeShade="A6"/>
          <w:sz w:val="20"/>
          <w:szCs w:val="20"/>
        </w:rPr>
        <w:t>(002Dc.Po.SI.</w:t>
      </w:r>
      <w:r>
        <w:rPr>
          <w:rFonts w:ascii="Arial" w:hAnsi="Arial" w:cs="Arial"/>
          <w:bCs/>
          <w:i/>
          <w:color w:val="A6A6A6" w:themeColor="background1" w:themeShade="A6"/>
          <w:sz w:val="20"/>
          <w:szCs w:val="20"/>
        </w:rPr>
        <w:t>18</w:t>
      </w:r>
      <w:r w:rsidRPr="00B25090">
        <w:rPr>
          <w:rFonts w:ascii="Arial" w:hAnsi="Arial" w:cs="Arial"/>
          <w:bCs/>
          <w:i/>
          <w:color w:val="A6A6A6" w:themeColor="background1" w:themeShade="A6"/>
          <w:sz w:val="20"/>
          <w:szCs w:val="20"/>
        </w:rPr>
        <w:t>)</w:t>
      </w:r>
      <w:r w:rsidRPr="00B25090">
        <w:rPr>
          <w:rFonts w:ascii="Arial" w:hAnsi="Arial" w:cs="Arial"/>
          <w:bCs/>
          <w:iCs/>
          <w:sz w:val="22"/>
          <w:szCs w:val="22"/>
        </w:rPr>
        <w:t xml:space="preserve">. </w:t>
      </w:r>
    </w:p>
    <w:p w14:paraId="4D883BDB" w14:textId="77777777" w:rsidR="00AF46A0" w:rsidRPr="0085458B" w:rsidRDefault="00AF46A0" w:rsidP="00AF46A0">
      <w:pPr>
        <w:rPr>
          <w:sz w:val="18"/>
          <w:szCs w:val="18"/>
        </w:rPr>
      </w:pPr>
    </w:p>
    <w:p w14:paraId="7E6D0EDB" w14:textId="77777777" w:rsidR="00AF46A0" w:rsidRDefault="00AF46A0" w:rsidP="00AF46A0">
      <w:pPr>
        <w:rPr>
          <w:rStyle w:val="lev"/>
          <w:rFonts w:ascii="Arial" w:hAnsi="Arial" w:cs="Arial"/>
          <w:sz w:val="22"/>
          <w:szCs w:val="22"/>
        </w:rPr>
      </w:pPr>
    </w:p>
    <w:p w14:paraId="38DFE0A5" w14:textId="77777777" w:rsidR="00AF46A0" w:rsidRDefault="00AF46A0" w:rsidP="00AF46A0">
      <w:pPr>
        <w:pStyle w:val="Titre3"/>
        <w:jc w:val="left"/>
        <w:rPr>
          <w:rStyle w:val="lev"/>
          <w:rFonts w:ascii="Arial" w:hAnsi="Arial" w:cs="Arial"/>
          <w:b/>
          <w:sz w:val="22"/>
          <w:szCs w:val="22"/>
        </w:rPr>
      </w:pPr>
      <w:r w:rsidRPr="0034431C">
        <w:rPr>
          <w:rStyle w:val="lev"/>
          <w:rFonts w:ascii="Arial" w:hAnsi="Arial" w:cs="Arial"/>
          <w:b/>
          <w:sz w:val="22"/>
          <w:szCs w:val="22"/>
        </w:rPr>
        <w:t>7.4. Structure Organisationnelle de la Gouvernance des Données</w:t>
      </w:r>
    </w:p>
    <w:p w14:paraId="7FB9E1CB" w14:textId="77777777" w:rsidR="00AF46A0" w:rsidRPr="00234398" w:rsidRDefault="00AF46A0" w:rsidP="00AF46A0">
      <w:pPr>
        <w:pStyle w:val="Titre3"/>
        <w:jc w:val="left"/>
        <w:rPr>
          <w:sz w:val="22"/>
          <w:szCs w:val="22"/>
        </w:rPr>
      </w:pPr>
      <w:r w:rsidRPr="00234398">
        <w:rPr>
          <w:rFonts w:ascii="Arial" w:eastAsia="Arial" w:hAnsi="Arial" w:cs="Arial"/>
          <w:sz w:val="22"/>
          <w:szCs w:val="22"/>
        </w:rPr>
        <w:t xml:space="preserve">7.4.A. </w:t>
      </w:r>
      <w:r w:rsidR="00234398" w:rsidRPr="00234398">
        <w:rPr>
          <w:rFonts w:ascii="Arial" w:hAnsi="Arial" w:cs="Arial"/>
          <w:sz w:val="22"/>
          <w:szCs w:val="22"/>
        </w:rPr>
        <w:t>NIVEAU STRATÉGIQUE - CONSEIL DE GOUVERNANCE DES DONNÉES</w:t>
      </w:r>
    </w:p>
    <w:p w14:paraId="1918305E" w14:textId="77777777" w:rsidR="00AF46A0" w:rsidRPr="0085458B" w:rsidRDefault="00AF46A0" w:rsidP="00AF46A0">
      <w:pPr>
        <w:pBdr>
          <w:top w:val="nil"/>
          <w:left w:val="nil"/>
          <w:bottom w:val="nil"/>
          <w:right w:val="nil"/>
          <w:between w:val="nil"/>
        </w:pBdr>
        <w:spacing w:line="275" w:lineRule="auto"/>
        <w:rPr>
          <w:sz w:val="22"/>
          <w:szCs w:val="22"/>
        </w:rPr>
      </w:pPr>
      <w:r w:rsidRPr="0085458B">
        <w:rPr>
          <w:rFonts w:ascii="Arial" w:eastAsia="Arial" w:hAnsi="Arial" w:cs="Arial"/>
          <w:sz w:val="22"/>
          <w:szCs w:val="22"/>
        </w:rPr>
        <w:t>Instance décisionnelle suprême du programme de gouvernance des données. Elle exerce les attributions suivantes :</w:t>
      </w:r>
    </w:p>
    <w:p w14:paraId="5004574C" w14:textId="77777777" w:rsidR="00AF46A0" w:rsidRPr="0085458B" w:rsidRDefault="00AF46A0" w:rsidP="00AF46A0">
      <w:pPr>
        <w:widowControl w:val="0"/>
        <w:numPr>
          <w:ilvl w:val="0"/>
          <w:numId w:val="5"/>
        </w:numPr>
        <w:pBdr>
          <w:top w:val="nil"/>
          <w:left w:val="nil"/>
          <w:bottom w:val="nil"/>
          <w:right w:val="nil"/>
          <w:between w:val="nil"/>
        </w:pBdr>
        <w:spacing w:line="275" w:lineRule="auto"/>
        <w:rPr>
          <w:sz w:val="22"/>
          <w:szCs w:val="22"/>
        </w:rPr>
      </w:pPr>
      <w:r w:rsidRPr="0085458B">
        <w:rPr>
          <w:rFonts w:ascii="Arial" w:eastAsia="Arial" w:hAnsi="Arial" w:cs="Arial"/>
          <w:sz w:val="22"/>
          <w:szCs w:val="22"/>
        </w:rPr>
        <w:t>Définir et approuver la politique de gouvernance des données.</w:t>
      </w:r>
    </w:p>
    <w:p w14:paraId="5195CD95" w14:textId="77777777" w:rsidR="00AF46A0" w:rsidRPr="0085458B" w:rsidRDefault="00AF46A0" w:rsidP="00AF46A0">
      <w:pPr>
        <w:widowControl w:val="0"/>
        <w:numPr>
          <w:ilvl w:val="0"/>
          <w:numId w:val="5"/>
        </w:numPr>
        <w:pBdr>
          <w:top w:val="nil"/>
          <w:left w:val="nil"/>
          <w:bottom w:val="nil"/>
          <w:right w:val="nil"/>
          <w:between w:val="nil"/>
        </w:pBdr>
        <w:spacing w:line="275" w:lineRule="auto"/>
        <w:rPr>
          <w:sz w:val="22"/>
          <w:szCs w:val="22"/>
        </w:rPr>
      </w:pPr>
      <w:r w:rsidRPr="0085458B">
        <w:rPr>
          <w:rFonts w:ascii="Arial" w:eastAsia="Arial" w:hAnsi="Arial" w:cs="Arial"/>
          <w:sz w:val="22"/>
          <w:szCs w:val="22"/>
        </w:rPr>
        <w:t xml:space="preserve">Arbitrer les conflits de définition et de propriété des données entre Business </w:t>
      </w:r>
      <w:proofErr w:type="spellStart"/>
      <w:r w:rsidRPr="0085458B">
        <w:rPr>
          <w:rFonts w:ascii="Arial" w:eastAsia="Arial" w:hAnsi="Arial" w:cs="Arial"/>
          <w:sz w:val="22"/>
          <w:szCs w:val="22"/>
        </w:rPr>
        <w:t>Units</w:t>
      </w:r>
      <w:proofErr w:type="spellEnd"/>
      <w:r w:rsidRPr="0085458B">
        <w:rPr>
          <w:rFonts w:ascii="Arial" w:eastAsia="Arial" w:hAnsi="Arial" w:cs="Arial"/>
          <w:sz w:val="22"/>
          <w:szCs w:val="22"/>
        </w:rPr>
        <w:t>.</w:t>
      </w:r>
    </w:p>
    <w:p w14:paraId="7AFCB833" w14:textId="77777777" w:rsidR="00AF46A0" w:rsidRPr="005E292C" w:rsidRDefault="00AF46A0" w:rsidP="00AF46A0">
      <w:pPr>
        <w:widowControl w:val="0"/>
        <w:numPr>
          <w:ilvl w:val="0"/>
          <w:numId w:val="5"/>
        </w:numPr>
        <w:pBdr>
          <w:top w:val="nil"/>
          <w:left w:val="nil"/>
          <w:bottom w:val="nil"/>
          <w:right w:val="nil"/>
          <w:between w:val="nil"/>
        </w:pBdr>
        <w:spacing w:line="275" w:lineRule="auto"/>
        <w:rPr>
          <w:sz w:val="22"/>
          <w:szCs w:val="22"/>
          <w:u w:val="single"/>
        </w:rPr>
      </w:pPr>
      <w:r w:rsidRPr="0085458B">
        <w:rPr>
          <w:rFonts w:ascii="Arial" w:eastAsia="Arial" w:hAnsi="Arial" w:cs="Arial"/>
          <w:sz w:val="22"/>
          <w:szCs w:val="22"/>
        </w:rPr>
        <w:lastRenderedPageBreak/>
        <w:t xml:space="preserve">Valider les standards et nomenclatures de données </w:t>
      </w:r>
      <w:r w:rsidRPr="005E292C">
        <w:rPr>
          <w:rFonts w:ascii="Arial" w:eastAsia="Arial" w:hAnsi="Arial" w:cs="Arial"/>
          <w:sz w:val="22"/>
          <w:szCs w:val="22"/>
          <w:u w:val="single"/>
        </w:rPr>
        <w:t>à portée transverse.</w:t>
      </w:r>
    </w:p>
    <w:p w14:paraId="4C336C05" w14:textId="77777777" w:rsidR="00AF46A0" w:rsidRPr="005E292C" w:rsidRDefault="00AF46A0" w:rsidP="00AF46A0">
      <w:pPr>
        <w:widowControl w:val="0"/>
        <w:numPr>
          <w:ilvl w:val="0"/>
          <w:numId w:val="5"/>
        </w:numPr>
        <w:pBdr>
          <w:top w:val="nil"/>
          <w:left w:val="nil"/>
          <w:bottom w:val="nil"/>
          <w:right w:val="nil"/>
          <w:between w:val="nil"/>
        </w:pBdr>
        <w:spacing w:line="275" w:lineRule="auto"/>
        <w:rPr>
          <w:sz w:val="22"/>
          <w:szCs w:val="22"/>
        </w:rPr>
      </w:pPr>
      <w:r w:rsidRPr="0085458B">
        <w:rPr>
          <w:rFonts w:ascii="Arial" w:eastAsia="Arial" w:hAnsi="Arial" w:cs="Arial"/>
          <w:sz w:val="22"/>
          <w:szCs w:val="22"/>
        </w:rPr>
        <w:t>Approuver le plan d'amélioration continue de la qualité des données.</w:t>
      </w:r>
    </w:p>
    <w:p w14:paraId="6BC3E071" w14:textId="77777777" w:rsidR="00AF46A0" w:rsidRPr="0085458B" w:rsidRDefault="00AF46A0" w:rsidP="00AF46A0">
      <w:pPr>
        <w:pStyle w:val="Titre3"/>
        <w:jc w:val="left"/>
        <w:rPr>
          <w:rFonts w:ascii="Arial" w:eastAsia="Arial" w:hAnsi="Arial" w:cs="Arial"/>
          <w:sz w:val="22"/>
          <w:szCs w:val="22"/>
        </w:rPr>
      </w:pPr>
      <w:r w:rsidRPr="0085458B">
        <w:rPr>
          <w:rFonts w:ascii="Arial" w:eastAsia="Arial" w:hAnsi="Arial" w:cs="Arial"/>
          <w:sz w:val="22"/>
          <w:szCs w:val="22"/>
        </w:rPr>
        <w:t>7.4.B. Niveau Tactique - Comité DATA</w:t>
      </w:r>
    </w:p>
    <w:p w14:paraId="54864D14" w14:textId="77777777" w:rsidR="00AF46A0" w:rsidRPr="0085458B" w:rsidRDefault="00AF46A0" w:rsidP="00AF46A0">
      <w:pPr>
        <w:pBdr>
          <w:top w:val="nil"/>
          <w:left w:val="nil"/>
          <w:bottom w:val="nil"/>
          <w:right w:val="nil"/>
          <w:between w:val="nil"/>
        </w:pBdr>
        <w:spacing w:line="275" w:lineRule="auto"/>
        <w:rPr>
          <w:sz w:val="22"/>
          <w:szCs w:val="22"/>
        </w:rPr>
      </w:pPr>
      <w:r w:rsidRPr="0085458B">
        <w:rPr>
          <w:rFonts w:ascii="Arial" w:eastAsia="Arial" w:hAnsi="Arial" w:cs="Arial"/>
          <w:sz w:val="22"/>
          <w:szCs w:val="22"/>
        </w:rPr>
        <w:t>Instance tactique et opérationnelle réunissant les Data Stewards de chaque domaine de don</w:t>
      </w:r>
      <w:r>
        <w:rPr>
          <w:rFonts w:ascii="Arial" w:eastAsia="Arial" w:hAnsi="Arial" w:cs="Arial"/>
          <w:sz w:val="22"/>
          <w:szCs w:val="22"/>
        </w:rPr>
        <w:t xml:space="preserve">nées et de chaque Business Unit </w:t>
      </w:r>
      <w:r w:rsidRPr="0085458B">
        <w:rPr>
          <w:rFonts w:ascii="Arial" w:eastAsia="Arial" w:hAnsi="Arial" w:cs="Arial"/>
          <w:sz w:val="22"/>
          <w:szCs w:val="22"/>
        </w:rPr>
        <w:t>:</w:t>
      </w:r>
    </w:p>
    <w:p w14:paraId="3F47E630" w14:textId="77777777" w:rsidR="00AF46A0" w:rsidRPr="0085458B" w:rsidRDefault="00AF46A0" w:rsidP="00AF46A0">
      <w:pPr>
        <w:widowControl w:val="0"/>
        <w:numPr>
          <w:ilvl w:val="0"/>
          <w:numId w:val="6"/>
        </w:numPr>
        <w:pBdr>
          <w:top w:val="nil"/>
          <w:left w:val="nil"/>
          <w:bottom w:val="nil"/>
          <w:right w:val="nil"/>
          <w:between w:val="nil"/>
        </w:pBdr>
        <w:spacing w:line="275" w:lineRule="auto"/>
        <w:rPr>
          <w:sz w:val="22"/>
          <w:szCs w:val="22"/>
        </w:rPr>
      </w:pPr>
      <w:r w:rsidRPr="0085458B">
        <w:rPr>
          <w:rFonts w:ascii="Arial" w:eastAsia="Arial" w:hAnsi="Arial" w:cs="Arial"/>
          <w:sz w:val="22"/>
          <w:szCs w:val="22"/>
        </w:rPr>
        <w:t>Examiner les indicateurs de qualit</w:t>
      </w:r>
      <w:r>
        <w:rPr>
          <w:rFonts w:ascii="Arial" w:eastAsia="Arial" w:hAnsi="Arial" w:cs="Arial"/>
          <w:sz w:val="22"/>
          <w:szCs w:val="22"/>
        </w:rPr>
        <w:t>é des données</w:t>
      </w:r>
      <w:r w:rsidRPr="0085458B">
        <w:rPr>
          <w:rFonts w:ascii="Arial" w:eastAsia="Arial" w:hAnsi="Arial" w:cs="Arial"/>
          <w:sz w:val="22"/>
          <w:szCs w:val="22"/>
        </w:rPr>
        <w:t xml:space="preserve"> par domaine.</w:t>
      </w:r>
    </w:p>
    <w:p w14:paraId="445684D2" w14:textId="77777777" w:rsidR="00AF46A0" w:rsidRPr="0085458B" w:rsidRDefault="00AF46A0" w:rsidP="00AF46A0">
      <w:pPr>
        <w:widowControl w:val="0"/>
        <w:numPr>
          <w:ilvl w:val="0"/>
          <w:numId w:val="6"/>
        </w:numPr>
        <w:pBdr>
          <w:top w:val="nil"/>
          <w:left w:val="nil"/>
          <w:bottom w:val="nil"/>
          <w:right w:val="nil"/>
          <w:between w:val="nil"/>
        </w:pBdr>
        <w:spacing w:line="275" w:lineRule="auto"/>
        <w:rPr>
          <w:sz w:val="22"/>
          <w:szCs w:val="22"/>
        </w:rPr>
      </w:pPr>
      <w:r w:rsidRPr="0085458B">
        <w:rPr>
          <w:rFonts w:ascii="Arial" w:eastAsia="Arial" w:hAnsi="Arial" w:cs="Arial"/>
          <w:sz w:val="22"/>
          <w:szCs w:val="22"/>
        </w:rPr>
        <w:t>Traiter les demandes d'exception et les dérogations aux règles de gouvernance.</w:t>
      </w:r>
    </w:p>
    <w:p w14:paraId="46324DC5" w14:textId="77777777" w:rsidR="00AF46A0" w:rsidRPr="0085458B" w:rsidRDefault="00AF46A0" w:rsidP="00AF46A0">
      <w:pPr>
        <w:widowControl w:val="0"/>
        <w:numPr>
          <w:ilvl w:val="0"/>
          <w:numId w:val="6"/>
        </w:numPr>
        <w:pBdr>
          <w:top w:val="nil"/>
          <w:left w:val="nil"/>
          <w:bottom w:val="nil"/>
          <w:right w:val="nil"/>
          <w:between w:val="nil"/>
        </w:pBdr>
        <w:spacing w:line="275" w:lineRule="auto"/>
        <w:rPr>
          <w:sz w:val="22"/>
          <w:szCs w:val="22"/>
        </w:rPr>
      </w:pPr>
      <w:r w:rsidRPr="0085458B">
        <w:rPr>
          <w:rFonts w:ascii="Arial" w:eastAsia="Arial" w:hAnsi="Arial" w:cs="Arial"/>
          <w:sz w:val="22"/>
          <w:szCs w:val="22"/>
        </w:rPr>
        <w:t>Valider les mises à jour des référentiels de données avant propagation aux systèmes.</w:t>
      </w:r>
    </w:p>
    <w:p w14:paraId="12DE6479" w14:textId="77777777" w:rsidR="00AF46A0" w:rsidRPr="0085458B" w:rsidRDefault="00AF46A0" w:rsidP="00AF46A0">
      <w:pPr>
        <w:widowControl w:val="0"/>
        <w:numPr>
          <w:ilvl w:val="0"/>
          <w:numId w:val="6"/>
        </w:numPr>
        <w:pBdr>
          <w:top w:val="nil"/>
          <w:left w:val="nil"/>
          <w:bottom w:val="nil"/>
          <w:right w:val="nil"/>
          <w:between w:val="nil"/>
        </w:pBdr>
        <w:spacing w:line="275" w:lineRule="auto"/>
        <w:rPr>
          <w:sz w:val="22"/>
          <w:szCs w:val="22"/>
        </w:rPr>
      </w:pPr>
      <w:r w:rsidRPr="0085458B">
        <w:rPr>
          <w:rFonts w:ascii="Arial" w:eastAsia="Arial" w:hAnsi="Arial" w:cs="Arial"/>
          <w:sz w:val="22"/>
          <w:szCs w:val="22"/>
        </w:rPr>
        <w:t>Escalader au Conseil de Gouvernance les problématiques dépassant son niveau d'autorité.</w:t>
      </w:r>
    </w:p>
    <w:p w14:paraId="78C12AA1" w14:textId="77777777" w:rsidR="00AF46A0" w:rsidRPr="0085458B" w:rsidRDefault="00AF46A0" w:rsidP="00AF46A0">
      <w:pPr>
        <w:widowControl w:val="0"/>
        <w:numPr>
          <w:ilvl w:val="0"/>
          <w:numId w:val="6"/>
        </w:numPr>
        <w:pBdr>
          <w:top w:val="nil"/>
          <w:left w:val="nil"/>
          <w:bottom w:val="nil"/>
          <w:right w:val="nil"/>
          <w:between w:val="nil"/>
        </w:pBdr>
        <w:spacing w:line="275" w:lineRule="auto"/>
        <w:rPr>
          <w:sz w:val="22"/>
          <w:szCs w:val="22"/>
        </w:rPr>
      </w:pPr>
      <w:r w:rsidRPr="0085458B">
        <w:rPr>
          <w:rFonts w:ascii="Arial" w:eastAsia="Arial" w:hAnsi="Arial" w:cs="Arial"/>
          <w:sz w:val="22"/>
          <w:szCs w:val="22"/>
        </w:rPr>
        <w:t>Suivre le plan d'amélioration continue de la qualité des données.</w:t>
      </w:r>
    </w:p>
    <w:p w14:paraId="258D56EE" w14:textId="77777777" w:rsidR="00AF46A0" w:rsidRPr="00F414C9" w:rsidRDefault="00AF46A0" w:rsidP="00AF46A0">
      <w:pPr>
        <w:rPr>
          <w:rStyle w:val="Accentuation"/>
        </w:rPr>
      </w:pPr>
    </w:p>
    <w:p w14:paraId="3A4CA66D" w14:textId="77777777" w:rsidR="00AF46A0" w:rsidRDefault="00AF46A0" w:rsidP="00AF46A0">
      <w:pPr>
        <w:pStyle w:val="Titre3"/>
        <w:jc w:val="left"/>
        <w:rPr>
          <w:rStyle w:val="lev"/>
          <w:rFonts w:ascii="Arial" w:hAnsi="Arial" w:cs="Arial"/>
          <w:b/>
          <w:sz w:val="22"/>
          <w:szCs w:val="22"/>
        </w:rPr>
      </w:pPr>
      <w:r w:rsidRPr="0034431C">
        <w:rPr>
          <w:rStyle w:val="lev"/>
          <w:rFonts w:ascii="Arial" w:hAnsi="Arial" w:cs="Arial"/>
          <w:b/>
          <w:sz w:val="22"/>
          <w:szCs w:val="22"/>
        </w:rPr>
        <w:t>7.</w:t>
      </w:r>
      <w:r w:rsidR="00234398">
        <w:rPr>
          <w:rStyle w:val="lev"/>
          <w:rFonts w:ascii="Arial" w:hAnsi="Arial" w:cs="Arial"/>
          <w:b/>
          <w:sz w:val="22"/>
          <w:szCs w:val="22"/>
        </w:rPr>
        <w:t>5</w:t>
      </w:r>
      <w:r w:rsidRPr="0034431C">
        <w:rPr>
          <w:rStyle w:val="lev"/>
          <w:rFonts w:ascii="Arial" w:hAnsi="Arial" w:cs="Arial"/>
          <w:b/>
          <w:sz w:val="22"/>
          <w:szCs w:val="22"/>
        </w:rPr>
        <w:t>. Gestion des Risques</w:t>
      </w:r>
    </w:p>
    <w:p w14:paraId="299985C1" w14:textId="77777777" w:rsidR="00AF46A0" w:rsidRPr="00B25090" w:rsidRDefault="00AF46A0" w:rsidP="00AF46A0">
      <w:pPr>
        <w:pBdr>
          <w:top w:val="nil"/>
          <w:left w:val="nil"/>
          <w:bottom w:val="nil"/>
          <w:right w:val="nil"/>
          <w:between w:val="nil"/>
        </w:pBdr>
        <w:spacing w:line="275" w:lineRule="auto"/>
        <w:rPr>
          <w:rFonts w:ascii="Arial" w:hAnsi="Arial" w:cs="Arial"/>
          <w:bCs/>
          <w:iCs/>
          <w:sz w:val="22"/>
          <w:szCs w:val="22"/>
        </w:rPr>
      </w:pPr>
      <w:r w:rsidRPr="00B25090">
        <w:rPr>
          <w:rFonts w:ascii="Arial" w:hAnsi="Arial" w:cs="Arial"/>
          <w:bCs/>
          <w:iCs/>
          <w:sz w:val="22"/>
          <w:szCs w:val="22"/>
        </w:rPr>
        <w:t>Les risques liés aux données sont identifiés, évalués et traités afin de garantir la qualité, la disponibilité, l’intégrité et la conformité des données du Groupe.</w:t>
      </w:r>
    </w:p>
    <w:p w14:paraId="01AD1502" w14:textId="77777777" w:rsidR="00AF46A0" w:rsidRPr="00B25090" w:rsidRDefault="00AF46A0" w:rsidP="00AF46A0">
      <w:pPr>
        <w:pBdr>
          <w:top w:val="nil"/>
          <w:left w:val="nil"/>
          <w:bottom w:val="nil"/>
          <w:right w:val="nil"/>
          <w:between w:val="nil"/>
        </w:pBdr>
        <w:spacing w:line="275" w:lineRule="auto"/>
        <w:rPr>
          <w:rFonts w:ascii="Arial" w:hAnsi="Arial" w:cs="Arial"/>
          <w:bCs/>
          <w:iCs/>
          <w:sz w:val="22"/>
          <w:szCs w:val="22"/>
        </w:rPr>
      </w:pPr>
      <w:r w:rsidRPr="00B25090">
        <w:rPr>
          <w:rFonts w:ascii="Arial" w:hAnsi="Arial" w:cs="Arial"/>
          <w:bCs/>
          <w:iCs/>
          <w:sz w:val="22"/>
          <w:szCs w:val="22"/>
        </w:rPr>
        <w:t>L’évaluation repose sur une grille de cotation basée sur la probabilité et l’impact métier.</w:t>
      </w:r>
    </w:p>
    <w:p w14:paraId="680BA3AC" w14:textId="77777777" w:rsidR="00AF46A0" w:rsidRPr="00B25090" w:rsidRDefault="00AF46A0" w:rsidP="00AF46A0">
      <w:pPr>
        <w:pBdr>
          <w:top w:val="nil"/>
          <w:left w:val="nil"/>
          <w:bottom w:val="nil"/>
          <w:right w:val="nil"/>
          <w:between w:val="nil"/>
        </w:pBdr>
        <w:spacing w:line="275" w:lineRule="auto"/>
        <w:rPr>
          <w:rFonts w:ascii="Arial" w:hAnsi="Arial" w:cs="Arial"/>
          <w:bCs/>
          <w:iCs/>
          <w:sz w:val="22"/>
          <w:szCs w:val="22"/>
        </w:rPr>
      </w:pPr>
      <w:r w:rsidRPr="00B25090">
        <w:rPr>
          <w:rFonts w:ascii="Arial" w:hAnsi="Arial" w:cs="Arial"/>
          <w:bCs/>
          <w:iCs/>
          <w:sz w:val="22"/>
          <w:szCs w:val="22"/>
        </w:rPr>
        <w:t xml:space="preserve">L’ensemble des risques et plans de traitement est défini dans la Matrice des Risques Data </w:t>
      </w:r>
      <w:r w:rsidRPr="00B25090">
        <w:rPr>
          <w:rFonts w:ascii="Arial" w:hAnsi="Arial" w:cs="Arial"/>
          <w:bCs/>
          <w:i/>
          <w:color w:val="A6A6A6" w:themeColor="background1" w:themeShade="A6"/>
          <w:sz w:val="20"/>
          <w:szCs w:val="20"/>
        </w:rPr>
        <w:t>(003Dc.Po.SI.</w:t>
      </w:r>
      <w:r>
        <w:rPr>
          <w:rFonts w:ascii="Arial" w:hAnsi="Arial" w:cs="Arial"/>
          <w:bCs/>
          <w:i/>
          <w:color w:val="A6A6A6" w:themeColor="background1" w:themeShade="A6"/>
          <w:sz w:val="20"/>
          <w:szCs w:val="20"/>
        </w:rPr>
        <w:t>18</w:t>
      </w:r>
      <w:r w:rsidRPr="00B25090">
        <w:rPr>
          <w:rFonts w:ascii="Arial" w:hAnsi="Arial" w:cs="Arial"/>
          <w:bCs/>
          <w:i/>
          <w:color w:val="A6A6A6" w:themeColor="background1" w:themeShade="A6"/>
          <w:sz w:val="20"/>
          <w:szCs w:val="20"/>
        </w:rPr>
        <w:t>)</w:t>
      </w:r>
      <w:r w:rsidRPr="00B25090">
        <w:rPr>
          <w:rFonts w:ascii="Arial" w:hAnsi="Arial" w:cs="Arial"/>
          <w:bCs/>
          <w:iCs/>
          <w:sz w:val="22"/>
          <w:szCs w:val="22"/>
        </w:rPr>
        <w:t>.</w:t>
      </w:r>
    </w:p>
    <w:p w14:paraId="2192F54D" w14:textId="77777777" w:rsidR="00AF46A0" w:rsidRPr="008E2C9C" w:rsidRDefault="00AF46A0" w:rsidP="00AF46A0">
      <w:pPr>
        <w:autoSpaceDN w:val="0"/>
        <w:spacing w:line="360" w:lineRule="auto"/>
        <w:textAlignment w:val="baseline"/>
        <w:rPr>
          <w:rFonts w:ascii="Arial" w:eastAsia="Calibri" w:hAnsi="Arial" w:cs="Arial"/>
          <w:i/>
          <w:sz w:val="22"/>
          <w:szCs w:val="22"/>
        </w:rPr>
      </w:pPr>
    </w:p>
    <w:p w14:paraId="1DD94019" w14:textId="77777777" w:rsidR="00AF46A0" w:rsidRDefault="00AF46A0" w:rsidP="00AF46A0">
      <w:pPr>
        <w:pBdr>
          <w:top w:val="nil"/>
          <w:left w:val="nil"/>
          <w:bottom w:val="nil"/>
          <w:right w:val="nil"/>
          <w:between w:val="nil"/>
        </w:pBdr>
        <w:spacing w:line="275" w:lineRule="auto"/>
        <w:rPr>
          <w:rFonts w:ascii="Arial" w:hAnsi="Arial" w:cs="Arial"/>
          <w:b/>
          <w:sz w:val="22"/>
          <w:szCs w:val="22"/>
        </w:rPr>
      </w:pPr>
      <w:r w:rsidRPr="0034431C">
        <w:rPr>
          <w:rFonts w:ascii="Arial" w:hAnsi="Arial" w:cs="Arial"/>
          <w:b/>
          <w:sz w:val="22"/>
          <w:szCs w:val="22"/>
        </w:rPr>
        <w:t>7.7. Charte de Gouvernance des Données</w:t>
      </w:r>
      <w:r>
        <w:rPr>
          <w:rFonts w:ascii="Arial" w:hAnsi="Arial" w:cs="Arial"/>
          <w:b/>
          <w:sz w:val="22"/>
          <w:szCs w:val="22"/>
        </w:rPr>
        <w:t xml:space="preserve"> : </w:t>
      </w:r>
      <w:r w:rsidRPr="0034431C">
        <w:rPr>
          <w:rFonts w:ascii="Arial" w:hAnsi="Arial" w:cs="Arial"/>
          <w:b/>
          <w:sz w:val="22"/>
          <w:szCs w:val="22"/>
        </w:rPr>
        <w:t>Engagements du Groupe</w:t>
      </w:r>
    </w:p>
    <w:p w14:paraId="327CD09B" w14:textId="77777777" w:rsidR="00AF46A0" w:rsidRPr="00917870" w:rsidRDefault="00AF46A0" w:rsidP="00AF46A0">
      <w:pPr>
        <w:widowControl w:val="0"/>
        <w:pBdr>
          <w:top w:val="nil"/>
          <w:left w:val="nil"/>
          <w:bottom w:val="nil"/>
          <w:right w:val="nil"/>
          <w:between w:val="nil"/>
        </w:pBdr>
        <w:spacing w:line="275" w:lineRule="auto"/>
        <w:rPr>
          <w:rFonts w:ascii="Arial" w:eastAsia="Arial" w:hAnsi="Arial" w:cs="Arial"/>
          <w:sz w:val="22"/>
          <w:szCs w:val="22"/>
        </w:rPr>
      </w:pPr>
      <w:r w:rsidRPr="00917870">
        <w:rPr>
          <w:rFonts w:ascii="Arial" w:eastAsia="Arial" w:hAnsi="Arial" w:cs="Arial"/>
          <w:sz w:val="22"/>
          <w:szCs w:val="22"/>
        </w:rPr>
        <w:t xml:space="preserve">Les engagements du Groupe en matière de gouvernance des données sont définis dans la Charte de Gouvernance des Données </w:t>
      </w:r>
      <w:r w:rsidRPr="00917870">
        <w:rPr>
          <w:rFonts w:ascii="Arial" w:eastAsia="Arial" w:hAnsi="Arial" w:cs="Arial"/>
          <w:color w:val="A6A6A6" w:themeColor="background1" w:themeShade="A6"/>
          <w:sz w:val="20"/>
          <w:szCs w:val="20"/>
        </w:rPr>
        <w:t>(001Dc.Po.SI.</w:t>
      </w:r>
      <w:r>
        <w:rPr>
          <w:rFonts w:ascii="Arial" w:eastAsia="Arial" w:hAnsi="Arial" w:cs="Arial"/>
          <w:color w:val="A6A6A6" w:themeColor="background1" w:themeShade="A6"/>
          <w:sz w:val="20"/>
          <w:szCs w:val="20"/>
        </w:rPr>
        <w:t>18</w:t>
      </w:r>
      <w:r w:rsidRPr="00917870">
        <w:rPr>
          <w:rFonts w:ascii="Arial" w:eastAsia="Arial" w:hAnsi="Arial" w:cs="Arial"/>
          <w:color w:val="A6A6A6" w:themeColor="background1" w:themeShade="A6"/>
          <w:sz w:val="20"/>
          <w:szCs w:val="20"/>
        </w:rPr>
        <w:t>)</w:t>
      </w:r>
      <w:r w:rsidRPr="00917870">
        <w:rPr>
          <w:rFonts w:ascii="Arial" w:eastAsia="Arial" w:hAnsi="Arial" w:cs="Arial"/>
          <w:sz w:val="22"/>
          <w:szCs w:val="22"/>
        </w:rPr>
        <w:t>.</w:t>
      </w:r>
    </w:p>
    <w:p w14:paraId="795B95C2" w14:textId="77777777" w:rsidR="00AF46A0" w:rsidRPr="00917870" w:rsidRDefault="00AF46A0" w:rsidP="00AF46A0">
      <w:pPr>
        <w:widowControl w:val="0"/>
        <w:pBdr>
          <w:top w:val="nil"/>
          <w:left w:val="nil"/>
          <w:bottom w:val="nil"/>
          <w:right w:val="nil"/>
          <w:between w:val="nil"/>
        </w:pBdr>
        <w:spacing w:line="275" w:lineRule="auto"/>
        <w:rPr>
          <w:rFonts w:ascii="Arial" w:eastAsia="Arial" w:hAnsi="Arial" w:cs="Arial"/>
          <w:sz w:val="22"/>
          <w:szCs w:val="22"/>
        </w:rPr>
      </w:pPr>
      <w:r w:rsidRPr="00917870">
        <w:rPr>
          <w:rFonts w:ascii="Arial" w:eastAsia="Arial" w:hAnsi="Arial" w:cs="Arial"/>
          <w:sz w:val="22"/>
          <w:szCs w:val="22"/>
        </w:rPr>
        <w:t>Ils reposent notamment sur les principes suivants :</w:t>
      </w:r>
    </w:p>
    <w:p w14:paraId="498D304F" w14:textId="77777777" w:rsidR="00AF46A0" w:rsidRPr="00917870" w:rsidRDefault="00AF46A0" w:rsidP="00AF46A0">
      <w:pPr>
        <w:widowControl w:val="0"/>
        <w:numPr>
          <w:ilvl w:val="0"/>
          <w:numId w:val="11"/>
        </w:numPr>
        <w:pBdr>
          <w:top w:val="nil"/>
          <w:left w:val="nil"/>
          <w:bottom w:val="nil"/>
          <w:right w:val="nil"/>
          <w:between w:val="nil"/>
        </w:pBdr>
        <w:spacing w:line="275" w:lineRule="auto"/>
        <w:rPr>
          <w:rFonts w:ascii="Arial" w:eastAsia="Arial" w:hAnsi="Arial" w:cs="Arial"/>
          <w:sz w:val="22"/>
          <w:szCs w:val="22"/>
        </w:rPr>
      </w:pPr>
      <w:r w:rsidRPr="00917870">
        <w:rPr>
          <w:rFonts w:ascii="Arial" w:eastAsia="Arial" w:hAnsi="Arial" w:cs="Arial"/>
          <w:b/>
          <w:bCs/>
          <w:sz w:val="22"/>
          <w:szCs w:val="22"/>
        </w:rPr>
        <w:t>Unicité du référentiel :</w:t>
      </w:r>
      <w:r w:rsidRPr="00917870">
        <w:rPr>
          <w:rFonts w:ascii="Arial" w:eastAsia="Arial" w:hAnsi="Arial" w:cs="Arial"/>
          <w:sz w:val="22"/>
          <w:szCs w:val="22"/>
        </w:rPr>
        <w:t xml:space="preserve"> chaque entité est représentée par un enregistrement unique certifié dans le Hub MDM. </w:t>
      </w:r>
    </w:p>
    <w:p w14:paraId="488311DA" w14:textId="77777777" w:rsidR="00AF46A0" w:rsidRPr="00917870" w:rsidRDefault="00AF46A0" w:rsidP="00AF46A0">
      <w:pPr>
        <w:widowControl w:val="0"/>
        <w:numPr>
          <w:ilvl w:val="0"/>
          <w:numId w:val="11"/>
        </w:numPr>
        <w:pBdr>
          <w:top w:val="nil"/>
          <w:left w:val="nil"/>
          <w:bottom w:val="nil"/>
          <w:right w:val="nil"/>
          <w:between w:val="nil"/>
        </w:pBdr>
        <w:spacing w:line="275" w:lineRule="auto"/>
        <w:rPr>
          <w:rFonts w:ascii="Arial" w:eastAsia="Arial" w:hAnsi="Arial" w:cs="Arial"/>
          <w:sz w:val="22"/>
          <w:szCs w:val="22"/>
        </w:rPr>
      </w:pPr>
      <w:r w:rsidRPr="00917870">
        <w:rPr>
          <w:rFonts w:ascii="Arial" w:eastAsia="Arial" w:hAnsi="Arial" w:cs="Arial"/>
          <w:b/>
          <w:bCs/>
          <w:sz w:val="22"/>
          <w:szCs w:val="22"/>
        </w:rPr>
        <w:t>Traçabilité intégrale :</w:t>
      </w:r>
      <w:r w:rsidRPr="00917870">
        <w:rPr>
          <w:rFonts w:ascii="Arial" w:eastAsia="Arial" w:hAnsi="Arial" w:cs="Arial"/>
          <w:sz w:val="22"/>
          <w:szCs w:val="22"/>
        </w:rPr>
        <w:t xml:space="preserve"> toute opération sur une donnée est historisée et justifiée. </w:t>
      </w:r>
    </w:p>
    <w:p w14:paraId="6750B927" w14:textId="77777777" w:rsidR="00AF46A0" w:rsidRPr="00917870" w:rsidRDefault="00AF46A0" w:rsidP="00AF46A0">
      <w:pPr>
        <w:widowControl w:val="0"/>
        <w:numPr>
          <w:ilvl w:val="0"/>
          <w:numId w:val="11"/>
        </w:numPr>
        <w:pBdr>
          <w:top w:val="nil"/>
          <w:left w:val="nil"/>
          <w:bottom w:val="nil"/>
          <w:right w:val="nil"/>
          <w:between w:val="nil"/>
        </w:pBdr>
        <w:spacing w:line="275" w:lineRule="auto"/>
        <w:rPr>
          <w:rFonts w:ascii="Arial" w:eastAsia="Arial" w:hAnsi="Arial" w:cs="Arial"/>
          <w:sz w:val="22"/>
          <w:szCs w:val="22"/>
        </w:rPr>
      </w:pPr>
      <w:r w:rsidRPr="00917870">
        <w:rPr>
          <w:rFonts w:ascii="Arial" w:eastAsia="Arial" w:hAnsi="Arial" w:cs="Arial"/>
          <w:sz w:val="22"/>
          <w:szCs w:val="22"/>
        </w:rPr>
        <w:t xml:space="preserve">Propriété et responsabilité : chaque donnée est rattachée à un Data </w:t>
      </w:r>
      <w:proofErr w:type="spellStart"/>
      <w:r w:rsidRPr="00917870">
        <w:rPr>
          <w:rFonts w:ascii="Arial" w:eastAsia="Arial" w:hAnsi="Arial" w:cs="Arial"/>
          <w:sz w:val="22"/>
          <w:szCs w:val="22"/>
        </w:rPr>
        <w:t>Owner</w:t>
      </w:r>
      <w:proofErr w:type="spellEnd"/>
      <w:r w:rsidRPr="00917870">
        <w:rPr>
          <w:rFonts w:ascii="Arial" w:eastAsia="Arial" w:hAnsi="Arial" w:cs="Arial"/>
          <w:sz w:val="22"/>
          <w:szCs w:val="22"/>
        </w:rPr>
        <w:t xml:space="preserve"> et un Data </w:t>
      </w:r>
      <w:proofErr w:type="gramStart"/>
      <w:r w:rsidRPr="00917870">
        <w:rPr>
          <w:rFonts w:ascii="Arial" w:eastAsia="Arial" w:hAnsi="Arial" w:cs="Arial"/>
          <w:sz w:val="22"/>
          <w:szCs w:val="22"/>
        </w:rPr>
        <w:t>Steward identifiés</w:t>
      </w:r>
      <w:proofErr w:type="gramEnd"/>
      <w:r w:rsidRPr="00917870">
        <w:rPr>
          <w:rFonts w:ascii="Arial" w:eastAsia="Arial" w:hAnsi="Arial" w:cs="Arial"/>
          <w:sz w:val="22"/>
          <w:szCs w:val="22"/>
        </w:rPr>
        <w:t xml:space="preserve">. </w:t>
      </w:r>
    </w:p>
    <w:p w14:paraId="1EDBE8A8" w14:textId="77777777" w:rsidR="00AF46A0" w:rsidRPr="00917870" w:rsidRDefault="00AF46A0" w:rsidP="00AF46A0">
      <w:pPr>
        <w:widowControl w:val="0"/>
        <w:numPr>
          <w:ilvl w:val="0"/>
          <w:numId w:val="11"/>
        </w:numPr>
        <w:pBdr>
          <w:top w:val="nil"/>
          <w:left w:val="nil"/>
          <w:bottom w:val="nil"/>
          <w:right w:val="nil"/>
          <w:between w:val="nil"/>
        </w:pBdr>
        <w:spacing w:line="275" w:lineRule="auto"/>
        <w:rPr>
          <w:rFonts w:ascii="Arial" w:eastAsia="Arial" w:hAnsi="Arial" w:cs="Arial"/>
          <w:sz w:val="22"/>
          <w:szCs w:val="22"/>
        </w:rPr>
      </w:pPr>
      <w:r w:rsidRPr="00917870">
        <w:rPr>
          <w:rFonts w:ascii="Arial" w:eastAsia="Arial" w:hAnsi="Arial" w:cs="Arial"/>
          <w:b/>
          <w:bCs/>
          <w:sz w:val="22"/>
          <w:szCs w:val="22"/>
        </w:rPr>
        <w:t>Qualité des données :</w:t>
      </w:r>
      <w:r w:rsidRPr="00917870">
        <w:rPr>
          <w:rFonts w:ascii="Arial" w:eastAsia="Arial" w:hAnsi="Arial" w:cs="Arial"/>
          <w:sz w:val="22"/>
          <w:szCs w:val="22"/>
        </w:rPr>
        <w:t xml:space="preserve"> aucune donnée ne peut être diffusée sans validation des standards de qualité. </w:t>
      </w:r>
    </w:p>
    <w:p w14:paraId="7579468D" w14:textId="77777777" w:rsidR="00AF46A0" w:rsidRPr="00917870" w:rsidRDefault="00AF46A0" w:rsidP="00AF46A0">
      <w:pPr>
        <w:widowControl w:val="0"/>
        <w:numPr>
          <w:ilvl w:val="0"/>
          <w:numId w:val="11"/>
        </w:numPr>
        <w:pBdr>
          <w:top w:val="nil"/>
          <w:left w:val="nil"/>
          <w:bottom w:val="nil"/>
          <w:right w:val="nil"/>
          <w:between w:val="nil"/>
        </w:pBdr>
        <w:spacing w:line="275" w:lineRule="auto"/>
        <w:rPr>
          <w:rFonts w:ascii="Arial" w:eastAsia="Arial" w:hAnsi="Arial" w:cs="Arial"/>
          <w:sz w:val="22"/>
          <w:szCs w:val="22"/>
        </w:rPr>
      </w:pPr>
      <w:r w:rsidRPr="00917870">
        <w:rPr>
          <w:rFonts w:ascii="Arial" w:eastAsia="Arial" w:hAnsi="Arial" w:cs="Arial"/>
          <w:b/>
          <w:bCs/>
          <w:sz w:val="22"/>
          <w:szCs w:val="22"/>
        </w:rPr>
        <w:t>Conformité permanente :</w:t>
      </w:r>
      <w:r w:rsidRPr="00917870">
        <w:rPr>
          <w:rFonts w:ascii="Arial" w:eastAsia="Arial" w:hAnsi="Arial" w:cs="Arial"/>
          <w:sz w:val="22"/>
          <w:szCs w:val="22"/>
        </w:rPr>
        <w:t xml:space="preserve"> respect continu des exigences réglementaires et légales. </w:t>
      </w:r>
    </w:p>
    <w:p w14:paraId="4894810A" w14:textId="77777777" w:rsidR="00AF46A0" w:rsidRPr="00917870" w:rsidRDefault="00AF46A0" w:rsidP="00AF46A0">
      <w:pPr>
        <w:widowControl w:val="0"/>
        <w:numPr>
          <w:ilvl w:val="0"/>
          <w:numId w:val="11"/>
        </w:numPr>
        <w:pBdr>
          <w:top w:val="nil"/>
          <w:left w:val="nil"/>
          <w:bottom w:val="nil"/>
          <w:right w:val="nil"/>
          <w:between w:val="nil"/>
        </w:pBdr>
        <w:spacing w:line="275" w:lineRule="auto"/>
        <w:rPr>
          <w:rFonts w:ascii="Arial" w:eastAsia="Arial" w:hAnsi="Arial" w:cs="Arial"/>
          <w:sz w:val="22"/>
          <w:szCs w:val="22"/>
        </w:rPr>
      </w:pPr>
      <w:r w:rsidRPr="00917870">
        <w:rPr>
          <w:rFonts w:ascii="Arial" w:eastAsia="Arial" w:hAnsi="Arial" w:cs="Arial"/>
          <w:sz w:val="22"/>
          <w:szCs w:val="22"/>
        </w:rPr>
        <w:t>Amélioration continue : la gouvernance des données suit un cycle PDCA.</w:t>
      </w:r>
    </w:p>
    <w:p w14:paraId="0427332E" w14:textId="77777777" w:rsidR="00AF46A0" w:rsidRPr="0034431C" w:rsidRDefault="00AF46A0" w:rsidP="00AF46A0">
      <w:pPr>
        <w:widowControl w:val="0"/>
        <w:pBdr>
          <w:top w:val="nil"/>
          <w:left w:val="nil"/>
          <w:bottom w:val="nil"/>
          <w:right w:val="nil"/>
          <w:between w:val="nil"/>
        </w:pBdr>
        <w:spacing w:line="275" w:lineRule="auto"/>
        <w:rPr>
          <w:sz w:val="22"/>
          <w:szCs w:val="22"/>
        </w:rPr>
      </w:pPr>
    </w:p>
    <w:p w14:paraId="6EE31751" w14:textId="77777777" w:rsidR="00AF46A0" w:rsidRPr="002607F9" w:rsidRDefault="00AF46A0" w:rsidP="00AF46A0">
      <w:pPr>
        <w:pBdr>
          <w:top w:val="nil"/>
          <w:left w:val="nil"/>
          <w:bottom w:val="nil"/>
          <w:right w:val="nil"/>
          <w:between w:val="nil"/>
        </w:pBdr>
        <w:spacing w:line="275" w:lineRule="auto"/>
        <w:rPr>
          <w:rFonts w:ascii="Arial" w:hAnsi="Arial" w:cs="Arial"/>
          <w:b/>
          <w:sz w:val="22"/>
          <w:szCs w:val="22"/>
        </w:rPr>
      </w:pPr>
      <w:r w:rsidRPr="002607F9">
        <w:rPr>
          <w:rFonts w:ascii="Arial" w:hAnsi="Arial" w:cs="Arial"/>
          <w:b/>
          <w:sz w:val="22"/>
          <w:szCs w:val="22"/>
        </w:rPr>
        <w:t>7.8. Positionnement de la Gouvernance vis-à-vis des Référentiels</w:t>
      </w:r>
    </w:p>
    <w:p w14:paraId="190273B1" w14:textId="77777777" w:rsidR="00AF46A0" w:rsidRPr="00B67004" w:rsidRDefault="00AF46A0" w:rsidP="00B67004">
      <w:pPr>
        <w:pBdr>
          <w:top w:val="nil"/>
          <w:left w:val="nil"/>
          <w:bottom w:val="nil"/>
          <w:right w:val="nil"/>
          <w:between w:val="nil"/>
        </w:pBdr>
        <w:spacing w:line="275" w:lineRule="auto"/>
        <w:rPr>
          <w:rFonts w:ascii="Arial" w:hAnsi="Arial" w:cs="Arial"/>
          <w:sz w:val="22"/>
          <w:szCs w:val="22"/>
        </w:rPr>
      </w:pPr>
      <w:r w:rsidRPr="002607F9">
        <w:rPr>
          <w:rFonts w:ascii="Arial" w:hAnsi="Arial" w:cs="Arial"/>
          <w:sz w:val="22"/>
          <w:szCs w:val="22"/>
        </w:rPr>
        <w:t>La Gouvernance définit et valide les règles métiers régissant les référentiels officiels de données maîtresses et en délègue la mise en œuvre technique à l'axe stratégique Gestion des Données Maîtresses MDM. Les politiques d'intégration, de propagation des données et d'architecture des flux</w:t>
      </w:r>
      <w:r w:rsidR="00FF3DCA">
        <w:rPr>
          <w:rFonts w:ascii="Arial" w:hAnsi="Arial" w:cs="Arial"/>
          <w:sz w:val="22"/>
          <w:szCs w:val="22"/>
        </w:rPr>
        <w:t xml:space="preserve"> </w:t>
      </w:r>
      <w:r w:rsidR="00FF3DCA" w:rsidRPr="00FF3DCA">
        <w:rPr>
          <w:rFonts w:ascii="Arial" w:hAnsi="Arial" w:cs="Arial"/>
          <w:sz w:val="22"/>
          <w:szCs w:val="22"/>
        </w:rPr>
        <w:t>relèvent de</w:t>
      </w:r>
      <w:r w:rsidRPr="002607F9">
        <w:rPr>
          <w:rFonts w:ascii="Arial" w:hAnsi="Arial" w:cs="Arial"/>
          <w:sz w:val="22"/>
          <w:szCs w:val="22"/>
        </w:rPr>
        <w:t xml:space="preserve"> cet axe technique et doivent s'aligner sur les exigences fonctionnelles approuvées par les instances de gouvernance.</w:t>
      </w:r>
    </w:p>
    <w:p w14:paraId="0E1D0B1F" w14:textId="77777777" w:rsidR="00AF46A0" w:rsidRDefault="00AF46A0" w:rsidP="00AF46A0">
      <w:pPr>
        <w:rPr>
          <w:rFonts w:eastAsia="Arial"/>
          <w:sz w:val="6"/>
          <w:szCs w:val="6"/>
        </w:rPr>
      </w:pPr>
    </w:p>
    <w:p w14:paraId="0B40521F" w14:textId="77777777" w:rsidR="00B67004" w:rsidRDefault="00B67004" w:rsidP="00AF46A0">
      <w:pPr>
        <w:rPr>
          <w:rFonts w:eastAsia="Arial"/>
          <w:sz w:val="6"/>
          <w:szCs w:val="6"/>
        </w:rPr>
      </w:pPr>
    </w:p>
    <w:p w14:paraId="3D9B2908" w14:textId="77777777" w:rsidR="00B67004" w:rsidRDefault="00B67004" w:rsidP="00AF46A0">
      <w:pPr>
        <w:rPr>
          <w:rFonts w:eastAsia="Arial"/>
          <w:sz w:val="6"/>
          <w:szCs w:val="6"/>
        </w:rPr>
      </w:pPr>
    </w:p>
    <w:p w14:paraId="0481F379" w14:textId="77777777" w:rsidR="00B67004" w:rsidRPr="00B67004" w:rsidRDefault="00B67004" w:rsidP="00AF46A0">
      <w:pPr>
        <w:rPr>
          <w:rFonts w:eastAsia="Arial"/>
          <w:sz w:val="6"/>
          <w:szCs w:val="6"/>
        </w:rPr>
      </w:pPr>
    </w:p>
    <w:p w14:paraId="08661B16" w14:textId="77777777" w:rsidR="00AF46A0" w:rsidRPr="00580DFC" w:rsidRDefault="00AF46A0" w:rsidP="00AF46A0">
      <w:pPr>
        <w:pStyle w:val="Titre1"/>
        <w:jc w:val="left"/>
        <w:rPr>
          <w:rFonts w:ascii="Arial" w:eastAsia="Arial" w:hAnsi="Arial" w:cs="Arial"/>
          <w:b/>
          <w:color w:val="2E74B5" w:themeColor="accent1" w:themeShade="BF"/>
          <w:sz w:val="24"/>
          <w:szCs w:val="24"/>
        </w:rPr>
      </w:pPr>
      <w:r w:rsidRPr="00580DFC">
        <w:rPr>
          <w:rFonts w:ascii="Arial" w:eastAsia="Arial" w:hAnsi="Arial" w:cs="Arial"/>
          <w:b/>
          <w:color w:val="2E74B5" w:themeColor="accent1" w:themeShade="BF"/>
          <w:sz w:val="24"/>
          <w:szCs w:val="24"/>
        </w:rPr>
        <w:t>8. APPLICATION ET SUIVI DE LA POLITIQUE :</w:t>
      </w:r>
    </w:p>
    <w:p w14:paraId="5029E253" w14:textId="77777777" w:rsidR="00AF46A0" w:rsidRPr="007E54ED" w:rsidRDefault="00AF46A0" w:rsidP="00AF46A0"/>
    <w:p w14:paraId="71DC60FE" w14:textId="77777777" w:rsidR="00AF46A0" w:rsidRPr="007E54ED" w:rsidRDefault="00AF46A0" w:rsidP="00AF46A0">
      <w:pPr>
        <w:pStyle w:val="Titre2"/>
        <w:jc w:val="left"/>
        <w:rPr>
          <w:b/>
          <w:sz w:val="22"/>
          <w:szCs w:val="22"/>
        </w:rPr>
      </w:pPr>
      <w:r w:rsidRPr="007E54ED">
        <w:rPr>
          <w:rFonts w:ascii="Arial" w:eastAsia="Arial" w:hAnsi="Arial" w:cs="Arial"/>
          <w:b/>
          <w:sz w:val="22"/>
          <w:szCs w:val="22"/>
        </w:rPr>
        <w:t>8.1. Date d'Entrée en Vigueur</w:t>
      </w:r>
    </w:p>
    <w:p w14:paraId="2E81DE1F" w14:textId="77777777" w:rsidR="00AF46A0" w:rsidRPr="007E54ED" w:rsidRDefault="00AF46A0" w:rsidP="00AF46A0">
      <w:pPr>
        <w:pBdr>
          <w:top w:val="nil"/>
          <w:left w:val="nil"/>
          <w:bottom w:val="nil"/>
          <w:right w:val="nil"/>
          <w:between w:val="nil"/>
        </w:pBdr>
        <w:spacing w:after="225" w:line="275" w:lineRule="auto"/>
        <w:rPr>
          <w:sz w:val="22"/>
          <w:szCs w:val="22"/>
        </w:rPr>
      </w:pPr>
      <w:r w:rsidRPr="007E54ED">
        <w:rPr>
          <w:rFonts w:ascii="Arial" w:eastAsia="Arial" w:hAnsi="Arial" w:cs="Arial"/>
          <w:sz w:val="22"/>
          <w:szCs w:val="22"/>
        </w:rPr>
        <w:t>La présente politique entre en vigueur à compter de sa date d'approbation par le Président Directeur Général. Elle se substitue à toute disposition antérieure relative à la gestion des données du Groupe.</w:t>
      </w:r>
    </w:p>
    <w:p w14:paraId="473309D4" w14:textId="77777777" w:rsidR="00AF46A0" w:rsidRPr="007E54ED" w:rsidRDefault="00AF46A0" w:rsidP="00AF46A0">
      <w:pPr>
        <w:pStyle w:val="Titre2"/>
        <w:jc w:val="left"/>
        <w:rPr>
          <w:b/>
          <w:sz w:val="22"/>
          <w:szCs w:val="22"/>
        </w:rPr>
      </w:pPr>
      <w:r w:rsidRPr="007E54ED">
        <w:rPr>
          <w:rFonts w:ascii="Arial" w:eastAsia="Arial" w:hAnsi="Arial" w:cs="Arial"/>
          <w:b/>
          <w:sz w:val="22"/>
          <w:szCs w:val="22"/>
        </w:rPr>
        <w:t>8.2. Mise à Jour et Révision</w:t>
      </w:r>
    </w:p>
    <w:p w14:paraId="0C0CD732" w14:textId="77777777" w:rsidR="00AF46A0" w:rsidRPr="007E54ED" w:rsidRDefault="00AF46A0" w:rsidP="00AF46A0">
      <w:pPr>
        <w:pBdr>
          <w:top w:val="nil"/>
          <w:left w:val="nil"/>
          <w:bottom w:val="nil"/>
          <w:right w:val="nil"/>
          <w:between w:val="nil"/>
        </w:pBdr>
        <w:spacing w:after="225" w:line="275" w:lineRule="auto"/>
        <w:rPr>
          <w:sz w:val="22"/>
          <w:szCs w:val="22"/>
        </w:rPr>
      </w:pPr>
      <w:r w:rsidRPr="007E54ED">
        <w:rPr>
          <w:rFonts w:ascii="Arial" w:eastAsia="Arial" w:hAnsi="Arial" w:cs="Arial"/>
          <w:sz w:val="22"/>
          <w:szCs w:val="22"/>
        </w:rPr>
        <w:t xml:space="preserve">La présente politique est revue annuellement. Toute modification substantielle doit être approuvée et communiquée à l'ensemble des parties prenantes. Une révision exceptionnelle peut </w:t>
      </w:r>
      <w:r w:rsidRPr="007E54ED">
        <w:rPr>
          <w:rFonts w:ascii="Arial" w:eastAsia="Arial" w:hAnsi="Arial" w:cs="Arial"/>
          <w:sz w:val="22"/>
          <w:szCs w:val="22"/>
        </w:rPr>
        <w:lastRenderedPageBreak/>
        <w:t>être déclenchée en cas d'é</w:t>
      </w:r>
      <w:r>
        <w:rPr>
          <w:rFonts w:ascii="Arial" w:eastAsia="Arial" w:hAnsi="Arial" w:cs="Arial"/>
          <w:sz w:val="22"/>
          <w:szCs w:val="22"/>
        </w:rPr>
        <w:t xml:space="preserve">volution réglementaire majeure </w:t>
      </w:r>
      <w:r w:rsidRPr="007E54ED">
        <w:rPr>
          <w:rFonts w:ascii="Arial" w:eastAsia="Arial" w:hAnsi="Arial" w:cs="Arial"/>
          <w:sz w:val="22"/>
          <w:szCs w:val="22"/>
        </w:rPr>
        <w:t>ou de changement structurel significatif du Groupe</w:t>
      </w:r>
      <w:r>
        <w:rPr>
          <w:rFonts w:ascii="Arial" w:eastAsia="Arial" w:hAnsi="Arial" w:cs="Arial"/>
          <w:sz w:val="22"/>
          <w:szCs w:val="22"/>
        </w:rPr>
        <w:t>.</w:t>
      </w:r>
    </w:p>
    <w:p w14:paraId="63A85016" w14:textId="77777777" w:rsidR="00AF46A0" w:rsidRPr="007E54ED" w:rsidRDefault="00AF46A0" w:rsidP="00AF46A0">
      <w:pPr>
        <w:pStyle w:val="Titre2"/>
        <w:jc w:val="left"/>
        <w:rPr>
          <w:b/>
          <w:sz w:val="22"/>
          <w:szCs w:val="22"/>
        </w:rPr>
      </w:pPr>
      <w:r>
        <w:rPr>
          <w:rFonts w:ascii="Arial" w:eastAsia="Arial" w:hAnsi="Arial" w:cs="Arial"/>
          <w:b/>
          <w:sz w:val="22"/>
          <w:szCs w:val="22"/>
        </w:rPr>
        <w:t xml:space="preserve">8.3. Non </w:t>
      </w:r>
      <w:r w:rsidRPr="007E54ED">
        <w:rPr>
          <w:rFonts w:ascii="Arial" w:eastAsia="Arial" w:hAnsi="Arial" w:cs="Arial"/>
          <w:b/>
          <w:sz w:val="22"/>
          <w:szCs w:val="22"/>
        </w:rPr>
        <w:t>Conformités et Sanctions</w:t>
      </w:r>
    </w:p>
    <w:p w14:paraId="4B153B4D" w14:textId="77777777" w:rsidR="00AF46A0" w:rsidRPr="00B67004" w:rsidRDefault="00AF46A0" w:rsidP="00B67004">
      <w:pPr>
        <w:pBdr>
          <w:top w:val="nil"/>
          <w:left w:val="nil"/>
          <w:bottom w:val="nil"/>
          <w:right w:val="nil"/>
          <w:between w:val="nil"/>
        </w:pBdr>
        <w:spacing w:line="275" w:lineRule="auto"/>
        <w:rPr>
          <w:sz w:val="22"/>
          <w:szCs w:val="22"/>
        </w:rPr>
      </w:pPr>
      <w:r w:rsidRPr="007E54ED">
        <w:rPr>
          <w:rFonts w:ascii="Arial" w:eastAsia="Arial" w:hAnsi="Arial" w:cs="Arial"/>
          <w:sz w:val="22"/>
          <w:szCs w:val="22"/>
        </w:rPr>
        <w:t>Tout manquement à la présente politique</w:t>
      </w:r>
      <w:r>
        <w:rPr>
          <w:rFonts w:ascii="Arial" w:eastAsia="Arial" w:hAnsi="Arial" w:cs="Arial"/>
          <w:sz w:val="22"/>
          <w:szCs w:val="22"/>
        </w:rPr>
        <w:t>,</w:t>
      </w:r>
      <w:r w:rsidRPr="007E54ED">
        <w:rPr>
          <w:rFonts w:ascii="Arial" w:eastAsia="Arial" w:hAnsi="Arial" w:cs="Arial"/>
          <w:sz w:val="22"/>
          <w:szCs w:val="22"/>
        </w:rPr>
        <w:t xml:space="preserve"> notamment la création ou la modification de données maîtresses en dehors des processus officiels, l'accès non autorisé aux données, ou le no</w:t>
      </w:r>
      <w:r>
        <w:rPr>
          <w:rFonts w:ascii="Arial" w:eastAsia="Arial" w:hAnsi="Arial" w:cs="Arial"/>
          <w:sz w:val="22"/>
          <w:szCs w:val="22"/>
        </w:rPr>
        <w:t>n-respect des règles de qualité</w:t>
      </w:r>
      <w:r w:rsidRPr="007E54ED">
        <w:rPr>
          <w:rFonts w:ascii="Arial" w:eastAsia="Arial" w:hAnsi="Arial" w:cs="Arial"/>
          <w:sz w:val="22"/>
          <w:szCs w:val="22"/>
        </w:rPr>
        <w:t xml:space="preserve"> est traité comme un incident de gouvernance.</w:t>
      </w:r>
    </w:p>
    <w:p w14:paraId="0890D49D" w14:textId="77777777" w:rsidR="00AF46A0" w:rsidRPr="00580DFC" w:rsidRDefault="00AF46A0" w:rsidP="00AF46A0">
      <w:pPr>
        <w:pStyle w:val="Titre1"/>
        <w:jc w:val="both"/>
        <w:rPr>
          <w:rFonts w:ascii="Arial" w:eastAsia="Arial" w:hAnsi="Arial" w:cs="Arial"/>
          <w:b/>
          <w:color w:val="2E74B5" w:themeColor="accent1" w:themeShade="BF"/>
          <w:sz w:val="24"/>
          <w:szCs w:val="24"/>
        </w:rPr>
      </w:pPr>
      <w:r w:rsidRPr="00580DFC">
        <w:rPr>
          <w:rFonts w:ascii="Arial" w:eastAsia="Arial" w:hAnsi="Arial" w:cs="Arial"/>
          <w:b/>
          <w:color w:val="2E74B5" w:themeColor="accent1" w:themeShade="BF"/>
          <w:sz w:val="24"/>
          <w:szCs w:val="24"/>
        </w:rPr>
        <w:t>9. TABLEAU DES MISES A JOUR :</w:t>
      </w:r>
    </w:p>
    <w:p w14:paraId="37394422" w14:textId="77777777" w:rsidR="00AF46A0" w:rsidRPr="00922E8E" w:rsidRDefault="00AF46A0" w:rsidP="00AF46A0">
      <w:pPr>
        <w:keepNext/>
        <w:spacing w:line="360" w:lineRule="auto"/>
        <w:outlineLvl w:val="0"/>
        <w:rPr>
          <w:rStyle w:val="Accentuation"/>
          <w:rFonts w:eastAsiaTheme="minorHAnsi"/>
        </w:rPr>
      </w:pP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4819"/>
        <w:gridCol w:w="1701"/>
        <w:gridCol w:w="1701"/>
      </w:tblGrid>
      <w:tr w:rsidR="00AF46A0" w:rsidRPr="008575D6" w14:paraId="764B5E87" w14:textId="77777777" w:rsidTr="00FB768E">
        <w:trPr>
          <w:trHeight w:val="393"/>
        </w:trPr>
        <w:tc>
          <w:tcPr>
            <w:tcW w:w="9709" w:type="dxa"/>
            <w:gridSpan w:val="4"/>
            <w:vAlign w:val="center"/>
          </w:tcPr>
          <w:p w14:paraId="2AF78F90" w14:textId="77777777" w:rsidR="00AF46A0" w:rsidRPr="008575D6" w:rsidRDefault="00AF46A0" w:rsidP="00FB768E">
            <w:pPr>
              <w:rPr>
                <w:rFonts w:ascii="Arial" w:eastAsia="Calibri" w:hAnsi="Arial" w:cs="Arial"/>
                <w:b/>
                <w:bCs/>
                <w:color w:val="000000"/>
                <w:sz w:val="22"/>
                <w:szCs w:val="22"/>
              </w:rPr>
            </w:pPr>
            <w:r w:rsidRPr="008575D6">
              <w:rPr>
                <w:rFonts w:ascii="Arial" w:eastAsia="Calibri" w:hAnsi="Arial" w:cs="Arial"/>
                <w:b/>
                <w:bCs/>
                <w:color w:val="000000"/>
                <w:sz w:val="22"/>
                <w:szCs w:val="22"/>
                <w:lang w:eastAsia="en-US"/>
              </w:rPr>
              <w:t xml:space="preserve">Propriétaire du document : </w:t>
            </w:r>
            <w:r>
              <w:rPr>
                <w:rFonts w:ascii="Arial" w:eastAsia="Calibri" w:hAnsi="Arial" w:cs="Arial"/>
                <w:b/>
                <w:bCs/>
                <w:color w:val="000000"/>
                <w:sz w:val="22"/>
                <w:szCs w:val="22"/>
                <w:lang w:eastAsia="en-US"/>
              </w:rPr>
              <w:t>DATA</w:t>
            </w:r>
            <w:r w:rsidRPr="008575D6">
              <w:rPr>
                <w:rFonts w:ascii="Arial" w:eastAsia="Calibri" w:hAnsi="Arial" w:cs="Arial"/>
                <w:b/>
                <w:bCs/>
                <w:color w:val="000000"/>
                <w:sz w:val="22"/>
                <w:szCs w:val="22"/>
                <w:lang w:eastAsia="en-US"/>
              </w:rPr>
              <w:t xml:space="preserve"> </w:t>
            </w:r>
          </w:p>
        </w:tc>
      </w:tr>
      <w:tr w:rsidR="00AF46A0" w:rsidRPr="008575D6" w14:paraId="4950B4AA" w14:textId="77777777" w:rsidTr="00FB768E">
        <w:tc>
          <w:tcPr>
            <w:tcW w:w="1488" w:type="dxa"/>
            <w:vAlign w:val="center"/>
          </w:tcPr>
          <w:p w14:paraId="44764B5E" w14:textId="77777777" w:rsidR="00AF46A0" w:rsidRPr="008575D6" w:rsidRDefault="00AF46A0" w:rsidP="00FB768E">
            <w:pPr>
              <w:jc w:val="center"/>
              <w:rPr>
                <w:rFonts w:ascii="Arial" w:eastAsia="Calibri" w:hAnsi="Arial" w:cs="Arial"/>
                <w:b/>
                <w:bCs/>
                <w:color w:val="000000"/>
                <w:sz w:val="22"/>
                <w:szCs w:val="22"/>
                <w:lang w:eastAsia="en-US"/>
              </w:rPr>
            </w:pPr>
            <w:r w:rsidRPr="008575D6">
              <w:rPr>
                <w:rFonts w:ascii="Arial" w:eastAsia="Calibri" w:hAnsi="Arial" w:cs="Arial"/>
                <w:b/>
                <w:bCs/>
                <w:color w:val="000000"/>
                <w:sz w:val="22"/>
                <w:szCs w:val="22"/>
                <w:lang w:eastAsia="en-US"/>
              </w:rPr>
              <w:t>Révision</w:t>
            </w:r>
          </w:p>
        </w:tc>
        <w:tc>
          <w:tcPr>
            <w:tcW w:w="4819" w:type="dxa"/>
            <w:vAlign w:val="center"/>
          </w:tcPr>
          <w:p w14:paraId="09362566" w14:textId="77777777" w:rsidR="00AF46A0" w:rsidRPr="008575D6" w:rsidRDefault="00AF46A0" w:rsidP="00FB768E">
            <w:pPr>
              <w:jc w:val="center"/>
              <w:rPr>
                <w:rFonts w:ascii="Arial" w:eastAsia="Calibri" w:hAnsi="Arial" w:cs="Arial"/>
                <w:b/>
                <w:bCs/>
                <w:color w:val="000000"/>
                <w:sz w:val="22"/>
                <w:szCs w:val="22"/>
                <w:lang w:eastAsia="en-US"/>
              </w:rPr>
            </w:pPr>
            <w:r w:rsidRPr="008575D6">
              <w:rPr>
                <w:rFonts w:ascii="Arial" w:eastAsia="Calibri" w:hAnsi="Arial" w:cs="Arial"/>
                <w:b/>
                <w:bCs/>
                <w:color w:val="000000"/>
                <w:sz w:val="22"/>
                <w:szCs w:val="22"/>
                <w:lang w:eastAsia="en-US"/>
              </w:rPr>
              <w:t>Nature de changement</w:t>
            </w:r>
          </w:p>
        </w:tc>
        <w:tc>
          <w:tcPr>
            <w:tcW w:w="1701" w:type="dxa"/>
            <w:vAlign w:val="center"/>
          </w:tcPr>
          <w:p w14:paraId="7D458222" w14:textId="77777777" w:rsidR="00AF46A0" w:rsidRPr="008575D6" w:rsidRDefault="00AF46A0" w:rsidP="00FB768E">
            <w:pPr>
              <w:jc w:val="center"/>
              <w:rPr>
                <w:rFonts w:ascii="Arial" w:eastAsia="Calibri" w:hAnsi="Arial" w:cs="Arial"/>
                <w:b/>
                <w:bCs/>
                <w:color w:val="000000"/>
                <w:sz w:val="22"/>
                <w:szCs w:val="22"/>
                <w:lang w:eastAsia="en-US"/>
              </w:rPr>
            </w:pPr>
            <w:r w:rsidRPr="008575D6">
              <w:rPr>
                <w:rFonts w:ascii="Arial" w:eastAsia="Calibri" w:hAnsi="Arial" w:cs="Arial"/>
                <w:b/>
                <w:bCs/>
                <w:color w:val="000000"/>
                <w:sz w:val="22"/>
                <w:szCs w:val="22"/>
                <w:lang w:eastAsia="en-US"/>
              </w:rPr>
              <w:t>Date d’application</w:t>
            </w:r>
          </w:p>
        </w:tc>
        <w:tc>
          <w:tcPr>
            <w:tcW w:w="1701" w:type="dxa"/>
            <w:vAlign w:val="center"/>
          </w:tcPr>
          <w:p w14:paraId="6E9E4883" w14:textId="77777777" w:rsidR="00AF46A0" w:rsidRPr="008575D6" w:rsidRDefault="00AF46A0" w:rsidP="00FB768E">
            <w:pPr>
              <w:jc w:val="center"/>
              <w:rPr>
                <w:rFonts w:ascii="Arial" w:eastAsia="Calibri" w:hAnsi="Arial" w:cs="Arial"/>
                <w:b/>
                <w:bCs/>
                <w:color w:val="000000"/>
                <w:sz w:val="22"/>
                <w:szCs w:val="22"/>
              </w:rPr>
            </w:pPr>
            <w:r w:rsidRPr="008575D6">
              <w:rPr>
                <w:rFonts w:ascii="Arial" w:eastAsia="Calibri" w:hAnsi="Arial" w:cs="Arial"/>
                <w:b/>
                <w:bCs/>
                <w:color w:val="000000"/>
                <w:sz w:val="22"/>
                <w:szCs w:val="22"/>
              </w:rPr>
              <w:t>Statut</w:t>
            </w:r>
          </w:p>
        </w:tc>
      </w:tr>
      <w:tr w:rsidR="00AF46A0" w:rsidRPr="008575D6" w14:paraId="0A4CFDB2" w14:textId="77777777" w:rsidTr="00FB768E">
        <w:trPr>
          <w:trHeight w:val="300"/>
        </w:trPr>
        <w:tc>
          <w:tcPr>
            <w:tcW w:w="1488" w:type="dxa"/>
            <w:vAlign w:val="center"/>
          </w:tcPr>
          <w:p w14:paraId="382FA6F7" w14:textId="77777777" w:rsidR="00AF46A0" w:rsidRPr="008575D6" w:rsidRDefault="00AF46A0" w:rsidP="00FB768E">
            <w:pPr>
              <w:jc w:val="center"/>
              <w:rPr>
                <w:rFonts w:ascii="Arial" w:eastAsia="Calibri" w:hAnsi="Arial" w:cs="Arial"/>
                <w:color w:val="000000"/>
                <w:sz w:val="22"/>
                <w:szCs w:val="22"/>
                <w:lang w:eastAsia="en-US"/>
              </w:rPr>
            </w:pPr>
            <w:bookmarkStart w:id="0" w:name="RANGE!F9"/>
            <w:r w:rsidRPr="008575D6">
              <w:rPr>
                <w:rFonts w:ascii="Arial" w:hAnsi="Arial" w:cs="Arial"/>
                <w:sz w:val="22"/>
                <w:szCs w:val="22"/>
              </w:rPr>
              <w:t xml:space="preserve">V.00 </w:t>
            </w:r>
            <w:bookmarkEnd w:id="0"/>
          </w:p>
        </w:tc>
        <w:tc>
          <w:tcPr>
            <w:tcW w:w="4819" w:type="dxa"/>
            <w:vAlign w:val="center"/>
          </w:tcPr>
          <w:p w14:paraId="172516F8" w14:textId="77777777" w:rsidR="00AF46A0" w:rsidRPr="0034431C" w:rsidRDefault="00AF46A0" w:rsidP="00FB768E">
            <w:pPr>
              <w:pStyle w:val="Titre3"/>
              <w:jc w:val="left"/>
              <w:rPr>
                <w:rFonts w:ascii="Arial" w:eastAsia="Calibri" w:hAnsi="Arial" w:cs="Arial"/>
                <w:b w:val="0"/>
                <w:color w:val="000000"/>
                <w:sz w:val="22"/>
                <w:szCs w:val="22"/>
                <w:lang w:eastAsia="en-US"/>
              </w:rPr>
            </w:pPr>
            <w:r w:rsidRPr="0034431C">
              <w:rPr>
                <w:rFonts w:ascii="Arial" w:eastAsia="Arial" w:hAnsi="Arial" w:cs="Arial"/>
                <w:b w:val="0"/>
                <w:sz w:val="22"/>
                <w:szCs w:val="22"/>
              </w:rPr>
              <w:t>Création de la Politique de Gouvernance des Données (Po.SI.</w:t>
            </w:r>
            <w:r>
              <w:rPr>
                <w:rFonts w:ascii="Arial" w:eastAsia="Arial" w:hAnsi="Arial" w:cs="Arial"/>
                <w:b w:val="0"/>
                <w:sz w:val="22"/>
                <w:szCs w:val="22"/>
              </w:rPr>
              <w:t>18</w:t>
            </w:r>
            <w:r w:rsidRPr="0034431C">
              <w:rPr>
                <w:rFonts w:ascii="Arial" w:eastAsia="Arial" w:hAnsi="Arial" w:cs="Arial"/>
                <w:b w:val="0"/>
                <w:sz w:val="22"/>
                <w:szCs w:val="22"/>
              </w:rPr>
              <w:t>)</w:t>
            </w:r>
          </w:p>
        </w:tc>
        <w:tc>
          <w:tcPr>
            <w:tcW w:w="1701" w:type="dxa"/>
            <w:vAlign w:val="center"/>
          </w:tcPr>
          <w:p w14:paraId="04EED548" w14:textId="77777777" w:rsidR="00AF46A0" w:rsidRPr="008575D6" w:rsidRDefault="00AF46A0" w:rsidP="00FB768E">
            <w:pPr>
              <w:jc w:val="center"/>
              <w:rPr>
                <w:rFonts w:ascii="Arial" w:eastAsia="Calibri" w:hAnsi="Arial" w:cs="Arial"/>
                <w:color w:val="000000"/>
                <w:sz w:val="22"/>
                <w:szCs w:val="22"/>
                <w:lang w:eastAsia="en-US"/>
              </w:rPr>
            </w:pPr>
            <w:r>
              <w:rPr>
                <w:rFonts w:ascii="Arial" w:hAnsi="Arial" w:cs="Arial"/>
                <w:sz w:val="22"/>
                <w:szCs w:val="22"/>
              </w:rPr>
              <w:t>05</w:t>
            </w:r>
            <w:r w:rsidRPr="008575D6">
              <w:rPr>
                <w:rFonts w:ascii="Arial" w:hAnsi="Arial" w:cs="Arial"/>
                <w:sz w:val="22"/>
                <w:szCs w:val="22"/>
              </w:rPr>
              <w:t>/0</w:t>
            </w:r>
            <w:r>
              <w:rPr>
                <w:rFonts w:ascii="Arial" w:hAnsi="Arial" w:cs="Arial"/>
                <w:sz w:val="22"/>
                <w:szCs w:val="22"/>
              </w:rPr>
              <w:t>6</w:t>
            </w:r>
            <w:r w:rsidRPr="008575D6">
              <w:rPr>
                <w:rFonts w:ascii="Arial" w:hAnsi="Arial" w:cs="Arial"/>
                <w:sz w:val="22"/>
                <w:szCs w:val="22"/>
              </w:rPr>
              <w:t>/20</w:t>
            </w:r>
            <w:r>
              <w:rPr>
                <w:rFonts w:ascii="Arial" w:hAnsi="Arial" w:cs="Arial"/>
                <w:sz w:val="22"/>
                <w:szCs w:val="22"/>
              </w:rPr>
              <w:t>26</w:t>
            </w:r>
          </w:p>
        </w:tc>
        <w:tc>
          <w:tcPr>
            <w:tcW w:w="1701" w:type="dxa"/>
            <w:vAlign w:val="center"/>
          </w:tcPr>
          <w:p w14:paraId="5978CC93" w14:textId="77777777" w:rsidR="00AF46A0" w:rsidRPr="008575D6" w:rsidRDefault="00AF46A0" w:rsidP="00FB768E">
            <w:pPr>
              <w:jc w:val="center"/>
              <w:rPr>
                <w:rFonts w:ascii="Arial" w:hAnsi="Arial" w:cs="Arial"/>
                <w:sz w:val="22"/>
                <w:szCs w:val="22"/>
              </w:rPr>
            </w:pPr>
            <w:r w:rsidRPr="008575D6">
              <w:rPr>
                <w:rFonts w:ascii="Arial" w:hAnsi="Arial" w:cs="Arial"/>
                <w:sz w:val="22"/>
                <w:szCs w:val="22"/>
              </w:rPr>
              <w:t>Création</w:t>
            </w:r>
          </w:p>
        </w:tc>
      </w:tr>
    </w:tbl>
    <w:p w14:paraId="46AD446B" w14:textId="77777777" w:rsidR="00AF46A0" w:rsidRPr="00A74919" w:rsidRDefault="00AF46A0" w:rsidP="00AF46A0">
      <w:pPr>
        <w:pStyle w:val="Default"/>
        <w:spacing w:before="120" w:after="120"/>
        <w:rPr>
          <w:b/>
          <w:color w:val="auto"/>
        </w:rPr>
      </w:pPr>
    </w:p>
    <w:p w14:paraId="0026A3E7" w14:textId="77777777" w:rsidR="00AF46A0" w:rsidRPr="00922E8E" w:rsidRDefault="00AF46A0" w:rsidP="00AF46A0">
      <w:pPr>
        <w:keepNext/>
        <w:spacing w:line="360" w:lineRule="auto"/>
        <w:outlineLvl w:val="0"/>
        <w:rPr>
          <w:rStyle w:val="Accentuation"/>
          <w:rFonts w:eastAsiaTheme="minorHAnsi"/>
        </w:rPr>
      </w:pPr>
    </w:p>
    <w:p w14:paraId="656A7F07" w14:textId="77777777" w:rsidR="00A74919" w:rsidRPr="00AF46A0" w:rsidRDefault="00A74919" w:rsidP="00AF46A0">
      <w:pPr>
        <w:rPr>
          <w:rFonts w:eastAsiaTheme="minorHAnsi"/>
        </w:rPr>
      </w:pPr>
    </w:p>
    <w:sectPr w:rsidR="00A74919" w:rsidRPr="00AF46A0" w:rsidSect="00712D30">
      <w:headerReference w:type="default" r:id="rId8"/>
      <w:footerReference w:type="default" r:id="rId9"/>
      <w:pgSz w:w="11906" w:h="16838"/>
      <w:pgMar w:top="1134" w:right="991" w:bottom="1418" w:left="1418" w:header="28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112521" w14:textId="77777777" w:rsidR="00EB0408" w:rsidRDefault="00EB0408">
      <w:r>
        <w:separator/>
      </w:r>
    </w:p>
  </w:endnote>
  <w:endnote w:type="continuationSeparator" w:id="0">
    <w:p w14:paraId="5AA81C68" w14:textId="77777777" w:rsidR="00EB0408" w:rsidRDefault="00EB0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C7FDB" w14:textId="77777777" w:rsidR="00A824E1" w:rsidRDefault="00A824E1" w:rsidP="00902310">
    <w:pPr>
      <w:pStyle w:val="Pieddepage"/>
      <w:jc w:val="center"/>
      <w:rPr>
        <w:rFonts w:ascii="Arial" w:hAnsi="Arial" w:cs="Arial"/>
      </w:rPr>
    </w:pPr>
    <w:r w:rsidRPr="005B7C0A">
      <w:rPr>
        <w:rFonts w:ascii="Arial" w:hAnsi="Arial" w:cs="Arial"/>
      </w:rPr>
      <w:t xml:space="preserve">Page </w:t>
    </w:r>
    <w:r w:rsidRPr="005B7C0A">
      <w:rPr>
        <w:rFonts w:ascii="Arial" w:hAnsi="Arial" w:cs="Arial"/>
        <w:b/>
        <w:bCs/>
      </w:rPr>
      <w:fldChar w:fldCharType="begin"/>
    </w:r>
    <w:r w:rsidRPr="005B7C0A">
      <w:rPr>
        <w:rFonts w:ascii="Arial" w:hAnsi="Arial" w:cs="Arial"/>
        <w:b/>
        <w:bCs/>
      </w:rPr>
      <w:instrText>PAGE  \* Arabic  \* MERGEFORMAT</w:instrText>
    </w:r>
    <w:r w:rsidRPr="005B7C0A">
      <w:rPr>
        <w:rFonts w:ascii="Arial" w:hAnsi="Arial" w:cs="Arial"/>
        <w:b/>
        <w:bCs/>
      </w:rPr>
      <w:fldChar w:fldCharType="separate"/>
    </w:r>
    <w:r w:rsidR="00C954FA">
      <w:rPr>
        <w:rFonts w:ascii="Arial" w:hAnsi="Arial" w:cs="Arial"/>
        <w:b/>
        <w:bCs/>
        <w:noProof/>
      </w:rPr>
      <w:t>2</w:t>
    </w:r>
    <w:r w:rsidRPr="005B7C0A">
      <w:rPr>
        <w:rFonts w:ascii="Arial" w:hAnsi="Arial" w:cs="Arial"/>
        <w:b/>
        <w:bCs/>
      </w:rPr>
      <w:fldChar w:fldCharType="end"/>
    </w:r>
    <w:r w:rsidRPr="005B7C0A">
      <w:rPr>
        <w:rFonts w:ascii="Arial" w:hAnsi="Arial" w:cs="Arial"/>
      </w:rPr>
      <w:t xml:space="preserve"> sur</w:t>
    </w:r>
    <w:r>
      <w:rPr>
        <w:rFonts w:ascii="Arial" w:hAnsi="Arial" w:cs="Arial"/>
      </w:rPr>
      <w:t xml:space="preserve"> </w:t>
    </w:r>
    <w:r w:rsidR="00E05A88">
      <w:rPr>
        <w:rFonts w:ascii="Arial" w:hAnsi="Arial" w:cs="Arial"/>
      </w:rPr>
      <w:t>5</w:t>
    </w:r>
    <w:r w:rsidRPr="005B7C0A">
      <w:rPr>
        <w:rFonts w:ascii="Arial" w:hAnsi="Arial" w:cs="Arial"/>
      </w:rPr>
      <w:t xml:space="preserve">  </w:t>
    </w:r>
  </w:p>
  <w:p w14:paraId="5541BD03" w14:textId="77777777" w:rsidR="00E05A88" w:rsidRDefault="00E05A88" w:rsidP="00902310">
    <w:pPr>
      <w:pStyle w:val="Pieddepage"/>
      <w:jc w:val="center"/>
      <w:rPr>
        <w:rFonts w:ascii="Arial" w:hAnsi="Arial" w:cs="Arial"/>
      </w:rPr>
    </w:pPr>
  </w:p>
  <w:p w14:paraId="55FD0EBB" w14:textId="77777777" w:rsidR="00A824E1" w:rsidRPr="005478E8" w:rsidRDefault="00A824E1" w:rsidP="00E05A88">
    <w:pPr>
      <w:pStyle w:val="Pieddepage"/>
      <w:rPr>
        <w:rFonts w:ascii="Arial" w:hAnsi="Arial" w:cs="Arial"/>
      </w:rPr>
    </w:pPr>
    <w:r>
      <w:rPr>
        <w:rFonts w:ascii="Arial" w:hAnsi="Arial" w:cs="Arial"/>
      </w:rPr>
      <w:t xml:space="preserve">Po.SI.18/DOCUMENT RESTREINT    </w:t>
    </w:r>
    <w:r w:rsidR="00E05A88">
      <w:rPr>
        <w:rFonts w:ascii="Arial" w:hAnsi="Arial" w:cs="Arial"/>
      </w:rPr>
      <w:t xml:space="preserve">  </w:t>
    </w:r>
    <w:r>
      <w:rPr>
        <w:rFonts w:ascii="Arial" w:hAnsi="Arial" w:cs="Arial"/>
      </w:rPr>
      <w:t xml:space="preserve"> POLITIQUE DE GOUVERNANCE DES DONNEES       </w:t>
    </w:r>
    <w:r>
      <w:rPr>
        <w:rFonts w:ascii="Arial" w:hAnsi="Arial" w:cs="Arial"/>
      </w:rPr>
      <w:tab/>
      <w:t xml:space="preserve">05/06/2026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B8907F" w14:textId="77777777" w:rsidR="00EB0408" w:rsidRDefault="00EB0408">
      <w:r>
        <w:separator/>
      </w:r>
    </w:p>
  </w:footnote>
  <w:footnote w:type="continuationSeparator" w:id="0">
    <w:p w14:paraId="0F09971B" w14:textId="77777777" w:rsidR="00EB0408" w:rsidRDefault="00EB04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DB012" w14:textId="77777777" w:rsidR="00A824E1" w:rsidRDefault="00A824E1">
    <w:pPr>
      <w:pStyle w:val="En-tte"/>
      <w:rPr>
        <w:rFonts w:ascii="Tahoma" w:hAnsi="Tahoma"/>
      </w:rPr>
    </w:pPr>
    <w:r>
      <w:rPr>
        <w:rFonts w:ascii="Tahoma" w:hAnsi="Tahoma"/>
        <w:noProof/>
        <w:lang w:val="fr-MA" w:eastAsia="fr-MA"/>
      </w:rPr>
      <w:drawing>
        <wp:inline distT="0" distB="0" distL="0" distR="0" wp14:anchorId="4315AC5D" wp14:editId="31824F24">
          <wp:extent cx="1390015" cy="725170"/>
          <wp:effectExtent l="0" t="0" r="635" b="0"/>
          <wp:docPr id="12725120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0015" cy="72517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677DD"/>
    <w:multiLevelType w:val="hybridMultilevel"/>
    <w:tmpl w:val="B1045D02"/>
    <w:lvl w:ilvl="0" w:tplc="380C000F">
      <w:start w:val="9"/>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 w15:restartNumberingAfterBreak="0">
    <w:nsid w:val="1B8A39C4"/>
    <w:multiLevelType w:val="multilevel"/>
    <w:tmpl w:val="B25E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6926C7"/>
    <w:multiLevelType w:val="multilevel"/>
    <w:tmpl w:val="A51C929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9776D34"/>
    <w:multiLevelType w:val="hybridMultilevel"/>
    <w:tmpl w:val="53C29100"/>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F40785"/>
    <w:multiLevelType w:val="multilevel"/>
    <w:tmpl w:val="329E1F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F2A129B"/>
    <w:multiLevelType w:val="hybridMultilevel"/>
    <w:tmpl w:val="12ACB282"/>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1211"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0473DE9"/>
    <w:multiLevelType w:val="multilevel"/>
    <w:tmpl w:val="B49083C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0B83A90"/>
    <w:multiLevelType w:val="multilevel"/>
    <w:tmpl w:val="CA08423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2D260E3"/>
    <w:multiLevelType w:val="hybridMultilevel"/>
    <w:tmpl w:val="593A5AF8"/>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9" w15:restartNumberingAfterBreak="0">
    <w:nsid w:val="40F4081D"/>
    <w:multiLevelType w:val="multilevel"/>
    <w:tmpl w:val="E04A310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13F09B0"/>
    <w:multiLevelType w:val="multilevel"/>
    <w:tmpl w:val="151AE910"/>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802721054">
    <w:abstractNumId w:val="3"/>
  </w:num>
  <w:num w:numId="2" w16cid:durableId="707493880">
    <w:abstractNumId w:val="5"/>
  </w:num>
  <w:num w:numId="3" w16cid:durableId="636909167">
    <w:abstractNumId w:val="10"/>
  </w:num>
  <w:num w:numId="4" w16cid:durableId="825897544">
    <w:abstractNumId w:val="8"/>
  </w:num>
  <w:num w:numId="5" w16cid:durableId="267586128">
    <w:abstractNumId w:val="9"/>
  </w:num>
  <w:num w:numId="6" w16cid:durableId="550534302">
    <w:abstractNumId w:val="7"/>
  </w:num>
  <w:num w:numId="7" w16cid:durableId="1636062620">
    <w:abstractNumId w:val="4"/>
  </w:num>
  <w:num w:numId="8" w16cid:durableId="465780092">
    <w:abstractNumId w:val="6"/>
  </w:num>
  <w:num w:numId="9" w16cid:durableId="998535952">
    <w:abstractNumId w:val="2"/>
  </w:num>
  <w:num w:numId="10" w16cid:durableId="1062675630">
    <w:abstractNumId w:val="0"/>
  </w:num>
  <w:num w:numId="11" w16cid:durableId="206797292">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72A"/>
    <w:rsid w:val="000008F4"/>
    <w:rsid w:val="0000310C"/>
    <w:rsid w:val="00004248"/>
    <w:rsid w:val="00004B23"/>
    <w:rsid w:val="00004BAD"/>
    <w:rsid w:val="00005801"/>
    <w:rsid w:val="000058E6"/>
    <w:rsid w:val="0000603A"/>
    <w:rsid w:val="00006FD8"/>
    <w:rsid w:val="000104C7"/>
    <w:rsid w:val="000127F2"/>
    <w:rsid w:val="0001371B"/>
    <w:rsid w:val="000158B1"/>
    <w:rsid w:val="00015CB9"/>
    <w:rsid w:val="000163FA"/>
    <w:rsid w:val="00016D06"/>
    <w:rsid w:val="000174C6"/>
    <w:rsid w:val="000201B6"/>
    <w:rsid w:val="00020521"/>
    <w:rsid w:val="0002138A"/>
    <w:rsid w:val="0002161A"/>
    <w:rsid w:val="000247D5"/>
    <w:rsid w:val="00025943"/>
    <w:rsid w:val="00026142"/>
    <w:rsid w:val="0002632E"/>
    <w:rsid w:val="00030628"/>
    <w:rsid w:val="00033AE9"/>
    <w:rsid w:val="00033F24"/>
    <w:rsid w:val="00035A51"/>
    <w:rsid w:val="00037298"/>
    <w:rsid w:val="00043799"/>
    <w:rsid w:val="000439C6"/>
    <w:rsid w:val="00044C93"/>
    <w:rsid w:val="000461B7"/>
    <w:rsid w:val="000467D7"/>
    <w:rsid w:val="0004723B"/>
    <w:rsid w:val="000478B1"/>
    <w:rsid w:val="00051018"/>
    <w:rsid w:val="00052742"/>
    <w:rsid w:val="00052DE7"/>
    <w:rsid w:val="00053C6D"/>
    <w:rsid w:val="000541B4"/>
    <w:rsid w:val="00054686"/>
    <w:rsid w:val="00054B82"/>
    <w:rsid w:val="00055695"/>
    <w:rsid w:val="000600A0"/>
    <w:rsid w:val="00060C67"/>
    <w:rsid w:val="00064EB6"/>
    <w:rsid w:val="00065C49"/>
    <w:rsid w:val="00071280"/>
    <w:rsid w:val="00071495"/>
    <w:rsid w:val="00071A59"/>
    <w:rsid w:val="00072193"/>
    <w:rsid w:val="000726E5"/>
    <w:rsid w:val="00073EA7"/>
    <w:rsid w:val="00074F0A"/>
    <w:rsid w:val="00076925"/>
    <w:rsid w:val="0008032E"/>
    <w:rsid w:val="0008057C"/>
    <w:rsid w:val="000808EB"/>
    <w:rsid w:val="00082B70"/>
    <w:rsid w:val="00082C3D"/>
    <w:rsid w:val="00087781"/>
    <w:rsid w:val="00090FA9"/>
    <w:rsid w:val="0009445B"/>
    <w:rsid w:val="000955C8"/>
    <w:rsid w:val="0009565E"/>
    <w:rsid w:val="0009571E"/>
    <w:rsid w:val="00095E51"/>
    <w:rsid w:val="00096972"/>
    <w:rsid w:val="0009769D"/>
    <w:rsid w:val="000A1432"/>
    <w:rsid w:val="000A49AE"/>
    <w:rsid w:val="000A502E"/>
    <w:rsid w:val="000A606D"/>
    <w:rsid w:val="000A6A07"/>
    <w:rsid w:val="000A6E21"/>
    <w:rsid w:val="000A7478"/>
    <w:rsid w:val="000B0D60"/>
    <w:rsid w:val="000B1DE0"/>
    <w:rsid w:val="000B1EAB"/>
    <w:rsid w:val="000B321A"/>
    <w:rsid w:val="000B32DE"/>
    <w:rsid w:val="000B388A"/>
    <w:rsid w:val="000B6005"/>
    <w:rsid w:val="000B6301"/>
    <w:rsid w:val="000B65F0"/>
    <w:rsid w:val="000B72D7"/>
    <w:rsid w:val="000B756D"/>
    <w:rsid w:val="000C1772"/>
    <w:rsid w:val="000C2423"/>
    <w:rsid w:val="000C2463"/>
    <w:rsid w:val="000C2D1A"/>
    <w:rsid w:val="000C33AD"/>
    <w:rsid w:val="000C3497"/>
    <w:rsid w:val="000C4F28"/>
    <w:rsid w:val="000C5FB6"/>
    <w:rsid w:val="000C66E8"/>
    <w:rsid w:val="000D0595"/>
    <w:rsid w:val="000D3679"/>
    <w:rsid w:val="000D3BF9"/>
    <w:rsid w:val="000D61BA"/>
    <w:rsid w:val="000D66CA"/>
    <w:rsid w:val="000D6A8F"/>
    <w:rsid w:val="000E0E08"/>
    <w:rsid w:val="000E1F5C"/>
    <w:rsid w:val="000E2C22"/>
    <w:rsid w:val="000E3B9C"/>
    <w:rsid w:val="000E67A2"/>
    <w:rsid w:val="000E7FCD"/>
    <w:rsid w:val="000F0152"/>
    <w:rsid w:val="000F187C"/>
    <w:rsid w:val="000F2CE6"/>
    <w:rsid w:val="000F496C"/>
    <w:rsid w:val="000F5C19"/>
    <w:rsid w:val="000F60B0"/>
    <w:rsid w:val="000F6EAC"/>
    <w:rsid w:val="000F7F09"/>
    <w:rsid w:val="0010038D"/>
    <w:rsid w:val="00103B33"/>
    <w:rsid w:val="00104897"/>
    <w:rsid w:val="00104BC6"/>
    <w:rsid w:val="00105304"/>
    <w:rsid w:val="00107638"/>
    <w:rsid w:val="001125A5"/>
    <w:rsid w:val="0011293E"/>
    <w:rsid w:val="001138EC"/>
    <w:rsid w:val="001143F4"/>
    <w:rsid w:val="00114DCB"/>
    <w:rsid w:val="0011683C"/>
    <w:rsid w:val="00120B4B"/>
    <w:rsid w:val="001218F7"/>
    <w:rsid w:val="00121DC1"/>
    <w:rsid w:val="00121E81"/>
    <w:rsid w:val="00121FD7"/>
    <w:rsid w:val="001226CA"/>
    <w:rsid w:val="0012306A"/>
    <w:rsid w:val="00124400"/>
    <w:rsid w:val="001244BD"/>
    <w:rsid w:val="00124D17"/>
    <w:rsid w:val="001257DD"/>
    <w:rsid w:val="00126111"/>
    <w:rsid w:val="00130D75"/>
    <w:rsid w:val="00131CC1"/>
    <w:rsid w:val="00133BDA"/>
    <w:rsid w:val="001375ED"/>
    <w:rsid w:val="00140697"/>
    <w:rsid w:val="0014101E"/>
    <w:rsid w:val="001458E2"/>
    <w:rsid w:val="00145C32"/>
    <w:rsid w:val="00146A9E"/>
    <w:rsid w:val="00146CE7"/>
    <w:rsid w:val="00151818"/>
    <w:rsid w:val="00151AE1"/>
    <w:rsid w:val="00151FC9"/>
    <w:rsid w:val="001533FF"/>
    <w:rsid w:val="00155D32"/>
    <w:rsid w:val="001578D7"/>
    <w:rsid w:val="001607A7"/>
    <w:rsid w:val="00160846"/>
    <w:rsid w:val="0016129A"/>
    <w:rsid w:val="00162740"/>
    <w:rsid w:val="001638B7"/>
    <w:rsid w:val="00164E94"/>
    <w:rsid w:val="00166BD3"/>
    <w:rsid w:val="00171231"/>
    <w:rsid w:val="00172FCB"/>
    <w:rsid w:val="001735EE"/>
    <w:rsid w:val="00173C58"/>
    <w:rsid w:val="00173CE9"/>
    <w:rsid w:val="00173E3E"/>
    <w:rsid w:val="00175067"/>
    <w:rsid w:val="00176C86"/>
    <w:rsid w:val="001810AC"/>
    <w:rsid w:val="00181819"/>
    <w:rsid w:val="0018299C"/>
    <w:rsid w:val="001836C1"/>
    <w:rsid w:val="00184119"/>
    <w:rsid w:val="0018508E"/>
    <w:rsid w:val="001874D1"/>
    <w:rsid w:val="001879EB"/>
    <w:rsid w:val="001909CA"/>
    <w:rsid w:val="00191944"/>
    <w:rsid w:val="00192E23"/>
    <w:rsid w:val="00194151"/>
    <w:rsid w:val="0019677E"/>
    <w:rsid w:val="00197818"/>
    <w:rsid w:val="001A076A"/>
    <w:rsid w:val="001A13FB"/>
    <w:rsid w:val="001A1B79"/>
    <w:rsid w:val="001A1E6D"/>
    <w:rsid w:val="001A4E7A"/>
    <w:rsid w:val="001A6AB4"/>
    <w:rsid w:val="001B41F1"/>
    <w:rsid w:val="001B48E0"/>
    <w:rsid w:val="001B50D9"/>
    <w:rsid w:val="001B6AB1"/>
    <w:rsid w:val="001B7C09"/>
    <w:rsid w:val="001C089E"/>
    <w:rsid w:val="001C0BA5"/>
    <w:rsid w:val="001C156B"/>
    <w:rsid w:val="001C2525"/>
    <w:rsid w:val="001C2997"/>
    <w:rsid w:val="001C437F"/>
    <w:rsid w:val="001C4E61"/>
    <w:rsid w:val="001C5E0E"/>
    <w:rsid w:val="001D12C8"/>
    <w:rsid w:val="001D5D3C"/>
    <w:rsid w:val="001D5D61"/>
    <w:rsid w:val="001D6C24"/>
    <w:rsid w:val="001D7636"/>
    <w:rsid w:val="001E0346"/>
    <w:rsid w:val="001E04DB"/>
    <w:rsid w:val="001E1D8D"/>
    <w:rsid w:val="001E2A43"/>
    <w:rsid w:val="001E340E"/>
    <w:rsid w:val="001E509E"/>
    <w:rsid w:val="001E5227"/>
    <w:rsid w:val="001E5C7C"/>
    <w:rsid w:val="001E7B1F"/>
    <w:rsid w:val="001F00AC"/>
    <w:rsid w:val="001F0BE7"/>
    <w:rsid w:val="001F1667"/>
    <w:rsid w:val="001F1B33"/>
    <w:rsid w:val="001F293C"/>
    <w:rsid w:val="001F339F"/>
    <w:rsid w:val="001F6F0B"/>
    <w:rsid w:val="001F7011"/>
    <w:rsid w:val="001F7E3C"/>
    <w:rsid w:val="0020011F"/>
    <w:rsid w:val="00200353"/>
    <w:rsid w:val="00200CDC"/>
    <w:rsid w:val="00201848"/>
    <w:rsid w:val="00201AD2"/>
    <w:rsid w:val="00202C5F"/>
    <w:rsid w:val="00202D66"/>
    <w:rsid w:val="00204830"/>
    <w:rsid w:val="00205000"/>
    <w:rsid w:val="00206A0D"/>
    <w:rsid w:val="0020703F"/>
    <w:rsid w:val="002070F5"/>
    <w:rsid w:val="002074AF"/>
    <w:rsid w:val="002075F7"/>
    <w:rsid w:val="0021273F"/>
    <w:rsid w:val="0021444C"/>
    <w:rsid w:val="0021697B"/>
    <w:rsid w:val="00220E11"/>
    <w:rsid w:val="00221B3A"/>
    <w:rsid w:val="00222B99"/>
    <w:rsid w:val="002233C9"/>
    <w:rsid w:val="002235A5"/>
    <w:rsid w:val="00225543"/>
    <w:rsid w:val="0022744F"/>
    <w:rsid w:val="00227832"/>
    <w:rsid w:val="00227C18"/>
    <w:rsid w:val="0023263A"/>
    <w:rsid w:val="00232CD5"/>
    <w:rsid w:val="00232D3E"/>
    <w:rsid w:val="00234398"/>
    <w:rsid w:val="00237550"/>
    <w:rsid w:val="002412E1"/>
    <w:rsid w:val="00243105"/>
    <w:rsid w:val="00243470"/>
    <w:rsid w:val="002444E7"/>
    <w:rsid w:val="00247DCA"/>
    <w:rsid w:val="00250819"/>
    <w:rsid w:val="00250C44"/>
    <w:rsid w:val="00250ECD"/>
    <w:rsid w:val="00253532"/>
    <w:rsid w:val="00254C15"/>
    <w:rsid w:val="002553F4"/>
    <w:rsid w:val="00255945"/>
    <w:rsid w:val="00257518"/>
    <w:rsid w:val="0026025C"/>
    <w:rsid w:val="002607F9"/>
    <w:rsid w:val="0026125B"/>
    <w:rsid w:val="0026265E"/>
    <w:rsid w:val="00262B3A"/>
    <w:rsid w:val="0026308C"/>
    <w:rsid w:val="002647C0"/>
    <w:rsid w:val="00264A20"/>
    <w:rsid w:val="00265DD6"/>
    <w:rsid w:val="00271568"/>
    <w:rsid w:val="00273429"/>
    <w:rsid w:val="00273CCA"/>
    <w:rsid w:val="002743C2"/>
    <w:rsid w:val="00274583"/>
    <w:rsid w:val="00274BF9"/>
    <w:rsid w:val="00276881"/>
    <w:rsid w:val="00277664"/>
    <w:rsid w:val="0028159A"/>
    <w:rsid w:val="002823E0"/>
    <w:rsid w:val="00282B46"/>
    <w:rsid w:val="002836E3"/>
    <w:rsid w:val="00283D77"/>
    <w:rsid w:val="00284198"/>
    <w:rsid w:val="00290A43"/>
    <w:rsid w:val="002917DE"/>
    <w:rsid w:val="00291919"/>
    <w:rsid w:val="00291BFE"/>
    <w:rsid w:val="00292923"/>
    <w:rsid w:val="00292BD4"/>
    <w:rsid w:val="00293CE1"/>
    <w:rsid w:val="00296445"/>
    <w:rsid w:val="002965FD"/>
    <w:rsid w:val="002A1DA0"/>
    <w:rsid w:val="002A242D"/>
    <w:rsid w:val="002A3EE2"/>
    <w:rsid w:val="002A7147"/>
    <w:rsid w:val="002B1A27"/>
    <w:rsid w:val="002B2CA1"/>
    <w:rsid w:val="002B384E"/>
    <w:rsid w:val="002B557D"/>
    <w:rsid w:val="002B63E7"/>
    <w:rsid w:val="002C0F9B"/>
    <w:rsid w:val="002C10FE"/>
    <w:rsid w:val="002C1F87"/>
    <w:rsid w:val="002C3BE7"/>
    <w:rsid w:val="002C402A"/>
    <w:rsid w:val="002C5809"/>
    <w:rsid w:val="002D2024"/>
    <w:rsid w:val="002D5155"/>
    <w:rsid w:val="002D5438"/>
    <w:rsid w:val="002D587B"/>
    <w:rsid w:val="002D5C3C"/>
    <w:rsid w:val="002D66CD"/>
    <w:rsid w:val="002D6763"/>
    <w:rsid w:val="002D6A2C"/>
    <w:rsid w:val="002D6F1C"/>
    <w:rsid w:val="002D70E1"/>
    <w:rsid w:val="002D790B"/>
    <w:rsid w:val="002E2334"/>
    <w:rsid w:val="002E40AD"/>
    <w:rsid w:val="002E4A8D"/>
    <w:rsid w:val="002E4D2A"/>
    <w:rsid w:val="002E6BE8"/>
    <w:rsid w:val="002F1974"/>
    <w:rsid w:val="002F1FD4"/>
    <w:rsid w:val="002F410F"/>
    <w:rsid w:val="002F6143"/>
    <w:rsid w:val="00300D3D"/>
    <w:rsid w:val="00301287"/>
    <w:rsid w:val="00302B26"/>
    <w:rsid w:val="00303555"/>
    <w:rsid w:val="003045A7"/>
    <w:rsid w:val="00306C4F"/>
    <w:rsid w:val="00310219"/>
    <w:rsid w:val="003106CF"/>
    <w:rsid w:val="00313522"/>
    <w:rsid w:val="0031474F"/>
    <w:rsid w:val="003155DD"/>
    <w:rsid w:val="0031703B"/>
    <w:rsid w:val="003210E8"/>
    <w:rsid w:val="00321535"/>
    <w:rsid w:val="003223C9"/>
    <w:rsid w:val="003233F7"/>
    <w:rsid w:val="003239F6"/>
    <w:rsid w:val="0032478E"/>
    <w:rsid w:val="00324947"/>
    <w:rsid w:val="00325324"/>
    <w:rsid w:val="00325BCA"/>
    <w:rsid w:val="003263AB"/>
    <w:rsid w:val="00330E5F"/>
    <w:rsid w:val="003333C4"/>
    <w:rsid w:val="00334C68"/>
    <w:rsid w:val="0033514F"/>
    <w:rsid w:val="003364A7"/>
    <w:rsid w:val="0034431C"/>
    <w:rsid w:val="00347AAE"/>
    <w:rsid w:val="00350075"/>
    <w:rsid w:val="003503EF"/>
    <w:rsid w:val="003516CD"/>
    <w:rsid w:val="003518EE"/>
    <w:rsid w:val="00352C78"/>
    <w:rsid w:val="00356244"/>
    <w:rsid w:val="0035634C"/>
    <w:rsid w:val="00360C12"/>
    <w:rsid w:val="00361E8A"/>
    <w:rsid w:val="0036306A"/>
    <w:rsid w:val="0036703F"/>
    <w:rsid w:val="00371975"/>
    <w:rsid w:val="00374424"/>
    <w:rsid w:val="003753E7"/>
    <w:rsid w:val="003756AF"/>
    <w:rsid w:val="003802A8"/>
    <w:rsid w:val="00380FCF"/>
    <w:rsid w:val="00384692"/>
    <w:rsid w:val="00385513"/>
    <w:rsid w:val="00385BDC"/>
    <w:rsid w:val="00386494"/>
    <w:rsid w:val="00386CA8"/>
    <w:rsid w:val="00387308"/>
    <w:rsid w:val="00392407"/>
    <w:rsid w:val="00392FBB"/>
    <w:rsid w:val="00397F82"/>
    <w:rsid w:val="003A003D"/>
    <w:rsid w:val="003A0C8B"/>
    <w:rsid w:val="003A26D0"/>
    <w:rsid w:val="003A2D79"/>
    <w:rsid w:val="003A34C0"/>
    <w:rsid w:val="003A56DE"/>
    <w:rsid w:val="003A587C"/>
    <w:rsid w:val="003A6112"/>
    <w:rsid w:val="003A7216"/>
    <w:rsid w:val="003B02C1"/>
    <w:rsid w:val="003B0E7F"/>
    <w:rsid w:val="003B158D"/>
    <w:rsid w:val="003B15AF"/>
    <w:rsid w:val="003B3047"/>
    <w:rsid w:val="003C06F4"/>
    <w:rsid w:val="003C0810"/>
    <w:rsid w:val="003C54C0"/>
    <w:rsid w:val="003C5D57"/>
    <w:rsid w:val="003C7FF3"/>
    <w:rsid w:val="003D1DFB"/>
    <w:rsid w:val="003D3078"/>
    <w:rsid w:val="003D38A2"/>
    <w:rsid w:val="003D5A4E"/>
    <w:rsid w:val="003D795D"/>
    <w:rsid w:val="003E0351"/>
    <w:rsid w:val="003E0A34"/>
    <w:rsid w:val="003E1BC7"/>
    <w:rsid w:val="003E270E"/>
    <w:rsid w:val="003E4F1B"/>
    <w:rsid w:val="003E5371"/>
    <w:rsid w:val="003E638D"/>
    <w:rsid w:val="003E6D6A"/>
    <w:rsid w:val="003E7E26"/>
    <w:rsid w:val="003F0992"/>
    <w:rsid w:val="003F0F19"/>
    <w:rsid w:val="003F271D"/>
    <w:rsid w:val="003F682B"/>
    <w:rsid w:val="003F6D03"/>
    <w:rsid w:val="003F6E4C"/>
    <w:rsid w:val="004017DB"/>
    <w:rsid w:val="00403833"/>
    <w:rsid w:val="00405670"/>
    <w:rsid w:val="0040762E"/>
    <w:rsid w:val="004111D7"/>
    <w:rsid w:val="0041160B"/>
    <w:rsid w:val="0041212B"/>
    <w:rsid w:val="00412391"/>
    <w:rsid w:val="004132C3"/>
    <w:rsid w:val="00414C98"/>
    <w:rsid w:val="004159C3"/>
    <w:rsid w:val="00416013"/>
    <w:rsid w:val="00416074"/>
    <w:rsid w:val="004166F4"/>
    <w:rsid w:val="0041768F"/>
    <w:rsid w:val="00420622"/>
    <w:rsid w:val="00423BD6"/>
    <w:rsid w:val="00426103"/>
    <w:rsid w:val="004264F7"/>
    <w:rsid w:val="0043044A"/>
    <w:rsid w:val="00430D4C"/>
    <w:rsid w:val="00431DA5"/>
    <w:rsid w:val="004326F2"/>
    <w:rsid w:val="00432B7D"/>
    <w:rsid w:val="00432BE6"/>
    <w:rsid w:val="004337C5"/>
    <w:rsid w:val="00433C54"/>
    <w:rsid w:val="004343BA"/>
    <w:rsid w:val="00435476"/>
    <w:rsid w:val="00442253"/>
    <w:rsid w:val="004424B3"/>
    <w:rsid w:val="004444F0"/>
    <w:rsid w:val="004445F7"/>
    <w:rsid w:val="00447198"/>
    <w:rsid w:val="00447D77"/>
    <w:rsid w:val="00453211"/>
    <w:rsid w:val="00453C79"/>
    <w:rsid w:val="00455660"/>
    <w:rsid w:val="00455865"/>
    <w:rsid w:val="00455C82"/>
    <w:rsid w:val="00456A3B"/>
    <w:rsid w:val="00456B10"/>
    <w:rsid w:val="00456E64"/>
    <w:rsid w:val="00460BAE"/>
    <w:rsid w:val="0046480F"/>
    <w:rsid w:val="00467F69"/>
    <w:rsid w:val="00470CE3"/>
    <w:rsid w:val="00470EEF"/>
    <w:rsid w:val="00476772"/>
    <w:rsid w:val="0048009D"/>
    <w:rsid w:val="004808A4"/>
    <w:rsid w:val="00480B27"/>
    <w:rsid w:val="00481A7E"/>
    <w:rsid w:val="004834BF"/>
    <w:rsid w:val="004839AD"/>
    <w:rsid w:val="0048469C"/>
    <w:rsid w:val="004856F2"/>
    <w:rsid w:val="0048576C"/>
    <w:rsid w:val="00485C3F"/>
    <w:rsid w:val="0048629E"/>
    <w:rsid w:val="0048654A"/>
    <w:rsid w:val="00487785"/>
    <w:rsid w:val="00490838"/>
    <w:rsid w:val="00493C36"/>
    <w:rsid w:val="004944FD"/>
    <w:rsid w:val="00494AF5"/>
    <w:rsid w:val="004952AA"/>
    <w:rsid w:val="00495E54"/>
    <w:rsid w:val="004960E3"/>
    <w:rsid w:val="00496A00"/>
    <w:rsid w:val="00497E76"/>
    <w:rsid w:val="004A01A6"/>
    <w:rsid w:val="004A053B"/>
    <w:rsid w:val="004A06CD"/>
    <w:rsid w:val="004A0CED"/>
    <w:rsid w:val="004A2220"/>
    <w:rsid w:val="004A3419"/>
    <w:rsid w:val="004A486F"/>
    <w:rsid w:val="004A4D02"/>
    <w:rsid w:val="004A4DF3"/>
    <w:rsid w:val="004A5A09"/>
    <w:rsid w:val="004A726A"/>
    <w:rsid w:val="004B16AD"/>
    <w:rsid w:val="004B7107"/>
    <w:rsid w:val="004B7DB1"/>
    <w:rsid w:val="004C16F7"/>
    <w:rsid w:val="004C1C48"/>
    <w:rsid w:val="004C31D9"/>
    <w:rsid w:val="004C3C4F"/>
    <w:rsid w:val="004C4A28"/>
    <w:rsid w:val="004C4ACD"/>
    <w:rsid w:val="004C6E7E"/>
    <w:rsid w:val="004D011E"/>
    <w:rsid w:val="004D0D8B"/>
    <w:rsid w:val="004D3467"/>
    <w:rsid w:val="004D5204"/>
    <w:rsid w:val="004D534E"/>
    <w:rsid w:val="004E0FD9"/>
    <w:rsid w:val="004E4041"/>
    <w:rsid w:val="004E5CE6"/>
    <w:rsid w:val="004E67BF"/>
    <w:rsid w:val="004E759F"/>
    <w:rsid w:val="004F0A26"/>
    <w:rsid w:val="004F0B31"/>
    <w:rsid w:val="004F1122"/>
    <w:rsid w:val="004F2004"/>
    <w:rsid w:val="004F2B1E"/>
    <w:rsid w:val="004F2BA3"/>
    <w:rsid w:val="004F3074"/>
    <w:rsid w:val="004F3D0E"/>
    <w:rsid w:val="004F4A25"/>
    <w:rsid w:val="004F4D9B"/>
    <w:rsid w:val="004F608C"/>
    <w:rsid w:val="004F6185"/>
    <w:rsid w:val="004F6ED6"/>
    <w:rsid w:val="0050018B"/>
    <w:rsid w:val="00500CF7"/>
    <w:rsid w:val="005056AB"/>
    <w:rsid w:val="0050738C"/>
    <w:rsid w:val="0051052E"/>
    <w:rsid w:val="00510720"/>
    <w:rsid w:val="00510D3F"/>
    <w:rsid w:val="00512D42"/>
    <w:rsid w:val="0051332B"/>
    <w:rsid w:val="00513962"/>
    <w:rsid w:val="00515E32"/>
    <w:rsid w:val="005161DC"/>
    <w:rsid w:val="00516D67"/>
    <w:rsid w:val="00521BB6"/>
    <w:rsid w:val="00525F2A"/>
    <w:rsid w:val="00526EC1"/>
    <w:rsid w:val="0052739B"/>
    <w:rsid w:val="0052767E"/>
    <w:rsid w:val="0053058B"/>
    <w:rsid w:val="00530618"/>
    <w:rsid w:val="00530648"/>
    <w:rsid w:val="005309CA"/>
    <w:rsid w:val="00532297"/>
    <w:rsid w:val="005365B3"/>
    <w:rsid w:val="005416C7"/>
    <w:rsid w:val="00542778"/>
    <w:rsid w:val="00542811"/>
    <w:rsid w:val="0054284A"/>
    <w:rsid w:val="005450AF"/>
    <w:rsid w:val="00545AB9"/>
    <w:rsid w:val="005470D9"/>
    <w:rsid w:val="005478E8"/>
    <w:rsid w:val="005503E7"/>
    <w:rsid w:val="0055200E"/>
    <w:rsid w:val="00553652"/>
    <w:rsid w:val="005544A5"/>
    <w:rsid w:val="00560FB1"/>
    <w:rsid w:val="005626C2"/>
    <w:rsid w:val="00566555"/>
    <w:rsid w:val="005666E6"/>
    <w:rsid w:val="00575EB0"/>
    <w:rsid w:val="00576A4E"/>
    <w:rsid w:val="00576B43"/>
    <w:rsid w:val="00576CE4"/>
    <w:rsid w:val="005801F1"/>
    <w:rsid w:val="00580DFC"/>
    <w:rsid w:val="00583052"/>
    <w:rsid w:val="00583611"/>
    <w:rsid w:val="00587738"/>
    <w:rsid w:val="005901E1"/>
    <w:rsid w:val="00590D57"/>
    <w:rsid w:val="00591803"/>
    <w:rsid w:val="00592304"/>
    <w:rsid w:val="00594357"/>
    <w:rsid w:val="005943EF"/>
    <w:rsid w:val="00594889"/>
    <w:rsid w:val="005958F5"/>
    <w:rsid w:val="005959B5"/>
    <w:rsid w:val="005A036A"/>
    <w:rsid w:val="005A09C3"/>
    <w:rsid w:val="005A1EF6"/>
    <w:rsid w:val="005A3A5F"/>
    <w:rsid w:val="005A6DF0"/>
    <w:rsid w:val="005A7807"/>
    <w:rsid w:val="005B01CB"/>
    <w:rsid w:val="005B08A3"/>
    <w:rsid w:val="005B1938"/>
    <w:rsid w:val="005B1F8F"/>
    <w:rsid w:val="005B2540"/>
    <w:rsid w:val="005B692C"/>
    <w:rsid w:val="005B7479"/>
    <w:rsid w:val="005C056F"/>
    <w:rsid w:val="005C0D39"/>
    <w:rsid w:val="005C1BA6"/>
    <w:rsid w:val="005C3148"/>
    <w:rsid w:val="005C39B9"/>
    <w:rsid w:val="005C5BE1"/>
    <w:rsid w:val="005C6888"/>
    <w:rsid w:val="005D2B7F"/>
    <w:rsid w:val="005D3282"/>
    <w:rsid w:val="005D33A4"/>
    <w:rsid w:val="005D3F24"/>
    <w:rsid w:val="005D4EA3"/>
    <w:rsid w:val="005D5E69"/>
    <w:rsid w:val="005D78E2"/>
    <w:rsid w:val="005E12D4"/>
    <w:rsid w:val="005E1851"/>
    <w:rsid w:val="005E236B"/>
    <w:rsid w:val="005E292C"/>
    <w:rsid w:val="005E3BAF"/>
    <w:rsid w:val="005E58E4"/>
    <w:rsid w:val="005E6464"/>
    <w:rsid w:val="005E65E8"/>
    <w:rsid w:val="005F0976"/>
    <w:rsid w:val="005F17FE"/>
    <w:rsid w:val="005F1ACC"/>
    <w:rsid w:val="005F2700"/>
    <w:rsid w:val="005F51F3"/>
    <w:rsid w:val="005F5211"/>
    <w:rsid w:val="005F527A"/>
    <w:rsid w:val="005F5FE9"/>
    <w:rsid w:val="005F685E"/>
    <w:rsid w:val="005F6B9E"/>
    <w:rsid w:val="005F7485"/>
    <w:rsid w:val="006001D8"/>
    <w:rsid w:val="006024F8"/>
    <w:rsid w:val="00603BE1"/>
    <w:rsid w:val="006055E0"/>
    <w:rsid w:val="00605D2A"/>
    <w:rsid w:val="00605F6E"/>
    <w:rsid w:val="00606D1E"/>
    <w:rsid w:val="00607EC9"/>
    <w:rsid w:val="0061139C"/>
    <w:rsid w:val="006122EF"/>
    <w:rsid w:val="00612AEE"/>
    <w:rsid w:val="00615B06"/>
    <w:rsid w:val="00616DFD"/>
    <w:rsid w:val="006174C7"/>
    <w:rsid w:val="0062072A"/>
    <w:rsid w:val="00624494"/>
    <w:rsid w:val="00624A6C"/>
    <w:rsid w:val="00625722"/>
    <w:rsid w:val="00626137"/>
    <w:rsid w:val="00634582"/>
    <w:rsid w:val="006346B5"/>
    <w:rsid w:val="00635013"/>
    <w:rsid w:val="00635E6E"/>
    <w:rsid w:val="006410D5"/>
    <w:rsid w:val="006465D3"/>
    <w:rsid w:val="0064798B"/>
    <w:rsid w:val="00652034"/>
    <w:rsid w:val="006570B3"/>
    <w:rsid w:val="006575EA"/>
    <w:rsid w:val="00660F96"/>
    <w:rsid w:val="006629E2"/>
    <w:rsid w:val="00662B20"/>
    <w:rsid w:val="00664834"/>
    <w:rsid w:val="006651AF"/>
    <w:rsid w:val="00666D27"/>
    <w:rsid w:val="00667EE1"/>
    <w:rsid w:val="0067446E"/>
    <w:rsid w:val="00675582"/>
    <w:rsid w:val="006776C6"/>
    <w:rsid w:val="00677B97"/>
    <w:rsid w:val="00682C00"/>
    <w:rsid w:val="00683258"/>
    <w:rsid w:val="006857BC"/>
    <w:rsid w:val="006866EB"/>
    <w:rsid w:val="006870A7"/>
    <w:rsid w:val="006877C7"/>
    <w:rsid w:val="00687BC4"/>
    <w:rsid w:val="00693BD2"/>
    <w:rsid w:val="006961FE"/>
    <w:rsid w:val="00697917"/>
    <w:rsid w:val="006A271B"/>
    <w:rsid w:val="006A2829"/>
    <w:rsid w:val="006A2D37"/>
    <w:rsid w:val="006A41CF"/>
    <w:rsid w:val="006A58ED"/>
    <w:rsid w:val="006A64DA"/>
    <w:rsid w:val="006A7D03"/>
    <w:rsid w:val="006B18FE"/>
    <w:rsid w:val="006B21D2"/>
    <w:rsid w:val="006B268D"/>
    <w:rsid w:val="006B2757"/>
    <w:rsid w:val="006B34FE"/>
    <w:rsid w:val="006B4A0C"/>
    <w:rsid w:val="006B6D86"/>
    <w:rsid w:val="006C46C3"/>
    <w:rsid w:val="006C566F"/>
    <w:rsid w:val="006C6E47"/>
    <w:rsid w:val="006D27FF"/>
    <w:rsid w:val="006D2861"/>
    <w:rsid w:val="006D2CB1"/>
    <w:rsid w:val="006D32BF"/>
    <w:rsid w:val="006D3624"/>
    <w:rsid w:val="006D4BDE"/>
    <w:rsid w:val="006D50AC"/>
    <w:rsid w:val="006D52E2"/>
    <w:rsid w:val="006D5358"/>
    <w:rsid w:val="006E07FF"/>
    <w:rsid w:val="006E09C9"/>
    <w:rsid w:val="006E0B6A"/>
    <w:rsid w:val="006E1E46"/>
    <w:rsid w:val="006E4102"/>
    <w:rsid w:val="006E55A2"/>
    <w:rsid w:val="006E5BB2"/>
    <w:rsid w:val="006E6435"/>
    <w:rsid w:val="006E7531"/>
    <w:rsid w:val="006F1E1A"/>
    <w:rsid w:val="006F35B3"/>
    <w:rsid w:val="006F3792"/>
    <w:rsid w:val="006F3D3D"/>
    <w:rsid w:val="006F4F46"/>
    <w:rsid w:val="006F501A"/>
    <w:rsid w:val="006F69FD"/>
    <w:rsid w:val="006F7977"/>
    <w:rsid w:val="006F7B9D"/>
    <w:rsid w:val="006F7D52"/>
    <w:rsid w:val="00702477"/>
    <w:rsid w:val="0070440E"/>
    <w:rsid w:val="00707E9E"/>
    <w:rsid w:val="0071053D"/>
    <w:rsid w:val="00712D30"/>
    <w:rsid w:val="0071346E"/>
    <w:rsid w:val="00714622"/>
    <w:rsid w:val="0071540C"/>
    <w:rsid w:val="0072121B"/>
    <w:rsid w:val="0072174C"/>
    <w:rsid w:val="00721B8F"/>
    <w:rsid w:val="00727410"/>
    <w:rsid w:val="007305CD"/>
    <w:rsid w:val="00732432"/>
    <w:rsid w:val="00732B8B"/>
    <w:rsid w:val="007331A9"/>
    <w:rsid w:val="007343D7"/>
    <w:rsid w:val="007363DA"/>
    <w:rsid w:val="00736B29"/>
    <w:rsid w:val="0073757A"/>
    <w:rsid w:val="00737932"/>
    <w:rsid w:val="007401E1"/>
    <w:rsid w:val="0074210D"/>
    <w:rsid w:val="007431F7"/>
    <w:rsid w:val="00744246"/>
    <w:rsid w:val="007447BC"/>
    <w:rsid w:val="00745407"/>
    <w:rsid w:val="00745730"/>
    <w:rsid w:val="00746C83"/>
    <w:rsid w:val="00746D83"/>
    <w:rsid w:val="00747D56"/>
    <w:rsid w:val="00747D87"/>
    <w:rsid w:val="00747EAE"/>
    <w:rsid w:val="00750EED"/>
    <w:rsid w:val="00752F00"/>
    <w:rsid w:val="007530E8"/>
    <w:rsid w:val="00754A42"/>
    <w:rsid w:val="00754FAC"/>
    <w:rsid w:val="007556B4"/>
    <w:rsid w:val="00755BD0"/>
    <w:rsid w:val="00756E28"/>
    <w:rsid w:val="0075762C"/>
    <w:rsid w:val="007606C2"/>
    <w:rsid w:val="007619C0"/>
    <w:rsid w:val="007631BC"/>
    <w:rsid w:val="00763298"/>
    <w:rsid w:val="007708B2"/>
    <w:rsid w:val="00773788"/>
    <w:rsid w:val="0077462A"/>
    <w:rsid w:val="0077463C"/>
    <w:rsid w:val="00774C6A"/>
    <w:rsid w:val="007778F9"/>
    <w:rsid w:val="007801DE"/>
    <w:rsid w:val="007810C5"/>
    <w:rsid w:val="0078181C"/>
    <w:rsid w:val="00783B4B"/>
    <w:rsid w:val="007858C7"/>
    <w:rsid w:val="00786CD8"/>
    <w:rsid w:val="007914A7"/>
    <w:rsid w:val="00791AE3"/>
    <w:rsid w:val="0079392E"/>
    <w:rsid w:val="00794C47"/>
    <w:rsid w:val="00794E3B"/>
    <w:rsid w:val="00795E2A"/>
    <w:rsid w:val="00796FDB"/>
    <w:rsid w:val="007A02DB"/>
    <w:rsid w:val="007A0A8B"/>
    <w:rsid w:val="007A33E7"/>
    <w:rsid w:val="007A6B59"/>
    <w:rsid w:val="007B04E2"/>
    <w:rsid w:val="007B0F79"/>
    <w:rsid w:val="007B1F4B"/>
    <w:rsid w:val="007B4162"/>
    <w:rsid w:val="007B4564"/>
    <w:rsid w:val="007B5390"/>
    <w:rsid w:val="007B791E"/>
    <w:rsid w:val="007C0934"/>
    <w:rsid w:val="007C26BD"/>
    <w:rsid w:val="007C54C7"/>
    <w:rsid w:val="007C671B"/>
    <w:rsid w:val="007C6816"/>
    <w:rsid w:val="007D06E5"/>
    <w:rsid w:val="007D0C9B"/>
    <w:rsid w:val="007D13E8"/>
    <w:rsid w:val="007D2BF4"/>
    <w:rsid w:val="007D3882"/>
    <w:rsid w:val="007D4C8B"/>
    <w:rsid w:val="007D5096"/>
    <w:rsid w:val="007D5FA7"/>
    <w:rsid w:val="007D60A1"/>
    <w:rsid w:val="007E32E1"/>
    <w:rsid w:val="007E4E32"/>
    <w:rsid w:val="007E54ED"/>
    <w:rsid w:val="007E6BAC"/>
    <w:rsid w:val="007E78D2"/>
    <w:rsid w:val="007E7F9F"/>
    <w:rsid w:val="007F003A"/>
    <w:rsid w:val="007F011C"/>
    <w:rsid w:val="007F023E"/>
    <w:rsid w:val="007F0648"/>
    <w:rsid w:val="007F1536"/>
    <w:rsid w:val="007F37A1"/>
    <w:rsid w:val="007F4AB2"/>
    <w:rsid w:val="007F58C2"/>
    <w:rsid w:val="007F7ADF"/>
    <w:rsid w:val="00800418"/>
    <w:rsid w:val="00800A7C"/>
    <w:rsid w:val="00802FFE"/>
    <w:rsid w:val="0080342F"/>
    <w:rsid w:val="0080385D"/>
    <w:rsid w:val="00805465"/>
    <w:rsid w:val="008108EF"/>
    <w:rsid w:val="00812357"/>
    <w:rsid w:val="00812B08"/>
    <w:rsid w:val="00814F3A"/>
    <w:rsid w:val="00816092"/>
    <w:rsid w:val="00817612"/>
    <w:rsid w:val="00820094"/>
    <w:rsid w:val="00822A48"/>
    <w:rsid w:val="0082343C"/>
    <w:rsid w:val="00824808"/>
    <w:rsid w:val="008256DE"/>
    <w:rsid w:val="00825C83"/>
    <w:rsid w:val="0082642B"/>
    <w:rsid w:val="00826F0F"/>
    <w:rsid w:val="008311C6"/>
    <w:rsid w:val="00834B37"/>
    <w:rsid w:val="00835B0B"/>
    <w:rsid w:val="008361A5"/>
    <w:rsid w:val="00836314"/>
    <w:rsid w:val="008366E6"/>
    <w:rsid w:val="00842ACD"/>
    <w:rsid w:val="00843794"/>
    <w:rsid w:val="00843E49"/>
    <w:rsid w:val="00845103"/>
    <w:rsid w:val="00845561"/>
    <w:rsid w:val="0085017C"/>
    <w:rsid w:val="008524D3"/>
    <w:rsid w:val="0085302C"/>
    <w:rsid w:val="0085458B"/>
    <w:rsid w:val="008558CA"/>
    <w:rsid w:val="00856401"/>
    <w:rsid w:val="0085644E"/>
    <w:rsid w:val="00856C9A"/>
    <w:rsid w:val="008575D6"/>
    <w:rsid w:val="00860528"/>
    <w:rsid w:val="00861893"/>
    <w:rsid w:val="008621EB"/>
    <w:rsid w:val="008622F0"/>
    <w:rsid w:val="00862652"/>
    <w:rsid w:val="008629B2"/>
    <w:rsid w:val="00864884"/>
    <w:rsid w:val="00871887"/>
    <w:rsid w:val="00872296"/>
    <w:rsid w:val="00872D49"/>
    <w:rsid w:val="008733C4"/>
    <w:rsid w:val="00873663"/>
    <w:rsid w:val="0087445B"/>
    <w:rsid w:val="00874B0E"/>
    <w:rsid w:val="00874C2E"/>
    <w:rsid w:val="008774BA"/>
    <w:rsid w:val="00880354"/>
    <w:rsid w:val="008831B2"/>
    <w:rsid w:val="00883BDE"/>
    <w:rsid w:val="00884641"/>
    <w:rsid w:val="008847FF"/>
    <w:rsid w:val="00885336"/>
    <w:rsid w:val="00886E4A"/>
    <w:rsid w:val="00890173"/>
    <w:rsid w:val="008920B3"/>
    <w:rsid w:val="008934AA"/>
    <w:rsid w:val="008A0AD4"/>
    <w:rsid w:val="008A13F2"/>
    <w:rsid w:val="008A1749"/>
    <w:rsid w:val="008B0B26"/>
    <w:rsid w:val="008B3049"/>
    <w:rsid w:val="008B41E9"/>
    <w:rsid w:val="008B467A"/>
    <w:rsid w:val="008B468D"/>
    <w:rsid w:val="008B6205"/>
    <w:rsid w:val="008B6C46"/>
    <w:rsid w:val="008B77EE"/>
    <w:rsid w:val="008B7D72"/>
    <w:rsid w:val="008C0E27"/>
    <w:rsid w:val="008C142C"/>
    <w:rsid w:val="008C5551"/>
    <w:rsid w:val="008C635E"/>
    <w:rsid w:val="008C7605"/>
    <w:rsid w:val="008D04C1"/>
    <w:rsid w:val="008D181F"/>
    <w:rsid w:val="008D1CE4"/>
    <w:rsid w:val="008D450E"/>
    <w:rsid w:val="008D5C0C"/>
    <w:rsid w:val="008D5D2E"/>
    <w:rsid w:val="008D6A22"/>
    <w:rsid w:val="008E04C2"/>
    <w:rsid w:val="008E11EE"/>
    <w:rsid w:val="008E171F"/>
    <w:rsid w:val="008E29AA"/>
    <w:rsid w:val="008E2A4C"/>
    <w:rsid w:val="008E2C9C"/>
    <w:rsid w:val="008E74C6"/>
    <w:rsid w:val="008F0527"/>
    <w:rsid w:val="008F2559"/>
    <w:rsid w:val="008F2AD7"/>
    <w:rsid w:val="00900DD9"/>
    <w:rsid w:val="00902310"/>
    <w:rsid w:val="00903F9D"/>
    <w:rsid w:val="00904ECD"/>
    <w:rsid w:val="0090539C"/>
    <w:rsid w:val="00905653"/>
    <w:rsid w:val="009070DB"/>
    <w:rsid w:val="00907279"/>
    <w:rsid w:val="00907632"/>
    <w:rsid w:val="009115E0"/>
    <w:rsid w:val="009142CF"/>
    <w:rsid w:val="009151B8"/>
    <w:rsid w:val="009152F3"/>
    <w:rsid w:val="00915648"/>
    <w:rsid w:val="009160C2"/>
    <w:rsid w:val="009168F9"/>
    <w:rsid w:val="009174B4"/>
    <w:rsid w:val="00917870"/>
    <w:rsid w:val="00920C25"/>
    <w:rsid w:val="00921748"/>
    <w:rsid w:val="00922185"/>
    <w:rsid w:val="00922E8E"/>
    <w:rsid w:val="009259E2"/>
    <w:rsid w:val="00926BDF"/>
    <w:rsid w:val="009313C2"/>
    <w:rsid w:val="00931E7A"/>
    <w:rsid w:val="00931E92"/>
    <w:rsid w:val="00932082"/>
    <w:rsid w:val="00932E98"/>
    <w:rsid w:val="00934A87"/>
    <w:rsid w:val="00934BA6"/>
    <w:rsid w:val="00934BE7"/>
    <w:rsid w:val="00941042"/>
    <w:rsid w:val="00941DC1"/>
    <w:rsid w:val="009420D0"/>
    <w:rsid w:val="00943CF5"/>
    <w:rsid w:val="00944DBD"/>
    <w:rsid w:val="009474DA"/>
    <w:rsid w:val="00947A21"/>
    <w:rsid w:val="00947A77"/>
    <w:rsid w:val="009512C1"/>
    <w:rsid w:val="00952019"/>
    <w:rsid w:val="009528A5"/>
    <w:rsid w:val="00952B61"/>
    <w:rsid w:val="009551D0"/>
    <w:rsid w:val="009565D6"/>
    <w:rsid w:val="00956D0A"/>
    <w:rsid w:val="0096165A"/>
    <w:rsid w:val="00962AE5"/>
    <w:rsid w:val="00962C0E"/>
    <w:rsid w:val="009639D6"/>
    <w:rsid w:val="00965B84"/>
    <w:rsid w:val="00966496"/>
    <w:rsid w:val="00971782"/>
    <w:rsid w:val="009723C8"/>
    <w:rsid w:val="00972D38"/>
    <w:rsid w:val="00972E98"/>
    <w:rsid w:val="00973B81"/>
    <w:rsid w:val="00973F56"/>
    <w:rsid w:val="009742CC"/>
    <w:rsid w:val="009748C0"/>
    <w:rsid w:val="0097689D"/>
    <w:rsid w:val="0097693F"/>
    <w:rsid w:val="0098056B"/>
    <w:rsid w:val="009805E3"/>
    <w:rsid w:val="00980640"/>
    <w:rsid w:val="00980C7D"/>
    <w:rsid w:val="0098447F"/>
    <w:rsid w:val="00991783"/>
    <w:rsid w:val="009919B3"/>
    <w:rsid w:val="009921CF"/>
    <w:rsid w:val="0099265F"/>
    <w:rsid w:val="00995DC5"/>
    <w:rsid w:val="00995F44"/>
    <w:rsid w:val="0099629A"/>
    <w:rsid w:val="009A128E"/>
    <w:rsid w:val="009A3250"/>
    <w:rsid w:val="009A3756"/>
    <w:rsid w:val="009A385C"/>
    <w:rsid w:val="009A3B3B"/>
    <w:rsid w:val="009A3D74"/>
    <w:rsid w:val="009A3E07"/>
    <w:rsid w:val="009A49C9"/>
    <w:rsid w:val="009A4D51"/>
    <w:rsid w:val="009A6E6A"/>
    <w:rsid w:val="009B1063"/>
    <w:rsid w:val="009B1C61"/>
    <w:rsid w:val="009B2B91"/>
    <w:rsid w:val="009B3F95"/>
    <w:rsid w:val="009B6C6E"/>
    <w:rsid w:val="009B72C5"/>
    <w:rsid w:val="009C111E"/>
    <w:rsid w:val="009C1D15"/>
    <w:rsid w:val="009C2E55"/>
    <w:rsid w:val="009C460F"/>
    <w:rsid w:val="009C5DCB"/>
    <w:rsid w:val="009C667F"/>
    <w:rsid w:val="009D1460"/>
    <w:rsid w:val="009D19BE"/>
    <w:rsid w:val="009D2F00"/>
    <w:rsid w:val="009D3FC4"/>
    <w:rsid w:val="009D5662"/>
    <w:rsid w:val="009D5D68"/>
    <w:rsid w:val="009D7725"/>
    <w:rsid w:val="009E23B7"/>
    <w:rsid w:val="009E2421"/>
    <w:rsid w:val="009E2942"/>
    <w:rsid w:val="009E61EF"/>
    <w:rsid w:val="009F237F"/>
    <w:rsid w:val="009F5332"/>
    <w:rsid w:val="009F5EE9"/>
    <w:rsid w:val="009F6E0A"/>
    <w:rsid w:val="00A0076C"/>
    <w:rsid w:val="00A01708"/>
    <w:rsid w:val="00A02814"/>
    <w:rsid w:val="00A03C0F"/>
    <w:rsid w:val="00A03FF5"/>
    <w:rsid w:val="00A066AE"/>
    <w:rsid w:val="00A069B8"/>
    <w:rsid w:val="00A0785E"/>
    <w:rsid w:val="00A10DAB"/>
    <w:rsid w:val="00A1140D"/>
    <w:rsid w:val="00A12753"/>
    <w:rsid w:val="00A150B1"/>
    <w:rsid w:val="00A15B86"/>
    <w:rsid w:val="00A17ABB"/>
    <w:rsid w:val="00A17D47"/>
    <w:rsid w:val="00A206CE"/>
    <w:rsid w:val="00A24004"/>
    <w:rsid w:val="00A24050"/>
    <w:rsid w:val="00A2463B"/>
    <w:rsid w:val="00A24C37"/>
    <w:rsid w:val="00A2582F"/>
    <w:rsid w:val="00A2599E"/>
    <w:rsid w:val="00A25DEB"/>
    <w:rsid w:val="00A2776B"/>
    <w:rsid w:val="00A27CC4"/>
    <w:rsid w:val="00A306AA"/>
    <w:rsid w:val="00A30D16"/>
    <w:rsid w:val="00A31828"/>
    <w:rsid w:val="00A31D3E"/>
    <w:rsid w:val="00A31D5B"/>
    <w:rsid w:val="00A31F1E"/>
    <w:rsid w:val="00A3253F"/>
    <w:rsid w:val="00A32FDC"/>
    <w:rsid w:val="00A34B2D"/>
    <w:rsid w:val="00A350E7"/>
    <w:rsid w:val="00A37D20"/>
    <w:rsid w:val="00A37F18"/>
    <w:rsid w:val="00A40294"/>
    <w:rsid w:val="00A40560"/>
    <w:rsid w:val="00A40B22"/>
    <w:rsid w:val="00A4261D"/>
    <w:rsid w:val="00A43153"/>
    <w:rsid w:val="00A441FF"/>
    <w:rsid w:val="00A46D7F"/>
    <w:rsid w:val="00A47554"/>
    <w:rsid w:val="00A475E7"/>
    <w:rsid w:val="00A4769F"/>
    <w:rsid w:val="00A536D3"/>
    <w:rsid w:val="00A53F3A"/>
    <w:rsid w:val="00A556C3"/>
    <w:rsid w:val="00A559FF"/>
    <w:rsid w:val="00A55B58"/>
    <w:rsid w:val="00A60658"/>
    <w:rsid w:val="00A60A26"/>
    <w:rsid w:val="00A61E1D"/>
    <w:rsid w:val="00A627C7"/>
    <w:rsid w:val="00A640AC"/>
    <w:rsid w:val="00A65A19"/>
    <w:rsid w:val="00A65A50"/>
    <w:rsid w:val="00A675A2"/>
    <w:rsid w:val="00A67C0D"/>
    <w:rsid w:val="00A716F9"/>
    <w:rsid w:val="00A71A82"/>
    <w:rsid w:val="00A73C97"/>
    <w:rsid w:val="00A74919"/>
    <w:rsid w:val="00A75DB0"/>
    <w:rsid w:val="00A771B0"/>
    <w:rsid w:val="00A77CA6"/>
    <w:rsid w:val="00A80944"/>
    <w:rsid w:val="00A824E1"/>
    <w:rsid w:val="00A82BF1"/>
    <w:rsid w:val="00A8482A"/>
    <w:rsid w:val="00A8552E"/>
    <w:rsid w:val="00A87B83"/>
    <w:rsid w:val="00A902D9"/>
    <w:rsid w:val="00A911B0"/>
    <w:rsid w:val="00A928D1"/>
    <w:rsid w:val="00A931B5"/>
    <w:rsid w:val="00A93717"/>
    <w:rsid w:val="00A93AD3"/>
    <w:rsid w:val="00A95E34"/>
    <w:rsid w:val="00AA0518"/>
    <w:rsid w:val="00AA113B"/>
    <w:rsid w:val="00AA2DA9"/>
    <w:rsid w:val="00AA3E5B"/>
    <w:rsid w:val="00AA4964"/>
    <w:rsid w:val="00AA511D"/>
    <w:rsid w:val="00AA5BA4"/>
    <w:rsid w:val="00AA5C9F"/>
    <w:rsid w:val="00AA61D4"/>
    <w:rsid w:val="00AA6A1E"/>
    <w:rsid w:val="00AA74F6"/>
    <w:rsid w:val="00AB04BD"/>
    <w:rsid w:val="00AB0FF6"/>
    <w:rsid w:val="00AB1F61"/>
    <w:rsid w:val="00AB3EE0"/>
    <w:rsid w:val="00AB4898"/>
    <w:rsid w:val="00AB5AAC"/>
    <w:rsid w:val="00AC20E1"/>
    <w:rsid w:val="00AC2516"/>
    <w:rsid w:val="00AC2562"/>
    <w:rsid w:val="00AC46E7"/>
    <w:rsid w:val="00AC51B6"/>
    <w:rsid w:val="00AC7F3F"/>
    <w:rsid w:val="00AD0467"/>
    <w:rsid w:val="00AD0AB0"/>
    <w:rsid w:val="00AD22BC"/>
    <w:rsid w:val="00AD2FBE"/>
    <w:rsid w:val="00AD310C"/>
    <w:rsid w:val="00AD3573"/>
    <w:rsid w:val="00AD3C3F"/>
    <w:rsid w:val="00AD6FB8"/>
    <w:rsid w:val="00AD78AA"/>
    <w:rsid w:val="00AE1E0E"/>
    <w:rsid w:val="00AE2618"/>
    <w:rsid w:val="00AE289E"/>
    <w:rsid w:val="00AE466B"/>
    <w:rsid w:val="00AE7236"/>
    <w:rsid w:val="00AE72C4"/>
    <w:rsid w:val="00AF316E"/>
    <w:rsid w:val="00AF3245"/>
    <w:rsid w:val="00AF3D63"/>
    <w:rsid w:val="00AF3F7E"/>
    <w:rsid w:val="00AF44BA"/>
    <w:rsid w:val="00AF46A0"/>
    <w:rsid w:val="00AF506F"/>
    <w:rsid w:val="00AF5424"/>
    <w:rsid w:val="00AF5780"/>
    <w:rsid w:val="00AF5E22"/>
    <w:rsid w:val="00AF6056"/>
    <w:rsid w:val="00AF6993"/>
    <w:rsid w:val="00AF6B96"/>
    <w:rsid w:val="00B004FC"/>
    <w:rsid w:val="00B00575"/>
    <w:rsid w:val="00B01787"/>
    <w:rsid w:val="00B051BF"/>
    <w:rsid w:val="00B06693"/>
    <w:rsid w:val="00B06998"/>
    <w:rsid w:val="00B06A7A"/>
    <w:rsid w:val="00B07477"/>
    <w:rsid w:val="00B10E8B"/>
    <w:rsid w:val="00B1195E"/>
    <w:rsid w:val="00B12319"/>
    <w:rsid w:val="00B15B39"/>
    <w:rsid w:val="00B15DC5"/>
    <w:rsid w:val="00B164F4"/>
    <w:rsid w:val="00B16C28"/>
    <w:rsid w:val="00B16D4C"/>
    <w:rsid w:val="00B17B49"/>
    <w:rsid w:val="00B20B2A"/>
    <w:rsid w:val="00B2169F"/>
    <w:rsid w:val="00B233FB"/>
    <w:rsid w:val="00B23969"/>
    <w:rsid w:val="00B25090"/>
    <w:rsid w:val="00B25A24"/>
    <w:rsid w:val="00B26108"/>
    <w:rsid w:val="00B26681"/>
    <w:rsid w:val="00B34F6D"/>
    <w:rsid w:val="00B359A4"/>
    <w:rsid w:val="00B35ABF"/>
    <w:rsid w:val="00B37664"/>
    <w:rsid w:val="00B40C76"/>
    <w:rsid w:val="00B424FD"/>
    <w:rsid w:val="00B42A73"/>
    <w:rsid w:val="00B42AAB"/>
    <w:rsid w:val="00B4315C"/>
    <w:rsid w:val="00B45BF3"/>
    <w:rsid w:val="00B46C64"/>
    <w:rsid w:val="00B514CD"/>
    <w:rsid w:val="00B5157C"/>
    <w:rsid w:val="00B51965"/>
    <w:rsid w:val="00B538B4"/>
    <w:rsid w:val="00B54CA9"/>
    <w:rsid w:val="00B5524C"/>
    <w:rsid w:val="00B57234"/>
    <w:rsid w:val="00B57C46"/>
    <w:rsid w:val="00B57D01"/>
    <w:rsid w:val="00B60347"/>
    <w:rsid w:val="00B610A6"/>
    <w:rsid w:val="00B622A4"/>
    <w:rsid w:val="00B6230A"/>
    <w:rsid w:val="00B65A81"/>
    <w:rsid w:val="00B67004"/>
    <w:rsid w:val="00B67FBB"/>
    <w:rsid w:val="00B70A14"/>
    <w:rsid w:val="00B710DB"/>
    <w:rsid w:val="00B715C8"/>
    <w:rsid w:val="00B71891"/>
    <w:rsid w:val="00B742A1"/>
    <w:rsid w:val="00B77EC5"/>
    <w:rsid w:val="00B813A5"/>
    <w:rsid w:val="00B81BE6"/>
    <w:rsid w:val="00B81CE6"/>
    <w:rsid w:val="00B825FB"/>
    <w:rsid w:val="00B82D25"/>
    <w:rsid w:val="00B836CD"/>
    <w:rsid w:val="00B843F1"/>
    <w:rsid w:val="00B85542"/>
    <w:rsid w:val="00B85975"/>
    <w:rsid w:val="00B85C91"/>
    <w:rsid w:val="00B86052"/>
    <w:rsid w:val="00B86A85"/>
    <w:rsid w:val="00B9053C"/>
    <w:rsid w:val="00B90AB9"/>
    <w:rsid w:val="00B90F20"/>
    <w:rsid w:val="00B91F08"/>
    <w:rsid w:val="00B93433"/>
    <w:rsid w:val="00B93E85"/>
    <w:rsid w:val="00B942DE"/>
    <w:rsid w:val="00B954BB"/>
    <w:rsid w:val="00B95B76"/>
    <w:rsid w:val="00BA3B89"/>
    <w:rsid w:val="00BA4155"/>
    <w:rsid w:val="00BA5AE6"/>
    <w:rsid w:val="00BA6E7D"/>
    <w:rsid w:val="00BA74D3"/>
    <w:rsid w:val="00BB002B"/>
    <w:rsid w:val="00BB36C7"/>
    <w:rsid w:val="00BB3745"/>
    <w:rsid w:val="00BB3C5E"/>
    <w:rsid w:val="00BB74EB"/>
    <w:rsid w:val="00BC085D"/>
    <w:rsid w:val="00BC1F4B"/>
    <w:rsid w:val="00BC361D"/>
    <w:rsid w:val="00BC417A"/>
    <w:rsid w:val="00BC480A"/>
    <w:rsid w:val="00BC6838"/>
    <w:rsid w:val="00BC7088"/>
    <w:rsid w:val="00BD120E"/>
    <w:rsid w:val="00BD1564"/>
    <w:rsid w:val="00BD2769"/>
    <w:rsid w:val="00BD4035"/>
    <w:rsid w:val="00BD42A4"/>
    <w:rsid w:val="00BD56E2"/>
    <w:rsid w:val="00BD5E60"/>
    <w:rsid w:val="00BE12BC"/>
    <w:rsid w:val="00BE29A1"/>
    <w:rsid w:val="00BE3633"/>
    <w:rsid w:val="00BE4A81"/>
    <w:rsid w:val="00BE7D23"/>
    <w:rsid w:val="00BF467B"/>
    <w:rsid w:val="00BF56B4"/>
    <w:rsid w:val="00BF66FA"/>
    <w:rsid w:val="00BF6988"/>
    <w:rsid w:val="00BF6B7C"/>
    <w:rsid w:val="00BF793A"/>
    <w:rsid w:val="00C01E71"/>
    <w:rsid w:val="00C01F51"/>
    <w:rsid w:val="00C03280"/>
    <w:rsid w:val="00C06C8D"/>
    <w:rsid w:val="00C0724A"/>
    <w:rsid w:val="00C112E1"/>
    <w:rsid w:val="00C12B61"/>
    <w:rsid w:val="00C12D02"/>
    <w:rsid w:val="00C14B94"/>
    <w:rsid w:val="00C1542E"/>
    <w:rsid w:val="00C22634"/>
    <w:rsid w:val="00C25671"/>
    <w:rsid w:val="00C25FBD"/>
    <w:rsid w:val="00C26BFF"/>
    <w:rsid w:val="00C26EC3"/>
    <w:rsid w:val="00C271C8"/>
    <w:rsid w:val="00C27E34"/>
    <w:rsid w:val="00C30BDD"/>
    <w:rsid w:val="00C30E42"/>
    <w:rsid w:val="00C310E5"/>
    <w:rsid w:val="00C3371C"/>
    <w:rsid w:val="00C34EA0"/>
    <w:rsid w:val="00C353CF"/>
    <w:rsid w:val="00C42AF2"/>
    <w:rsid w:val="00C43753"/>
    <w:rsid w:val="00C44455"/>
    <w:rsid w:val="00C451A0"/>
    <w:rsid w:val="00C47A2B"/>
    <w:rsid w:val="00C47DD3"/>
    <w:rsid w:val="00C5025B"/>
    <w:rsid w:val="00C5172C"/>
    <w:rsid w:val="00C52B00"/>
    <w:rsid w:val="00C52E20"/>
    <w:rsid w:val="00C54314"/>
    <w:rsid w:val="00C54E8A"/>
    <w:rsid w:val="00C566F3"/>
    <w:rsid w:val="00C57749"/>
    <w:rsid w:val="00C62392"/>
    <w:rsid w:val="00C625D5"/>
    <w:rsid w:val="00C635D7"/>
    <w:rsid w:val="00C63639"/>
    <w:rsid w:val="00C636E8"/>
    <w:rsid w:val="00C66037"/>
    <w:rsid w:val="00C6677C"/>
    <w:rsid w:val="00C66DF6"/>
    <w:rsid w:val="00C7650E"/>
    <w:rsid w:val="00C76AEC"/>
    <w:rsid w:val="00C77DE3"/>
    <w:rsid w:val="00C803FB"/>
    <w:rsid w:val="00C817F4"/>
    <w:rsid w:val="00C81B92"/>
    <w:rsid w:val="00C8255A"/>
    <w:rsid w:val="00C82927"/>
    <w:rsid w:val="00C85814"/>
    <w:rsid w:val="00C86AD1"/>
    <w:rsid w:val="00C86CC1"/>
    <w:rsid w:val="00C86EBD"/>
    <w:rsid w:val="00C871D9"/>
    <w:rsid w:val="00C87B66"/>
    <w:rsid w:val="00C923FC"/>
    <w:rsid w:val="00C9396E"/>
    <w:rsid w:val="00C94E63"/>
    <w:rsid w:val="00C95313"/>
    <w:rsid w:val="00C954FA"/>
    <w:rsid w:val="00CA097B"/>
    <w:rsid w:val="00CA1EDA"/>
    <w:rsid w:val="00CA1F2A"/>
    <w:rsid w:val="00CA2019"/>
    <w:rsid w:val="00CA3628"/>
    <w:rsid w:val="00CA5E87"/>
    <w:rsid w:val="00CB03F3"/>
    <w:rsid w:val="00CB0431"/>
    <w:rsid w:val="00CB12EC"/>
    <w:rsid w:val="00CB2157"/>
    <w:rsid w:val="00CB4718"/>
    <w:rsid w:val="00CB5583"/>
    <w:rsid w:val="00CB74BE"/>
    <w:rsid w:val="00CC04FF"/>
    <w:rsid w:val="00CC18CC"/>
    <w:rsid w:val="00CC23F1"/>
    <w:rsid w:val="00CC3ECD"/>
    <w:rsid w:val="00CC7ADE"/>
    <w:rsid w:val="00CC7C29"/>
    <w:rsid w:val="00CD1379"/>
    <w:rsid w:val="00CD1852"/>
    <w:rsid w:val="00CD2783"/>
    <w:rsid w:val="00CD279B"/>
    <w:rsid w:val="00CD3E72"/>
    <w:rsid w:val="00CD6148"/>
    <w:rsid w:val="00CD6B09"/>
    <w:rsid w:val="00CE01A7"/>
    <w:rsid w:val="00CE0686"/>
    <w:rsid w:val="00CE1C20"/>
    <w:rsid w:val="00CE204B"/>
    <w:rsid w:val="00CE2290"/>
    <w:rsid w:val="00CE24A9"/>
    <w:rsid w:val="00CE4F5D"/>
    <w:rsid w:val="00CE6798"/>
    <w:rsid w:val="00CE67DF"/>
    <w:rsid w:val="00CE6AC9"/>
    <w:rsid w:val="00CE77E4"/>
    <w:rsid w:val="00CE77FD"/>
    <w:rsid w:val="00CF046B"/>
    <w:rsid w:val="00CF1E43"/>
    <w:rsid w:val="00CF4382"/>
    <w:rsid w:val="00D00929"/>
    <w:rsid w:val="00D01690"/>
    <w:rsid w:val="00D02793"/>
    <w:rsid w:val="00D02BFE"/>
    <w:rsid w:val="00D03FA2"/>
    <w:rsid w:val="00D0483A"/>
    <w:rsid w:val="00D04876"/>
    <w:rsid w:val="00D05809"/>
    <w:rsid w:val="00D10519"/>
    <w:rsid w:val="00D1057D"/>
    <w:rsid w:val="00D124CF"/>
    <w:rsid w:val="00D13E56"/>
    <w:rsid w:val="00D164D7"/>
    <w:rsid w:val="00D2041A"/>
    <w:rsid w:val="00D205AB"/>
    <w:rsid w:val="00D20F96"/>
    <w:rsid w:val="00D2155B"/>
    <w:rsid w:val="00D2246D"/>
    <w:rsid w:val="00D25EFC"/>
    <w:rsid w:val="00D2716E"/>
    <w:rsid w:val="00D27A41"/>
    <w:rsid w:val="00D27DF4"/>
    <w:rsid w:val="00D30C58"/>
    <w:rsid w:val="00D324CE"/>
    <w:rsid w:val="00D35B7B"/>
    <w:rsid w:val="00D365D8"/>
    <w:rsid w:val="00D37A01"/>
    <w:rsid w:val="00D41A49"/>
    <w:rsid w:val="00D41C5A"/>
    <w:rsid w:val="00D42E73"/>
    <w:rsid w:val="00D44197"/>
    <w:rsid w:val="00D44B2A"/>
    <w:rsid w:val="00D50642"/>
    <w:rsid w:val="00D508DC"/>
    <w:rsid w:val="00D50E58"/>
    <w:rsid w:val="00D5128C"/>
    <w:rsid w:val="00D515EB"/>
    <w:rsid w:val="00D52872"/>
    <w:rsid w:val="00D535E7"/>
    <w:rsid w:val="00D545C7"/>
    <w:rsid w:val="00D60493"/>
    <w:rsid w:val="00D60520"/>
    <w:rsid w:val="00D66123"/>
    <w:rsid w:val="00D67201"/>
    <w:rsid w:val="00D678F3"/>
    <w:rsid w:val="00D728B5"/>
    <w:rsid w:val="00D7415B"/>
    <w:rsid w:val="00D758AA"/>
    <w:rsid w:val="00D77B44"/>
    <w:rsid w:val="00D8427E"/>
    <w:rsid w:val="00D8696F"/>
    <w:rsid w:val="00D9147F"/>
    <w:rsid w:val="00D91625"/>
    <w:rsid w:val="00D91AB1"/>
    <w:rsid w:val="00D91BFD"/>
    <w:rsid w:val="00D9223E"/>
    <w:rsid w:val="00D92AF0"/>
    <w:rsid w:val="00D96BBC"/>
    <w:rsid w:val="00D97C6A"/>
    <w:rsid w:val="00D97F32"/>
    <w:rsid w:val="00DA1D10"/>
    <w:rsid w:val="00DA279C"/>
    <w:rsid w:val="00DA3121"/>
    <w:rsid w:val="00DA44A6"/>
    <w:rsid w:val="00DA4FD6"/>
    <w:rsid w:val="00DA5295"/>
    <w:rsid w:val="00DA6387"/>
    <w:rsid w:val="00DA66B1"/>
    <w:rsid w:val="00DA7606"/>
    <w:rsid w:val="00DA7871"/>
    <w:rsid w:val="00DA7DB6"/>
    <w:rsid w:val="00DB06D5"/>
    <w:rsid w:val="00DB12FA"/>
    <w:rsid w:val="00DB2A04"/>
    <w:rsid w:val="00DB4613"/>
    <w:rsid w:val="00DB7728"/>
    <w:rsid w:val="00DC02DF"/>
    <w:rsid w:val="00DC12ED"/>
    <w:rsid w:val="00DC2BA1"/>
    <w:rsid w:val="00DC3D90"/>
    <w:rsid w:val="00DC7334"/>
    <w:rsid w:val="00DC7C00"/>
    <w:rsid w:val="00DD0F71"/>
    <w:rsid w:val="00DD2320"/>
    <w:rsid w:val="00DD23AC"/>
    <w:rsid w:val="00DD445D"/>
    <w:rsid w:val="00DD48A9"/>
    <w:rsid w:val="00DD52C1"/>
    <w:rsid w:val="00DD596F"/>
    <w:rsid w:val="00DD69A3"/>
    <w:rsid w:val="00DE1367"/>
    <w:rsid w:val="00DE17A5"/>
    <w:rsid w:val="00DE1E03"/>
    <w:rsid w:val="00DE4FCE"/>
    <w:rsid w:val="00DE57C5"/>
    <w:rsid w:val="00DE6A5C"/>
    <w:rsid w:val="00DE71FD"/>
    <w:rsid w:val="00DE7661"/>
    <w:rsid w:val="00DF200A"/>
    <w:rsid w:val="00DF47D3"/>
    <w:rsid w:val="00DF666B"/>
    <w:rsid w:val="00DF6854"/>
    <w:rsid w:val="00DF790B"/>
    <w:rsid w:val="00DF7AEC"/>
    <w:rsid w:val="00E0125E"/>
    <w:rsid w:val="00E01F46"/>
    <w:rsid w:val="00E02623"/>
    <w:rsid w:val="00E02A4F"/>
    <w:rsid w:val="00E03B55"/>
    <w:rsid w:val="00E05A88"/>
    <w:rsid w:val="00E06361"/>
    <w:rsid w:val="00E129C6"/>
    <w:rsid w:val="00E12B6B"/>
    <w:rsid w:val="00E138E1"/>
    <w:rsid w:val="00E13C54"/>
    <w:rsid w:val="00E171C4"/>
    <w:rsid w:val="00E171EF"/>
    <w:rsid w:val="00E172A3"/>
    <w:rsid w:val="00E175C0"/>
    <w:rsid w:val="00E178A0"/>
    <w:rsid w:val="00E20881"/>
    <w:rsid w:val="00E21EBB"/>
    <w:rsid w:val="00E25901"/>
    <w:rsid w:val="00E26EDA"/>
    <w:rsid w:val="00E32080"/>
    <w:rsid w:val="00E330B8"/>
    <w:rsid w:val="00E332B2"/>
    <w:rsid w:val="00E40A0D"/>
    <w:rsid w:val="00E43548"/>
    <w:rsid w:val="00E46962"/>
    <w:rsid w:val="00E46B5B"/>
    <w:rsid w:val="00E503C4"/>
    <w:rsid w:val="00E5129C"/>
    <w:rsid w:val="00E5170F"/>
    <w:rsid w:val="00E530C4"/>
    <w:rsid w:val="00E537CB"/>
    <w:rsid w:val="00E56BB7"/>
    <w:rsid w:val="00E579F5"/>
    <w:rsid w:val="00E60516"/>
    <w:rsid w:val="00E66402"/>
    <w:rsid w:val="00E667A4"/>
    <w:rsid w:val="00E66D93"/>
    <w:rsid w:val="00E67B50"/>
    <w:rsid w:val="00E7035A"/>
    <w:rsid w:val="00E72F09"/>
    <w:rsid w:val="00E73F23"/>
    <w:rsid w:val="00E74011"/>
    <w:rsid w:val="00E74D74"/>
    <w:rsid w:val="00E77DD7"/>
    <w:rsid w:val="00E77F53"/>
    <w:rsid w:val="00E808F2"/>
    <w:rsid w:val="00E81144"/>
    <w:rsid w:val="00E82A7E"/>
    <w:rsid w:val="00E866D6"/>
    <w:rsid w:val="00E86F3D"/>
    <w:rsid w:val="00E9012F"/>
    <w:rsid w:val="00E912EB"/>
    <w:rsid w:val="00E929AB"/>
    <w:rsid w:val="00EA29BB"/>
    <w:rsid w:val="00EA4C40"/>
    <w:rsid w:val="00EA5B6E"/>
    <w:rsid w:val="00EA5DDD"/>
    <w:rsid w:val="00EB0408"/>
    <w:rsid w:val="00EB05C0"/>
    <w:rsid w:val="00EB3CD7"/>
    <w:rsid w:val="00EB4888"/>
    <w:rsid w:val="00EB5632"/>
    <w:rsid w:val="00EB5A66"/>
    <w:rsid w:val="00EB5BCA"/>
    <w:rsid w:val="00EB67FA"/>
    <w:rsid w:val="00EC03CB"/>
    <w:rsid w:val="00EC1942"/>
    <w:rsid w:val="00EC2DCA"/>
    <w:rsid w:val="00EC374C"/>
    <w:rsid w:val="00EC378F"/>
    <w:rsid w:val="00EC760F"/>
    <w:rsid w:val="00ED0F0C"/>
    <w:rsid w:val="00ED235D"/>
    <w:rsid w:val="00ED2940"/>
    <w:rsid w:val="00ED2A24"/>
    <w:rsid w:val="00ED52F4"/>
    <w:rsid w:val="00ED5FC0"/>
    <w:rsid w:val="00ED6C5D"/>
    <w:rsid w:val="00ED7181"/>
    <w:rsid w:val="00EE1A61"/>
    <w:rsid w:val="00EE3743"/>
    <w:rsid w:val="00EE3BCE"/>
    <w:rsid w:val="00EE4543"/>
    <w:rsid w:val="00EE61A9"/>
    <w:rsid w:val="00EE782F"/>
    <w:rsid w:val="00EE7AC4"/>
    <w:rsid w:val="00EF051F"/>
    <w:rsid w:val="00EF2A75"/>
    <w:rsid w:val="00EF2A88"/>
    <w:rsid w:val="00EF2EB8"/>
    <w:rsid w:val="00EF3579"/>
    <w:rsid w:val="00EF64BB"/>
    <w:rsid w:val="00EF7A31"/>
    <w:rsid w:val="00EF7CA9"/>
    <w:rsid w:val="00F00D4B"/>
    <w:rsid w:val="00F0214B"/>
    <w:rsid w:val="00F02F5D"/>
    <w:rsid w:val="00F045CB"/>
    <w:rsid w:val="00F05B72"/>
    <w:rsid w:val="00F05BB2"/>
    <w:rsid w:val="00F07403"/>
    <w:rsid w:val="00F07C0F"/>
    <w:rsid w:val="00F11087"/>
    <w:rsid w:val="00F11D7D"/>
    <w:rsid w:val="00F126FF"/>
    <w:rsid w:val="00F178DC"/>
    <w:rsid w:val="00F20F6D"/>
    <w:rsid w:val="00F21239"/>
    <w:rsid w:val="00F21374"/>
    <w:rsid w:val="00F224EF"/>
    <w:rsid w:val="00F23E19"/>
    <w:rsid w:val="00F24CA6"/>
    <w:rsid w:val="00F24DFF"/>
    <w:rsid w:val="00F25808"/>
    <w:rsid w:val="00F26AC4"/>
    <w:rsid w:val="00F27553"/>
    <w:rsid w:val="00F27C94"/>
    <w:rsid w:val="00F30A67"/>
    <w:rsid w:val="00F34C0D"/>
    <w:rsid w:val="00F350DD"/>
    <w:rsid w:val="00F364E6"/>
    <w:rsid w:val="00F37DA1"/>
    <w:rsid w:val="00F40F56"/>
    <w:rsid w:val="00F414C9"/>
    <w:rsid w:val="00F427C8"/>
    <w:rsid w:val="00F42FB9"/>
    <w:rsid w:val="00F4403A"/>
    <w:rsid w:val="00F443C6"/>
    <w:rsid w:val="00F4476F"/>
    <w:rsid w:val="00F44E5C"/>
    <w:rsid w:val="00F456F8"/>
    <w:rsid w:val="00F45B4D"/>
    <w:rsid w:val="00F465E2"/>
    <w:rsid w:val="00F5079D"/>
    <w:rsid w:val="00F52793"/>
    <w:rsid w:val="00F5281C"/>
    <w:rsid w:val="00F53133"/>
    <w:rsid w:val="00F54264"/>
    <w:rsid w:val="00F560A7"/>
    <w:rsid w:val="00F56AA3"/>
    <w:rsid w:val="00F56ACE"/>
    <w:rsid w:val="00F61190"/>
    <w:rsid w:val="00F62CE2"/>
    <w:rsid w:val="00F65996"/>
    <w:rsid w:val="00F67FA2"/>
    <w:rsid w:val="00F70FDA"/>
    <w:rsid w:val="00F71770"/>
    <w:rsid w:val="00F72308"/>
    <w:rsid w:val="00F7272E"/>
    <w:rsid w:val="00F74DBB"/>
    <w:rsid w:val="00F764A6"/>
    <w:rsid w:val="00F8030F"/>
    <w:rsid w:val="00F80979"/>
    <w:rsid w:val="00F80E0F"/>
    <w:rsid w:val="00F81AF2"/>
    <w:rsid w:val="00F82D37"/>
    <w:rsid w:val="00F841D0"/>
    <w:rsid w:val="00F84961"/>
    <w:rsid w:val="00F84A63"/>
    <w:rsid w:val="00F85878"/>
    <w:rsid w:val="00F86205"/>
    <w:rsid w:val="00F863CE"/>
    <w:rsid w:val="00F920A0"/>
    <w:rsid w:val="00F935EB"/>
    <w:rsid w:val="00F93B62"/>
    <w:rsid w:val="00F95961"/>
    <w:rsid w:val="00F9642A"/>
    <w:rsid w:val="00F967F6"/>
    <w:rsid w:val="00F96E92"/>
    <w:rsid w:val="00F97AAA"/>
    <w:rsid w:val="00FA0725"/>
    <w:rsid w:val="00FA08F2"/>
    <w:rsid w:val="00FA1B89"/>
    <w:rsid w:val="00FA2A70"/>
    <w:rsid w:val="00FA2BBA"/>
    <w:rsid w:val="00FA5707"/>
    <w:rsid w:val="00FA6085"/>
    <w:rsid w:val="00FA6528"/>
    <w:rsid w:val="00FA72D9"/>
    <w:rsid w:val="00FA759C"/>
    <w:rsid w:val="00FB01B5"/>
    <w:rsid w:val="00FB0533"/>
    <w:rsid w:val="00FB3192"/>
    <w:rsid w:val="00FB3997"/>
    <w:rsid w:val="00FB5327"/>
    <w:rsid w:val="00FB5A50"/>
    <w:rsid w:val="00FB5C8E"/>
    <w:rsid w:val="00FC0478"/>
    <w:rsid w:val="00FC34AD"/>
    <w:rsid w:val="00FC4067"/>
    <w:rsid w:val="00FC5C63"/>
    <w:rsid w:val="00FC5CEC"/>
    <w:rsid w:val="00FC7086"/>
    <w:rsid w:val="00FC7F16"/>
    <w:rsid w:val="00FD0375"/>
    <w:rsid w:val="00FD07BD"/>
    <w:rsid w:val="00FD0872"/>
    <w:rsid w:val="00FD0B46"/>
    <w:rsid w:val="00FD0C99"/>
    <w:rsid w:val="00FD1319"/>
    <w:rsid w:val="00FD1E84"/>
    <w:rsid w:val="00FD39F9"/>
    <w:rsid w:val="00FD3C82"/>
    <w:rsid w:val="00FD4969"/>
    <w:rsid w:val="00FD65CC"/>
    <w:rsid w:val="00FD7CD6"/>
    <w:rsid w:val="00FE0340"/>
    <w:rsid w:val="00FE044C"/>
    <w:rsid w:val="00FE0B3A"/>
    <w:rsid w:val="00FE26C1"/>
    <w:rsid w:val="00FE4A6E"/>
    <w:rsid w:val="00FE53DA"/>
    <w:rsid w:val="00FE545A"/>
    <w:rsid w:val="00FE63FC"/>
    <w:rsid w:val="00FE7C60"/>
    <w:rsid w:val="00FF0059"/>
    <w:rsid w:val="00FF3343"/>
    <w:rsid w:val="00FF3DCA"/>
    <w:rsid w:val="00FF44C1"/>
    <w:rsid w:val="00FF450C"/>
    <w:rsid w:val="00FF7240"/>
    <w:rsid w:val="00FF7AAA"/>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D2DF9D"/>
  <w15:docId w15:val="{9F87FEFD-7B59-4414-9796-2AF9C3FFB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4686"/>
    <w:rPr>
      <w:sz w:val="24"/>
      <w:szCs w:val="24"/>
    </w:rPr>
  </w:style>
  <w:style w:type="paragraph" w:styleId="Titre1">
    <w:name w:val="heading 1"/>
    <w:basedOn w:val="Normal"/>
    <w:next w:val="Normal"/>
    <w:link w:val="Titre1Car"/>
    <w:qFormat/>
    <w:rsid w:val="00054686"/>
    <w:pPr>
      <w:keepNext/>
      <w:jc w:val="center"/>
      <w:outlineLvl w:val="0"/>
    </w:pPr>
    <w:rPr>
      <w:rFonts w:ascii="Tahoma" w:hAnsi="Tahoma"/>
      <w:sz w:val="56"/>
      <w:szCs w:val="20"/>
    </w:rPr>
  </w:style>
  <w:style w:type="paragraph" w:styleId="Titre2">
    <w:name w:val="heading 2"/>
    <w:basedOn w:val="Normal"/>
    <w:next w:val="Normal"/>
    <w:link w:val="Titre2Car"/>
    <w:qFormat/>
    <w:rsid w:val="00054686"/>
    <w:pPr>
      <w:keepNext/>
      <w:jc w:val="center"/>
      <w:outlineLvl w:val="1"/>
    </w:pPr>
    <w:rPr>
      <w:rFonts w:ascii="Tahoma" w:hAnsi="Tahoma"/>
      <w:szCs w:val="20"/>
    </w:rPr>
  </w:style>
  <w:style w:type="paragraph" w:styleId="Titre3">
    <w:name w:val="heading 3"/>
    <w:basedOn w:val="Normal"/>
    <w:next w:val="Normal"/>
    <w:link w:val="Titre3Car"/>
    <w:uiPriority w:val="9"/>
    <w:qFormat/>
    <w:rsid w:val="00054686"/>
    <w:pPr>
      <w:keepNext/>
      <w:jc w:val="center"/>
      <w:outlineLvl w:val="2"/>
    </w:pPr>
    <w:rPr>
      <w:rFonts w:ascii="Tahoma" w:hAnsi="Tahoma"/>
      <w:b/>
      <w:szCs w:val="20"/>
    </w:rPr>
  </w:style>
  <w:style w:type="paragraph" w:styleId="Titre4">
    <w:name w:val="heading 4"/>
    <w:basedOn w:val="Normal"/>
    <w:next w:val="Normal"/>
    <w:qFormat/>
    <w:rsid w:val="00054686"/>
    <w:pPr>
      <w:keepNext/>
      <w:outlineLvl w:val="3"/>
    </w:pPr>
    <w:rPr>
      <w:rFonts w:ascii="Tahoma" w:hAnsi="Tahoma"/>
      <w:b/>
      <w:szCs w:val="20"/>
    </w:rPr>
  </w:style>
  <w:style w:type="paragraph" w:styleId="Titre5">
    <w:name w:val="heading 5"/>
    <w:basedOn w:val="Normal"/>
    <w:next w:val="Normal"/>
    <w:link w:val="Titre5Car"/>
    <w:qFormat/>
    <w:rsid w:val="00054686"/>
    <w:pPr>
      <w:keepNext/>
      <w:outlineLvl w:val="4"/>
    </w:pPr>
    <w:rPr>
      <w:rFonts w:ascii="Tahoma" w:hAnsi="Tahoma"/>
      <w:b/>
      <w:szCs w:val="20"/>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rsid w:val="00054686"/>
    <w:pPr>
      <w:jc w:val="both"/>
    </w:pPr>
    <w:rPr>
      <w:rFonts w:ascii="Tahoma" w:hAnsi="Tahoma"/>
    </w:rPr>
  </w:style>
  <w:style w:type="paragraph" w:styleId="En-tte">
    <w:name w:val="header"/>
    <w:basedOn w:val="Normal"/>
    <w:link w:val="En-tteCar"/>
    <w:uiPriority w:val="99"/>
    <w:rsid w:val="00054686"/>
    <w:pPr>
      <w:tabs>
        <w:tab w:val="center" w:pos="4536"/>
        <w:tab w:val="right" w:pos="9072"/>
      </w:tabs>
    </w:pPr>
    <w:rPr>
      <w:sz w:val="20"/>
      <w:szCs w:val="20"/>
    </w:rPr>
  </w:style>
  <w:style w:type="paragraph" w:styleId="Pieddepage">
    <w:name w:val="footer"/>
    <w:basedOn w:val="Normal"/>
    <w:uiPriority w:val="99"/>
    <w:rsid w:val="00054686"/>
    <w:pPr>
      <w:tabs>
        <w:tab w:val="center" w:pos="4536"/>
        <w:tab w:val="right" w:pos="9072"/>
      </w:tabs>
    </w:pPr>
    <w:rPr>
      <w:sz w:val="20"/>
      <w:szCs w:val="20"/>
    </w:rPr>
  </w:style>
  <w:style w:type="paragraph" w:styleId="Retraitcorpsdetexte">
    <w:name w:val="Body Text Indent"/>
    <w:basedOn w:val="Normal"/>
    <w:rsid w:val="00054686"/>
    <w:pPr>
      <w:ind w:firstLine="540"/>
      <w:jc w:val="both"/>
    </w:pPr>
    <w:rPr>
      <w:rFonts w:ascii="Tahoma" w:hAnsi="Tahoma" w:cs="Tahoma"/>
    </w:rPr>
  </w:style>
  <w:style w:type="paragraph" w:styleId="Retraitcorpsdetexte2">
    <w:name w:val="Body Text Indent 2"/>
    <w:basedOn w:val="Normal"/>
    <w:rsid w:val="00054686"/>
    <w:pPr>
      <w:spacing w:before="120" w:after="120"/>
      <w:ind w:left="357"/>
      <w:jc w:val="both"/>
    </w:pPr>
    <w:rPr>
      <w:rFonts w:ascii="Tahoma" w:hAnsi="Tahoma" w:cs="Tahoma"/>
    </w:rPr>
  </w:style>
  <w:style w:type="paragraph" w:styleId="Retraitcorpsdetexte3">
    <w:name w:val="Body Text Indent 3"/>
    <w:basedOn w:val="Normal"/>
    <w:rsid w:val="00054686"/>
    <w:pPr>
      <w:ind w:left="360"/>
    </w:pPr>
    <w:rPr>
      <w:rFonts w:ascii="Tahoma" w:hAnsi="Tahoma" w:cs="Tahoma"/>
    </w:rPr>
  </w:style>
  <w:style w:type="table" w:styleId="Grilledutableau">
    <w:name w:val="Table Grid"/>
    <w:basedOn w:val="TableauNormal"/>
    <w:uiPriority w:val="59"/>
    <w:rsid w:val="00DC02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semiHidden/>
    <w:rsid w:val="002C1F87"/>
    <w:rPr>
      <w:rFonts w:ascii="Tahoma" w:hAnsi="Tahoma" w:cs="Tahoma"/>
      <w:sz w:val="16"/>
      <w:szCs w:val="16"/>
    </w:rPr>
  </w:style>
  <w:style w:type="paragraph" w:styleId="Paragraphedeliste">
    <w:name w:val="List Paragraph"/>
    <w:basedOn w:val="Normal"/>
    <w:link w:val="ParagraphedelisteCar"/>
    <w:uiPriority w:val="34"/>
    <w:qFormat/>
    <w:rsid w:val="00BE3633"/>
    <w:pPr>
      <w:ind w:left="720"/>
      <w:contextualSpacing/>
    </w:pPr>
  </w:style>
  <w:style w:type="character" w:customStyle="1" w:styleId="CorpsdetexteCar">
    <w:name w:val="Corps de texte Car"/>
    <w:link w:val="Corpsdetexte"/>
    <w:rsid w:val="00F8030F"/>
    <w:rPr>
      <w:rFonts w:ascii="Tahoma" w:hAnsi="Tahoma"/>
      <w:sz w:val="24"/>
      <w:szCs w:val="24"/>
    </w:rPr>
  </w:style>
  <w:style w:type="paragraph" w:styleId="Corpsdetexte3">
    <w:name w:val="Body Text 3"/>
    <w:basedOn w:val="Normal"/>
    <w:link w:val="Corpsdetexte3Car"/>
    <w:rsid w:val="00496A00"/>
    <w:pPr>
      <w:spacing w:after="120"/>
    </w:pPr>
    <w:rPr>
      <w:sz w:val="16"/>
      <w:szCs w:val="16"/>
    </w:rPr>
  </w:style>
  <w:style w:type="character" w:customStyle="1" w:styleId="Corpsdetexte3Car">
    <w:name w:val="Corps de texte 3 Car"/>
    <w:link w:val="Corpsdetexte3"/>
    <w:rsid w:val="00496A00"/>
    <w:rPr>
      <w:sz w:val="16"/>
      <w:szCs w:val="16"/>
    </w:rPr>
  </w:style>
  <w:style w:type="character" w:customStyle="1" w:styleId="En-tteCar">
    <w:name w:val="En-tête Car"/>
    <w:basedOn w:val="Policepardfaut"/>
    <w:link w:val="En-tte"/>
    <w:uiPriority w:val="99"/>
    <w:rsid w:val="00856C9A"/>
  </w:style>
  <w:style w:type="character" w:customStyle="1" w:styleId="Titre3Car">
    <w:name w:val="Titre 3 Car"/>
    <w:link w:val="Titre3"/>
    <w:uiPriority w:val="9"/>
    <w:rsid w:val="00B01787"/>
    <w:rPr>
      <w:rFonts w:ascii="Tahoma" w:hAnsi="Tahoma"/>
      <w:b/>
      <w:sz w:val="24"/>
    </w:rPr>
  </w:style>
  <w:style w:type="character" w:customStyle="1" w:styleId="Titre5Car">
    <w:name w:val="Titre 5 Car"/>
    <w:link w:val="Titre5"/>
    <w:rsid w:val="00B01787"/>
    <w:rPr>
      <w:rFonts w:ascii="Tahoma" w:hAnsi="Tahoma"/>
      <w:b/>
      <w:sz w:val="24"/>
      <w:u w:val="single"/>
    </w:rPr>
  </w:style>
  <w:style w:type="character" w:styleId="Accentuation">
    <w:name w:val="Emphasis"/>
    <w:qFormat/>
    <w:rsid w:val="00783B4B"/>
    <w:rPr>
      <w:i/>
      <w:iCs/>
    </w:rPr>
  </w:style>
  <w:style w:type="paragraph" w:styleId="Explorateurdedocuments">
    <w:name w:val="Document Map"/>
    <w:basedOn w:val="Normal"/>
    <w:link w:val="ExplorateurdedocumentsCar"/>
    <w:rsid w:val="00CC7ADE"/>
    <w:rPr>
      <w:rFonts w:ascii="Tahoma" w:hAnsi="Tahoma" w:cs="Tahoma"/>
      <w:sz w:val="16"/>
      <w:szCs w:val="16"/>
    </w:rPr>
  </w:style>
  <w:style w:type="character" w:customStyle="1" w:styleId="ExplorateurdedocumentsCar">
    <w:name w:val="Explorateur de documents Car"/>
    <w:link w:val="Explorateurdedocuments"/>
    <w:rsid w:val="00CC7ADE"/>
    <w:rPr>
      <w:rFonts w:ascii="Tahoma" w:hAnsi="Tahoma" w:cs="Tahoma"/>
      <w:sz w:val="16"/>
      <w:szCs w:val="16"/>
    </w:rPr>
  </w:style>
  <w:style w:type="paragraph" w:styleId="Corpsdetexte2">
    <w:name w:val="Body Text 2"/>
    <w:basedOn w:val="Normal"/>
    <w:link w:val="Corpsdetexte2Car"/>
    <w:rsid w:val="00431DA5"/>
    <w:pPr>
      <w:spacing w:after="120" w:line="480" w:lineRule="auto"/>
    </w:pPr>
  </w:style>
  <w:style w:type="character" w:customStyle="1" w:styleId="Corpsdetexte2Car">
    <w:name w:val="Corps de texte 2 Car"/>
    <w:link w:val="Corpsdetexte2"/>
    <w:rsid w:val="00431DA5"/>
    <w:rPr>
      <w:sz w:val="24"/>
      <w:szCs w:val="24"/>
    </w:rPr>
  </w:style>
  <w:style w:type="paragraph" w:customStyle="1" w:styleId="Default">
    <w:name w:val="Default"/>
    <w:rsid w:val="004952AA"/>
    <w:pPr>
      <w:autoSpaceDE w:val="0"/>
      <w:autoSpaceDN w:val="0"/>
      <w:adjustRightInd w:val="0"/>
    </w:pPr>
    <w:rPr>
      <w:rFonts w:ascii="Arial" w:hAnsi="Arial" w:cs="Arial"/>
      <w:color w:val="000000"/>
      <w:sz w:val="24"/>
      <w:szCs w:val="24"/>
    </w:rPr>
  </w:style>
  <w:style w:type="character" w:customStyle="1" w:styleId="ParagraphedelisteCar">
    <w:name w:val="Paragraphe de liste Car"/>
    <w:basedOn w:val="Policepardfaut"/>
    <w:link w:val="Paragraphedeliste"/>
    <w:uiPriority w:val="34"/>
    <w:rsid w:val="00FC7086"/>
    <w:rPr>
      <w:sz w:val="24"/>
      <w:szCs w:val="24"/>
    </w:rPr>
  </w:style>
  <w:style w:type="character" w:styleId="lev">
    <w:name w:val="Strong"/>
    <w:basedOn w:val="Policepardfaut"/>
    <w:uiPriority w:val="22"/>
    <w:qFormat/>
    <w:rsid w:val="005D4EA3"/>
    <w:rPr>
      <w:b/>
      <w:bCs/>
    </w:rPr>
  </w:style>
  <w:style w:type="character" w:customStyle="1" w:styleId="Titre1Car">
    <w:name w:val="Titre 1 Car"/>
    <w:basedOn w:val="Policepardfaut"/>
    <w:link w:val="Titre1"/>
    <w:rsid w:val="00AF46A0"/>
    <w:rPr>
      <w:rFonts w:ascii="Tahoma" w:hAnsi="Tahoma"/>
      <w:sz w:val="56"/>
    </w:rPr>
  </w:style>
  <w:style w:type="character" w:customStyle="1" w:styleId="Titre2Car">
    <w:name w:val="Titre 2 Car"/>
    <w:basedOn w:val="Policepardfaut"/>
    <w:link w:val="Titre2"/>
    <w:rsid w:val="00AF46A0"/>
    <w:rPr>
      <w:rFonts w:ascii="Tahoma" w:hAnsi="Tahom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561507">
      <w:bodyDiv w:val="1"/>
      <w:marLeft w:val="0"/>
      <w:marRight w:val="0"/>
      <w:marTop w:val="0"/>
      <w:marBottom w:val="0"/>
      <w:divBdr>
        <w:top w:val="none" w:sz="0" w:space="0" w:color="auto"/>
        <w:left w:val="none" w:sz="0" w:space="0" w:color="auto"/>
        <w:bottom w:val="none" w:sz="0" w:space="0" w:color="auto"/>
        <w:right w:val="none" w:sz="0" w:space="0" w:color="auto"/>
      </w:divBdr>
    </w:div>
    <w:div w:id="229003365">
      <w:bodyDiv w:val="1"/>
      <w:marLeft w:val="0"/>
      <w:marRight w:val="0"/>
      <w:marTop w:val="0"/>
      <w:marBottom w:val="0"/>
      <w:divBdr>
        <w:top w:val="none" w:sz="0" w:space="0" w:color="auto"/>
        <w:left w:val="none" w:sz="0" w:space="0" w:color="auto"/>
        <w:bottom w:val="none" w:sz="0" w:space="0" w:color="auto"/>
        <w:right w:val="none" w:sz="0" w:space="0" w:color="auto"/>
      </w:divBdr>
    </w:div>
    <w:div w:id="255986013">
      <w:bodyDiv w:val="1"/>
      <w:marLeft w:val="0"/>
      <w:marRight w:val="0"/>
      <w:marTop w:val="0"/>
      <w:marBottom w:val="0"/>
      <w:divBdr>
        <w:top w:val="none" w:sz="0" w:space="0" w:color="auto"/>
        <w:left w:val="none" w:sz="0" w:space="0" w:color="auto"/>
        <w:bottom w:val="none" w:sz="0" w:space="0" w:color="auto"/>
        <w:right w:val="none" w:sz="0" w:space="0" w:color="auto"/>
      </w:divBdr>
    </w:div>
    <w:div w:id="289749629">
      <w:bodyDiv w:val="1"/>
      <w:marLeft w:val="0"/>
      <w:marRight w:val="0"/>
      <w:marTop w:val="0"/>
      <w:marBottom w:val="0"/>
      <w:divBdr>
        <w:top w:val="none" w:sz="0" w:space="0" w:color="auto"/>
        <w:left w:val="none" w:sz="0" w:space="0" w:color="auto"/>
        <w:bottom w:val="none" w:sz="0" w:space="0" w:color="auto"/>
        <w:right w:val="none" w:sz="0" w:space="0" w:color="auto"/>
      </w:divBdr>
    </w:div>
    <w:div w:id="499388819">
      <w:bodyDiv w:val="1"/>
      <w:marLeft w:val="0"/>
      <w:marRight w:val="0"/>
      <w:marTop w:val="0"/>
      <w:marBottom w:val="0"/>
      <w:divBdr>
        <w:top w:val="none" w:sz="0" w:space="0" w:color="auto"/>
        <w:left w:val="none" w:sz="0" w:space="0" w:color="auto"/>
        <w:bottom w:val="none" w:sz="0" w:space="0" w:color="auto"/>
        <w:right w:val="none" w:sz="0" w:space="0" w:color="auto"/>
      </w:divBdr>
    </w:div>
    <w:div w:id="733239792">
      <w:bodyDiv w:val="1"/>
      <w:marLeft w:val="0"/>
      <w:marRight w:val="0"/>
      <w:marTop w:val="0"/>
      <w:marBottom w:val="0"/>
      <w:divBdr>
        <w:top w:val="none" w:sz="0" w:space="0" w:color="auto"/>
        <w:left w:val="none" w:sz="0" w:space="0" w:color="auto"/>
        <w:bottom w:val="none" w:sz="0" w:space="0" w:color="auto"/>
        <w:right w:val="none" w:sz="0" w:space="0" w:color="auto"/>
      </w:divBdr>
    </w:div>
    <w:div w:id="804197786">
      <w:bodyDiv w:val="1"/>
      <w:marLeft w:val="0"/>
      <w:marRight w:val="0"/>
      <w:marTop w:val="0"/>
      <w:marBottom w:val="0"/>
      <w:divBdr>
        <w:top w:val="none" w:sz="0" w:space="0" w:color="auto"/>
        <w:left w:val="none" w:sz="0" w:space="0" w:color="auto"/>
        <w:bottom w:val="none" w:sz="0" w:space="0" w:color="auto"/>
        <w:right w:val="none" w:sz="0" w:space="0" w:color="auto"/>
      </w:divBdr>
    </w:div>
    <w:div w:id="809323971">
      <w:bodyDiv w:val="1"/>
      <w:marLeft w:val="0"/>
      <w:marRight w:val="0"/>
      <w:marTop w:val="0"/>
      <w:marBottom w:val="0"/>
      <w:divBdr>
        <w:top w:val="none" w:sz="0" w:space="0" w:color="auto"/>
        <w:left w:val="none" w:sz="0" w:space="0" w:color="auto"/>
        <w:bottom w:val="none" w:sz="0" w:space="0" w:color="auto"/>
        <w:right w:val="none" w:sz="0" w:space="0" w:color="auto"/>
      </w:divBdr>
    </w:div>
    <w:div w:id="899755477">
      <w:bodyDiv w:val="1"/>
      <w:marLeft w:val="0"/>
      <w:marRight w:val="0"/>
      <w:marTop w:val="0"/>
      <w:marBottom w:val="0"/>
      <w:divBdr>
        <w:top w:val="none" w:sz="0" w:space="0" w:color="auto"/>
        <w:left w:val="none" w:sz="0" w:space="0" w:color="auto"/>
        <w:bottom w:val="none" w:sz="0" w:space="0" w:color="auto"/>
        <w:right w:val="none" w:sz="0" w:space="0" w:color="auto"/>
      </w:divBdr>
      <w:divsChild>
        <w:div w:id="1675037655">
          <w:marLeft w:val="0"/>
          <w:marRight w:val="0"/>
          <w:marTop w:val="180"/>
          <w:marBottom w:val="240"/>
          <w:divBdr>
            <w:top w:val="none" w:sz="0" w:space="0" w:color="auto"/>
            <w:left w:val="none" w:sz="0" w:space="0" w:color="auto"/>
            <w:bottom w:val="none" w:sz="0" w:space="0" w:color="auto"/>
            <w:right w:val="none" w:sz="0" w:space="0" w:color="auto"/>
          </w:divBdr>
        </w:div>
      </w:divsChild>
    </w:div>
    <w:div w:id="1082415664">
      <w:bodyDiv w:val="1"/>
      <w:marLeft w:val="0"/>
      <w:marRight w:val="0"/>
      <w:marTop w:val="0"/>
      <w:marBottom w:val="0"/>
      <w:divBdr>
        <w:top w:val="none" w:sz="0" w:space="0" w:color="auto"/>
        <w:left w:val="none" w:sz="0" w:space="0" w:color="auto"/>
        <w:bottom w:val="none" w:sz="0" w:space="0" w:color="auto"/>
        <w:right w:val="none" w:sz="0" w:space="0" w:color="auto"/>
      </w:divBdr>
    </w:div>
    <w:div w:id="1178932591">
      <w:bodyDiv w:val="1"/>
      <w:marLeft w:val="0"/>
      <w:marRight w:val="0"/>
      <w:marTop w:val="0"/>
      <w:marBottom w:val="0"/>
      <w:divBdr>
        <w:top w:val="none" w:sz="0" w:space="0" w:color="auto"/>
        <w:left w:val="none" w:sz="0" w:space="0" w:color="auto"/>
        <w:bottom w:val="none" w:sz="0" w:space="0" w:color="auto"/>
        <w:right w:val="none" w:sz="0" w:space="0" w:color="auto"/>
      </w:divBdr>
    </w:div>
    <w:div w:id="1221789662">
      <w:bodyDiv w:val="1"/>
      <w:marLeft w:val="0"/>
      <w:marRight w:val="0"/>
      <w:marTop w:val="0"/>
      <w:marBottom w:val="0"/>
      <w:divBdr>
        <w:top w:val="none" w:sz="0" w:space="0" w:color="auto"/>
        <w:left w:val="none" w:sz="0" w:space="0" w:color="auto"/>
        <w:bottom w:val="none" w:sz="0" w:space="0" w:color="auto"/>
        <w:right w:val="none" w:sz="0" w:space="0" w:color="auto"/>
      </w:divBdr>
    </w:div>
    <w:div w:id="1280262503">
      <w:bodyDiv w:val="1"/>
      <w:marLeft w:val="0"/>
      <w:marRight w:val="0"/>
      <w:marTop w:val="0"/>
      <w:marBottom w:val="0"/>
      <w:divBdr>
        <w:top w:val="none" w:sz="0" w:space="0" w:color="auto"/>
        <w:left w:val="none" w:sz="0" w:space="0" w:color="auto"/>
        <w:bottom w:val="none" w:sz="0" w:space="0" w:color="auto"/>
        <w:right w:val="none" w:sz="0" w:space="0" w:color="auto"/>
      </w:divBdr>
    </w:div>
    <w:div w:id="1306929185">
      <w:bodyDiv w:val="1"/>
      <w:marLeft w:val="0"/>
      <w:marRight w:val="0"/>
      <w:marTop w:val="0"/>
      <w:marBottom w:val="0"/>
      <w:divBdr>
        <w:top w:val="none" w:sz="0" w:space="0" w:color="auto"/>
        <w:left w:val="none" w:sz="0" w:space="0" w:color="auto"/>
        <w:bottom w:val="none" w:sz="0" w:space="0" w:color="auto"/>
        <w:right w:val="none" w:sz="0" w:space="0" w:color="auto"/>
      </w:divBdr>
    </w:div>
    <w:div w:id="1315992898">
      <w:bodyDiv w:val="1"/>
      <w:marLeft w:val="0"/>
      <w:marRight w:val="0"/>
      <w:marTop w:val="0"/>
      <w:marBottom w:val="0"/>
      <w:divBdr>
        <w:top w:val="none" w:sz="0" w:space="0" w:color="auto"/>
        <w:left w:val="none" w:sz="0" w:space="0" w:color="auto"/>
        <w:bottom w:val="none" w:sz="0" w:space="0" w:color="auto"/>
        <w:right w:val="none" w:sz="0" w:space="0" w:color="auto"/>
      </w:divBdr>
    </w:div>
    <w:div w:id="1476145689">
      <w:bodyDiv w:val="1"/>
      <w:marLeft w:val="0"/>
      <w:marRight w:val="0"/>
      <w:marTop w:val="0"/>
      <w:marBottom w:val="0"/>
      <w:divBdr>
        <w:top w:val="none" w:sz="0" w:space="0" w:color="auto"/>
        <w:left w:val="none" w:sz="0" w:space="0" w:color="auto"/>
        <w:bottom w:val="none" w:sz="0" w:space="0" w:color="auto"/>
        <w:right w:val="none" w:sz="0" w:space="0" w:color="auto"/>
      </w:divBdr>
    </w:div>
    <w:div w:id="1758088260">
      <w:bodyDiv w:val="1"/>
      <w:marLeft w:val="0"/>
      <w:marRight w:val="0"/>
      <w:marTop w:val="0"/>
      <w:marBottom w:val="0"/>
      <w:divBdr>
        <w:top w:val="none" w:sz="0" w:space="0" w:color="auto"/>
        <w:left w:val="none" w:sz="0" w:space="0" w:color="auto"/>
        <w:bottom w:val="none" w:sz="0" w:space="0" w:color="auto"/>
        <w:right w:val="none" w:sz="0" w:space="0" w:color="auto"/>
      </w:divBdr>
      <w:divsChild>
        <w:div w:id="1942907931">
          <w:marLeft w:val="0"/>
          <w:marRight w:val="0"/>
          <w:marTop w:val="180"/>
          <w:marBottom w:val="240"/>
          <w:divBdr>
            <w:top w:val="none" w:sz="0" w:space="0" w:color="auto"/>
            <w:left w:val="none" w:sz="0" w:space="0" w:color="auto"/>
            <w:bottom w:val="none" w:sz="0" w:space="0" w:color="auto"/>
            <w:right w:val="none" w:sz="0" w:space="0" w:color="auto"/>
          </w:divBdr>
        </w:div>
      </w:divsChild>
    </w:div>
    <w:div w:id="1897427652">
      <w:bodyDiv w:val="1"/>
      <w:marLeft w:val="0"/>
      <w:marRight w:val="0"/>
      <w:marTop w:val="0"/>
      <w:marBottom w:val="0"/>
      <w:divBdr>
        <w:top w:val="none" w:sz="0" w:space="0" w:color="auto"/>
        <w:left w:val="none" w:sz="0" w:space="0" w:color="auto"/>
        <w:bottom w:val="none" w:sz="0" w:space="0" w:color="auto"/>
        <w:right w:val="none" w:sz="0" w:space="0" w:color="auto"/>
      </w:divBdr>
      <w:divsChild>
        <w:div w:id="628054679">
          <w:marLeft w:val="0"/>
          <w:marRight w:val="0"/>
          <w:marTop w:val="180"/>
          <w:marBottom w:val="240"/>
          <w:divBdr>
            <w:top w:val="none" w:sz="0" w:space="0" w:color="auto"/>
            <w:left w:val="none" w:sz="0" w:space="0" w:color="auto"/>
            <w:bottom w:val="none" w:sz="0" w:space="0" w:color="auto"/>
            <w:right w:val="none" w:sz="0" w:space="0" w:color="auto"/>
          </w:divBdr>
        </w:div>
      </w:divsChild>
    </w:div>
    <w:div w:id="1987396041">
      <w:bodyDiv w:val="1"/>
      <w:marLeft w:val="0"/>
      <w:marRight w:val="0"/>
      <w:marTop w:val="0"/>
      <w:marBottom w:val="0"/>
      <w:divBdr>
        <w:top w:val="none" w:sz="0" w:space="0" w:color="auto"/>
        <w:left w:val="none" w:sz="0" w:space="0" w:color="auto"/>
        <w:bottom w:val="none" w:sz="0" w:space="0" w:color="auto"/>
        <w:right w:val="none" w:sz="0" w:space="0" w:color="auto"/>
      </w:divBdr>
    </w:div>
    <w:div w:id="2061781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F3E097-5BF1-4B28-8C12-FA0968033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5</Pages>
  <Words>1342</Words>
  <Characters>7384</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Yassir EL ASRY</dc:creator>
  <cp:lastModifiedBy>Yassir El Asry</cp:lastModifiedBy>
  <cp:revision>65</cp:revision>
  <cp:lastPrinted>2022-12-03T09:49:00Z</cp:lastPrinted>
  <dcterms:created xsi:type="dcterms:W3CDTF">2026-06-04T14:35:00Z</dcterms:created>
  <dcterms:modified xsi:type="dcterms:W3CDTF">2026-06-11T08:55:00Z</dcterms:modified>
</cp:coreProperties>
</file>