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3141F" w14:textId="77777777" w:rsidR="00A30B0F" w:rsidRDefault="00A30B0F"/>
    <w:p w14:paraId="34E7E798" w14:textId="77777777" w:rsidR="00A30B0F" w:rsidRDefault="00A30B0F"/>
    <w:p w14:paraId="3FAC6F49" w14:textId="77777777" w:rsidR="00A30B0F" w:rsidRDefault="00A30B0F"/>
    <w:p w14:paraId="55361EC8" w14:textId="77777777" w:rsidR="00A30B0F" w:rsidRDefault="00A30B0F"/>
    <w:p w14:paraId="1847C1A4" w14:textId="77777777" w:rsidR="00A30B0F" w:rsidRDefault="00A30B0F"/>
    <w:p w14:paraId="13DC6209" w14:textId="77777777" w:rsidR="00A30B0F" w:rsidRDefault="00A3312A">
      <w:pPr>
        <w:spacing w:after="120" w:line="276" w:lineRule="auto"/>
        <w:jc w:val="both"/>
      </w:pPr>
      <w:r/>
      <w:r>
        <w:rPr>
          <w:rFonts w:ascii="Arial" w:hAnsi="Arial"/>
          <w:b/>
          <w:sz w:val="32"/>
        </w:rPr>
        <w:t>PS 07</w:t>
      </w:r>
    </w:p>
    <w:p w14:paraId="08A9A241" w14:textId="77777777" w:rsidR="00A30B0F" w:rsidRDefault="00A30B0F"/>
    <w:p w14:paraId="6EC246D1" w14:textId="77777777" w:rsidR="00A30B0F" w:rsidRDefault="00A3312A">
      <w:pPr>
        <w:spacing w:after="120" w:line="276" w:lineRule="auto"/>
        <w:jc w:val="both"/>
      </w:pPr>
      <w:r/>
      <w:r>
        <w:rPr>
          <w:rFonts w:ascii="Arial" w:hAnsi="Arial"/>
          <w:b/>
          <w:color w:val="70AD47"/>
          <w:sz w:val="32"/>
        </w:rPr>
        <w:t>GÉRER LES SYSTÈMES D’INFORMATION</w:t>
      </w:r>
    </w:p>
    <w:p w14:paraId="2E23AA66" w14:textId="77777777" w:rsidR="00A30B0F" w:rsidRDefault="00A30B0F"/>
    <w:p w14:paraId="294CE93E" w14:textId="77777777" w:rsidR="00A30B0F" w:rsidRDefault="00A30B0F"/>
    <w:p w14:paraId="069CAF5E" w14:textId="77777777" w:rsidR="00A30B0F" w:rsidRDefault="00A30B0F"/>
    <w:p w14:paraId="44005355" w14:textId="77777777" w:rsidR="00A30B0F" w:rsidRDefault="00A30B0F"/>
    <w:p w14:paraId="5B89C7D5" w14:textId="77777777" w:rsidR="00A30B0F" w:rsidRDefault="00A30B0F"/>
    <w:p w14:paraId="4FC41C0E" w14:textId="77777777" w:rsidR="00A30B0F" w:rsidRDefault="00A3312A">
      <w:pPr>
        <w:spacing w:after="120" w:line="276" w:lineRule="auto"/>
        <w:jc w:val="both"/>
      </w:pPr>
      <w:r/>
      <w:r>
        <w:rPr>
          <w:rFonts w:ascii="Arial" w:hAnsi="Arial"/>
          <w:b/>
          <w:sz w:val="32"/>
        </w:rPr>
        <w:t>DOCUMENT</w:t>
      </w:r>
    </w:p>
    <w:p w14:paraId="31753195" w14:textId="77777777" w:rsidR="00A30B0F" w:rsidRDefault="00A30B0F"/>
    <w:p w14:paraId="77FBFB90" w14:textId="77777777" w:rsidR="00A30B0F" w:rsidRDefault="00A3312A">
      <w:pPr>
        <w:spacing w:after="120" w:line="276" w:lineRule="auto"/>
        <w:jc w:val="both"/>
      </w:pPr>
      <w:r/>
      <w:r>
        <w:rPr>
          <w:rFonts w:ascii="Arial" w:hAnsi="Arial"/>
          <w:b/>
          <w:color w:val="4472C4"/>
          <w:sz w:val="32"/>
        </w:rPr>
        <w:t>ARCHITECTURE ET GOUVERNANCE DE LA DATA VISUALISATION (QVD)</w:t>
      </w:r>
    </w:p>
    <w:p w14:paraId="18EECCBC" w14:textId="77777777" w:rsidR="00A30B0F" w:rsidRDefault="00A30B0F"/>
    <w:p w14:paraId="1C3100DF" w14:textId="77777777" w:rsidR="00A30B0F" w:rsidRDefault="00A30B0F"/>
    <w:p w14:paraId="1EFB23CF" w14:textId="77777777" w:rsidR="00A30B0F" w:rsidRDefault="00A30B0F"/>
    <w:p w14:paraId="239989E7" w14:textId="77777777" w:rsidR="00A30B0F" w:rsidRDefault="00A30B0F"/>
    <w:p w14:paraId="544C2441" w14:textId="77777777" w:rsidR="00A30B0F" w:rsidRDefault="00A30B0F"/>
    <w:p w14:paraId="0817BA71" w14:textId="77777777" w:rsidR="00A30B0F" w:rsidRDefault="00A30B0F"/>
    <w:p w14:paraId="115838F3" w14:textId="77777777" w:rsidR="00A30B0F" w:rsidRDefault="00A3312A">
      <w:pPr>
        <w:spacing w:after="120" w:line="276" w:lineRule="auto"/>
      </w:pPr>
      <w:r>
        <w:rPr>
          <w:rFonts w:ascii="Arial" w:hAnsi="Arial"/>
          <w:b/>
          <w:color w:val="000000"/>
          <w:sz w:val="22"/>
        </w:rPr>
        <w:t>OBJET :</w:t>
      </w:r>
    </w:p>
    <w:p w14:paraId="008D8917" w14:textId="77777777" w:rsidR="00A30B0F" w:rsidRDefault="00A30B0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487"/>
      </w:tblGrid>
      <w:tr w:rsidR="00A30B0F" w14:paraId="77CB3633" w14:textId="77777777">
        <w:tc>
          <w:tcPr>
            <w:tcW w:w="9497" w:type="dxa"/>
          </w:tcPr>
          <w:p>
            <w:r>
              <w:rPr>
                <w:rFonts w:ascii="Arial" w:hAnsi="Arial"/>
                <w:sz w:val="22"/>
              </w:rPr>
              <w:t>Définir les règles de nommage des Streams et Applications QlikSense ainsi que l'architecture technique de restitution en trois couches pour fiabiliser et optimiser les reportings.</w:t>
            </w:r>
          </w:p>
        </w:tc>
      </w:tr>
    </w:tbl>
    <w:p w14:paraId="49EB3026" w14:textId="77777777" w:rsidR="00A30B0F" w:rsidRDefault="00A30B0F"/>
    <w:p w14:paraId="5EA2F1C0" w14:textId="77777777" w:rsidR="00393864" w:rsidRDefault="00393864"/>
    <w:p w14:paraId="2C214BB0" w14:textId="77777777" w:rsidR="00393864" w:rsidRDefault="00393864"/>
    <w:p w14:paraId="146158DC" w14:textId="77777777" w:rsidR="00393864" w:rsidRDefault="00393864"/>
    <w:p w14:paraId="759AB30E" w14:textId="77777777" w:rsidR="00393864" w:rsidRDefault="00393864"/>
    <w:p w14:paraId="4AD416B2" w14:textId="77777777" w:rsidR="00393864" w:rsidRDefault="00393864"/>
    <w:p w14:paraId="4577992F" w14:textId="77777777" w:rsidR="00393864" w:rsidRDefault="00393864"/>
    <w:p w14:paraId="183C76D8" w14:textId="77777777" w:rsidR="00393864" w:rsidRPr="00393864" w:rsidRDefault="00393864">
      <w:pPr>
        <w:rPr>
          <w:b/>
        </w:rPr>
      </w:pPr>
    </w:p>
    <w:p w14:paraId="62A7FCFB" w14:textId="77777777" w:rsidR="00A30B0F" w:rsidRPr="00393864" w:rsidRDefault="00A30B0F">
      <w:pPr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63"/>
        <w:gridCol w:w="3162"/>
        <w:gridCol w:w="3162"/>
      </w:tblGrid>
      <w:tr w:rsidR="00A30B0F" w:rsidRPr="00393864" w14:paraId="658BF39F" w14:textId="77777777">
        <w:tc>
          <w:tcPr>
            <w:tcW w:w="3166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Rédigée par</w:t>
              <w:br/>
              <w:br/>
              <w:br/>
              <w:t>26/06/2026</w:t>
            </w:r>
          </w:p>
        </w:tc>
        <w:tc>
          <w:tcPr>
            <w:tcW w:w="3166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Vérifiée par</w:t>
              <w:br/>
              <w:br/>
              <w:br/>
              <w:t>28/06/2026</w:t>
            </w:r>
          </w:p>
        </w:tc>
        <w:tc>
          <w:tcPr>
            <w:tcW w:w="3166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Approuvée par</w:t>
              <w:br/>
              <w:br/>
              <w:br/>
              <w:t>30/06/2026</w:t>
            </w:r>
          </w:p>
        </w:tc>
      </w:tr>
    </w:tbl>
    <w:p>
      <w:pPr>
        <w:pStyle w:val="Titre1"/>
      </w:pPr>
      <w:r>
        <w:rPr>
          <w:b/>
          <w:color w:val="1F3864"/>
          <w:sz w:val="26"/>
        </w:rPr>
        <w:t>1. Architecture technique en 3 couches</w:t>
      </w:r>
    </w:p>
    <w:p>
      <w:pPr/>
      <w:r>
        <w:rPr>
          <w:i w:val="0"/>
          <w:color w:val="000000"/>
          <w:sz w:val="20"/>
        </w:rPr>
        <w:t>La consommation applicative des données (Qlik se connectant au DWH/DM) est déjà décrite dans le diagramme de flux décisionnel existant. Le présent chapitre couvre uniquement la couche de restitution QlikSense (L1/L2/L3) en aval.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1583"/>
        <w:gridCol w:w="1583"/>
        <w:gridCol w:w="1583"/>
        <w:gridCol w:w="1583"/>
        <w:gridCol w:w="1583"/>
        <w:gridCol w:w="1583"/>
      </w:tblGrid>
      <w:tr>
        <w:tc>
          <w:tcPr>
            <w:tcW w:type="dxa" w:w="1583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Couche</w:t>
            </w:r>
          </w:p>
        </w:tc>
        <w:tc>
          <w:tcPr>
            <w:tcW w:type="dxa" w:w="1583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Objectif</w:t>
            </w:r>
          </w:p>
        </w:tc>
        <w:tc>
          <w:tcPr>
            <w:tcW w:type="dxa" w:w="1583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Contenu</w:t>
            </w:r>
          </w:p>
        </w:tc>
        <w:tc>
          <w:tcPr>
            <w:tcW w:type="dxa" w:w="1583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583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Fréquence de refresh</w:t>
            </w:r>
          </w:p>
        </w:tc>
        <w:tc>
          <w:tcPr>
            <w:tcW w:type="dxa" w:w="1583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Localisation</w:t>
            </w:r>
          </w:p>
        </w:tc>
      </w:tr>
      <w:tr>
        <w:tc>
          <w:tcPr>
            <w:tcW w:type="dxa" w:w="1583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L1 – Extract</w:t>
            </w:r>
          </w:p>
        </w:tc>
        <w:tc>
          <w:tcPr>
            <w:tcW w:type="dxa" w:w="1583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Extraction 1:1 depuis le DWH/DM, sans transformation métier</w:t>
            </w:r>
          </w:p>
        </w:tc>
        <w:tc>
          <w:tcPr>
            <w:tcW w:type="dxa" w:w="1583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QVD "miroir" des tables sources (dim_/fact_)</w:t>
            </w:r>
          </w:p>
        </w:tc>
        <w:tc>
          <w:tcPr>
            <w:tcW w:type="dxa" w:w="1583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QVD</w:t>
            </w:r>
          </w:p>
        </w:tc>
        <w:tc>
          <w:tcPr>
            <w:tcW w:type="dxa" w:w="1583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Alignée sur le refresh du DWH (ex. : quotidien)</w:t>
            </w:r>
          </w:p>
        </w:tc>
        <w:tc>
          <w:tcPr>
            <w:tcW w:type="dxa" w:w="1583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\QlikData\L1_Extract\&lt;domaine&gt;\</w:t>
            </w:r>
          </w:p>
        </w:tc>
      </w:tr>
      <w:tr>
        <w:tc>
          <w:tcPr>
            <w:tcW w:type="dxa" w:w="1583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L2 – Transform</w:t>
            </w:r>
          </w:p>
        </w:tc>
        <w:tc>
          <w:tcPr>
            <w:tcW w:type="dxa" w:w="1583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Jointures, calculs, enrichissements, mapping métier propres à Qlik</w:t>
            </w:r>
          </w:p>
        </w:tc>
        <w:tc>
          <w:tcPr>
            <w:tcW w:type="dxa" w:w="1583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QVD intermédiaires par domaine (modèle applicatif)</w:t>
            </w:r>
          </w:p>
        </w:tc>
        <w:tc>
          <w:tcPr>
            <w:tcW w:type="dxa" w:w="1583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QVD</w:t>
            </w:r>
          </w:p>
        </w:tc>
        <w:tc>
          <w:tcPr>
            <w:tcW w:type="dxa" w:w="1583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Après succès du refresh L1</w:t>
            </w:r>
          </w:p>
        </w:tc>
        <w:tc>
          <w:tcPr>
            <w:tcW w:type="dxa" w:w="1583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\QlikData\L2_Transform\&lt;domaine&gt;\</w:t>
            </w:r>
          </w:p>
        </w:tc>
      </w:tr>
      <w:tr>
        <w:tc>
          <w:tcPr>
            <w:tcW w:type="dxa" w:w="1583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L3 – Datamart</w:t>
            </w:r>
          </w:p>
        </w:tc>
        <w:tc>
          <w:tcPr>
            <w:tcW w:type="dxa" w:w="1583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QVD finaux prêts à la consommation, optimisés pour la restitution</w:t>
            </w:r>
          </w:p>
        </w:tc>
        <w:tc>
          <w:tcPr>
            <w:tcW w:type="dxa" w:w="1583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QVD applicatifs consommés directement par les apps</w:t>
            </w:r>
          </w:p>
        </w:tc>
        <w:tc>
          <w:tcPr>
            <w:tcW w:type="dxa" w:w="1583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QVD</w:t>
            </w:r>
          </w:p>
        </w:tc>
        <w:tc>
          <w:tcPr>
            <w:tcW w:type="dxa" w:w="1583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Après succès du refresh L2</w:t>
            </w:r>
          </w:p>
        </w:tc>
        <w:tc>
          <w:tcPr>
            <w:tcW w:type="dxa" w:w="1583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\QlikData\L3_Datamart\&lt;domaine&gt;\</w:t>
            </w:r>
          </w:p>
        </w:tc>
      </w:tr>
    </w:tbl>
    <w:p>
      <w:pPr>
        <w:pStyle w:val="Titre1"/>
      </w:pPr>
      <w:r>
        <w:rPr>
          <w:b/>
          <w:color w:val="1F3864"/>
          <w:sz w:val="26"/>
        </w:rPr>
        <w:t>2. Convention de nommage des QVD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3166"/>
        <w:gridCol w:w="3166"/>
        <w:gridCol w:w="3166"/>
      </w:tblGrid>
      <w:tr>
        <w:tc>
          <w:tcPr>
            <w:tcW w:type="dxa" w:w="3166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Élément</w:t>
            </w:r>
          </w:p>
        </w:tc>
        <w:tc>
          <w:tcPr>
            <w:tcW w:type="dxa" w:w="3166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Convention</w:t>
            </w:r>
          </w:p>
        </w:tc>
        <w:tc>
          <w:tcPr>
            <w:tcW w:type="dxa" w:w="3166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Exemple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QVD couche L1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l1_&lt;table_source&gt;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l1_fact_ventes.qvd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QVD couche L2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l2_&lt;domaine&gt;_&lt;objet&gt;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l2_ventes_enrichi.qvd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QVD couche L3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l3_&lt;domaine&gt;_&lt;usage&gt;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l3_ventes_reporting_direction.qvd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QVD d'incrément (delta)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suffixe _delta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l1_fact_ventes_delta.qvd</w:t>
            </w:r>
          </w:p>
        </w:tc>
      </w:tr>
    </w:tbl>
    <w:p>
      <w:pPr>
        <w:pStyle w:val="Titre1"/>
      </w:pPr>
      <w:r>
        <w:rPr>
          <w:b/>
          <w:color w:val="1F3864"/>
          <w:sz w:val="26"/>
        </w:rPr>
        <w:t>3. Convention de nommage des Streams QlikSense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2374"/>
        <w:gridCol w:w="2374"/>
        <w:gridCol w:w="2374"/>
        <w:gridCol w:w="2374"/>
      </w:tblGrid>
      <w:tr>
        <w:tc>
          <w:tcPr>
            <w:tcW w:type="dxa" w:w="2374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Stream</w:t>
            </w:r>
          </w:p>
        </w:tc>
        <w:tc>
          <w:tcPr>
            <w:tcW w:type="dxa" w:w="2374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Usage</w:t>
            </w:r>
          </w:p>
        </w:tc>
        <w:tc>
          <w:tcPr>
            <w:tcW w:type="dxa" w:w="2374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Environnement</w:t>
            </w:r>
          </w:p>
        </w:tc>
        <w:tc>
          <w:tcPr>
            <w:tcW w:type="dxa" w:w="2374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Public visé</w:t>
            </w:r>
          </w:p>
        </w:tc>
      </w:tr>
      <w:tr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00_DEV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Développement et tests des applications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Développement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Équipe BI</w:t>
            </w:r>
          </w:p>
        </w:tc>
      </w:tr>
      <w:tr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01_RECETTE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Validation fonctionnelle avant mise en production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Recette / UAT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Équipe BI + référents métier</w:t>
            </w:r>
          </w:p>
        </w:tc>
      </w:tr>
      <w:tr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02_PROD_&lt;Domaine&gt;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Applications validées, en production, par domaine métier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Production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Utilisateurs finaux du domaine (ex. : 02_PROD_VENTES)</w:t>
            </w:r>
          </w:p>
        </w:tc>
      </w:tr>
      <w:tr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99_ARCHIVE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Applications retirées de la production, conservées pour historique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Accès restreint</w:t>
            </w:r>
          </w:p>
        </w:tc>
      </w:tr>
    </w:tbl>
    <w:p>
      <w:pPr>
        <w:pStyle w:val="Titre1"/>
      </w:pPr>
      <w:r>
        <w:rPr>
          <w:b/>
          <w:color w:val="1F3864"/>
          <w:sz w:val="26"/>
        </w:rPr>
        <w:t>4. Convention de nommage des Applications QlikSense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3166"/>
        <w:gridCol w:w="3166"/>
        <w:gridCol w:w="3166"/>
      </w:tblGrid>
      <w:tr>
        <w:tc>
          <w:tcPr>
            <w:tcW w:type="dxa" w:w="3166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Élément</w:t>
            </w:r>
          </w:p>
        </w:tc>
        <w:tc>
          <w:tcPr>
            <w:tcW w:type="dxa" w:w="3166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Convention</w:t>
            </w:r>
          </w:p>
        </w:tc>
        <w:tc>
          <w:tcPr>
            <w:tcW w:type="dxa" w:w="3166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Exemple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Application de restitution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&lt;Domaine&gt;_&lt;Objet&gt;_&lt;Public/Périmètre&gt;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VENTES_Performance_DirectionCommerciale.qvf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Application de préparation (backend, non publiée)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préfixe BACK_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BACK_VENTES_Preparation.qvf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Version / itération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suffixe _vX si nécessaire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VENTES_Performance_v2.qvf</w:t>
            </w:r>
          </w:p>
        </w:tc>
      </w:tr>
    </w:tbl>
    <w:p>
      <w:pPr>
        <w:pStyle w:val="Titre1"/>
      </w:pPr>
      <w:r>
        <w:rPr>
          <w:b/>
          <w:color w:val="1F3864"/>
          <w:sz w:val="26"/>
        </w:rPr>
        <w:t>5. Cycle de rafraîchissement et enchaînement des tâches</w:t>
      </w:r>
    </w:p>
    <w:p>
      <w:pPr>
        <w:pStyle w:val="Listepuces"/>
      </w:pPr>
      <w:r>
        <w:rPr>
          <w:sz w:val="20"/>
        </w:rPr>
        <w:t>L'enchaînement des tâches de reload respecte strictement l'ordre L1 → L2 → L3 : une tâche L2 ne démarre qu'après succès de la tâche L1 correspondante (chaînage de tâches / triggers Qlik).</w:t>
      </w:r>
    </w:p>
    <w:p>
      <w:pPr>
        <w:pStyle w:val="Listepuces"/>
      </w:pPr>
      <w:r>
        <w:rPr>
          <w:sz w:val="20"/>
        </w:rPr>
        <w:t>Toute anomalie de reload (échec L1 ou L2) bloque automatiquement le déclenchement des couches suivantes et génère une alerte.</w:t>
      </w:r>
    </w:p>
    <w:p>
      <w:pPr>
        <w:pStyle w:val="Listepuces"/>
      </w:pPr>
      <w:r>
        <w:rPr>
          <w:sz w:val="20"/>
        </w:rPr>
        <w:t>Les applications de restitution (L3, apps front) ne se reload qu'après confirmation de la disponibilité des QVD L3 à jour.</w:t>
      </w:r>
    </w:p>
    <w:p>
      <w:pPr>
        <w:pStyle w:val="Listepuces"/>
      </w:pPr>
      <w:r>
        <w:rPr>
          <w:sz w:val="20"/>
        </w:rPr>
        <w:t>Un plan de reload documenté (heures, dépendances, criticité) est maintenu par domaine métier.</w:t>
      </w:r>
    </w:p>
    <w:p>
      <w:pPr>
        <w:pStyle w:val="Titre1"/>
      </w:pPr>
      <w:r>
        <w:rPr>
          <w:b/>
          <w:color w:val="1F3864"/>
          <w:sz w:val="26"/>
        </w:rPr>
        <w:t>6. Gestion des environnements et promotion</w:t>
      </w:r>
    </w:p>
    <w:p>
      <w:pPr>
        <w:pStyle w:val="Listepuces"/>
      </w:pPr>
      <w:r>
        <w:rPr>
          <w:sz w:val="20"/>
        </w:rPr>
        <w:t>Toute application est développée en stream 00_DEV, validée en 01_RECETTE, puis promue en 02_PROD_&lt;Domaine&gt; après validation formelle du référent métier.</w:t>
      </w:r>
    </w:p>
    <w:p>
      <w:pPr>
        <w:pStyle w:val="Listepuces"/>
      </w:pPr>
      <w:r>
        <w:rPr>
          <w:sz w:val="20"/>
        </w:rPr>
        <w:t>Aucune modification n'est effectuée directement en environnement de production.</w:t>
      </w:r>
    </w:p>
    <w:p>
      <w:pPr>
        <w:pStyle w:val="Listepuces"/>
      </w:pPr>
      <w:r>
        <w:rPr>
          <w:sz w:val="20"/>
        </w:rPr>
        <w:t>Les scripts de chargement (L1/L2/L3) sont versionnés (gestionnaire de code source) au même titre que le reste du socle Data.</w:t>
      </w:r>
    </w:p>
    <w:p>
      <w:pPr>
        <w:pStyle w:val="Titre1"/>
      </w:pPr>
      <w:r>
        <w:rPr>
          <w:b/>
          <w:color w:val="1F3864"/>
          <w:sz w:val="26"/>
        </w:rPr>
        <w:t>7. Bonnes pratiques de script de chargement</w:t>
      </w:r>
    </w:p>
    <w:p>
      <w:pPr>
        <w:pStyle w:val="Listepuces"/>
      </w:pPr>
      <w:r>
        <w:rPr>
          <w:sz w:val="20"/>
        </w:rPr>
        <w:t>En-tête de script obligatoire : nom de l'application, objet, auteur, date de création/dernière modification, couche (L1/L2/L3).</w:t>
      </w:r>
    </w:p>
    <w:p>
      <w:pPr>
        <w:pStyle w:val="Listepuces"/>
      </w:pPr>
      <w:r>
        <w:rPr>
          <w:sz w:val="20"/>
        </w:rPr>
        <w:t>Utilisation de variables pour les chemins (jamais de chemin en dur) afin de faciliter la promotion entre environnements.</w:t>
      </w:r>
    </w:p>
    <w:p>
      <w:pPr>
        <w:pStyle w:val="Listepuces"/>
      </w:pPr>
      <w:r>
        <w:rPr>
          <w:sz w:val="20"/>
        </w:rPr>
        <w:t>Journalisation des reloads (nombre de lignes chargées, durée, statut) exploitable pour le monitoring.</w:t>
      </w:r>
    </w:p>
    <w:p>
      <w:pPr>
        <w:pStyle w:val="Listepuces"/>
      </w:pPr>
      <w:r>
        <w:rPr>
          <w:sz w:val="20"/>
        </w:rPr>
        <w:t>Suppression des données temporaires (drop table) en fin de script pour ne conserver que les objets nécessaires au QVD final.</w:t>
      </w:r>
    </w:p>
    <w:p>
      <w:pPr>
        <w:pStyle w:val="Titre1"/>
        <w:spacing w:before="360" w:after="120"/>
      </w:pPr>
      <w:r>
        <w:rPr>
          <w:rFonts w:ascii="Arial" w:hAnsi="Arial"/>
          <w:b/>
          <w:sz w:val="28"/>
        </w:rPr>
        <w:t>9. TABLEAU DES MISES A JOUR :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2374"/>
        <w:gridCol w:w="2374"/>
        <w:gridCol w:w="2374"/>
        <w:gridCol w:w="2374"/>
      </w:tblGrid>
      <w:tr>
        <w:tc>
          <w:tcPr>
            <w:tcW w:type="dxa" w:w="9496"/>
            <w:gridSpan w:val="4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Propriétaire du document : DATA</w:t>
            </w:r>
          </w:p>
        </w:tc>
      </w:tr>
      <w:tr>
        <w:tc>
          <w:tcPr>
            <w:tcW w:type="dxa" w:w="2374"/>
          </w:tcPr>
          <w:p>
            <w:r>
              <w:rPr>
                <w:rFonts w:ascii="Arial" w:hAnsi="Arial"/>
                <w:b/>
                <w:sz w:val="19"/>
              </w:rPr>
              <w:t>Révision</w:t>
            </w:r>
          </w:p>
        </w:tc>
        <w:tc>
          <w:tcPr>
            <w:tcW w:type="dxa" w:w="2374"/>
          </w:tcPr>
          <w:p>
            <w:r>
              <w:rPr>
                <w:rFonts w:ascii="Arial" w:hAnsi="Arial"/>
                <w:b/>
                <w:sz w:val="19"/>
              </w:rPr>
              <w:t>Nature de changement</w:t>
            </w:r>
          </w:p>
        </w:tc>
        <w:tc>
          <w:tcPr>
            <w:tcW w:type="dxa" w:w="2374"/>
          </w:tcPr>
          <w:p>
            <w:r>
              <w:rPr>
                <w:rFonts w:ascii="Arial" w:hAnsi="Arial"/>
                <w:b/>
                <w:sz w:val="19"/>
              </w:rPr>
              <w:t>Date d'application</w:t>
            </w:r>
          </w:p>
        </w:tc>
        <w:tc>
          <w:tcPr>
            <w:tcW w:type="dxa" w:w="2374"/>
          </w:tcPr>
          <w:p>
            <w:r>
              <w:rPr>
                <w:rFonts w:ascii="Arial" w:hAnsi="Arial"/>
                <w:b/>
                <w:sz w:val="19"/>
              </w:rPr>
              <w:t>Statut</w:t>
            </w:r>
          </w:p>
        </w:tc>
      </w:tr>
      <w:tr>
        <w:tc>
          <w:tcPr>
            <w:tcW w:type="dxa" w:w="2374"/>
          </w:tcPr>
          <w:p>
            <w:r>
              <w:rPr>
                <w:rFonts w:ascii="Arial" w:hAnsi="Arial"/>
                <w:sz w:val="19"/>
              </w:rPr>
              <w:t>V0.1</w:t>
            </w:r>
          </w:p>
        </w:tc>
        <w:tc>
          <w:tcPr>
            <w:tcW w:type="dxa" w:w="2374"/>
          </w:tcPr>
          <w:p>
            <w:r>
              <w:rPr>
                <w:rFonts w:ascii="Arial" w:hAnsi="Arial"/>
                <w:sz w:val="19"/>
              </w:rPr>
              <w:t>Création initiale du document (Architecture QVD)</w:t>
            </w:r>
          </w:p>
        </w:tc>
        <w:tc>
          <w:tcPr>
            <w:tcW w:type="dxa" w:w="2374"/>
          </w:tcPr>
          <w:p>
            <w:r>
              <w:rPr>
                <w:rFonts w:ascii="Arial" w:hAnsi="Arial"/>
                <w:sz w:val="19"/>
              </w:rPr>
              <w:t>30/06/2026</w:t>
            </w:r>
          </w:p>
        </w:tc>
        <w:tc>
          <w:tcPr>
            <w:tcW w:type="dxa" w:w="2374"/>
          </w:tcPr>
          <w:p>
            <w:r>
              <w:rPr>
                <w:rFonts w:ascii="Arial" w:hAnsi="Arial"/>
                <w:sz w:val="19"/>
              </w:rPr>
              <w:t>Création</w:t>
            </w:r>
          </w:p>
        </w:tc>
      </w:tr>
    </w:tbl>
    <w:sectPr w:rsidR="00A30B0F" w:rsidSect="00712D30">
      <w:headerReference w:type="default" r:id="rId8"/>
      <w:footerReference w:type="default" r:id="rId9"/>
      <w:pgSz w:w="11906" w:h="16838"/>
      <w:pgMar w:top="1134" w:right="991" w:bottom="1418" w:left="1418" w:header="28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C51F9" w14:textId="77777777" w:rsidR="00BC2546" w:rsidRDefault="00BC2546">
      <w:r>
        <w:separator/>
      </w:r>
    </w:p>
  </w:endnote>
  <w:endnote w:type="continuationSeparator" w:id="0">
    <w:p w14:paraId="22899E32" w14:textId="77777777" w:rsidR="00BC2546" w:rsidRDefault="00BC2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4DCE9" w14:textId="77777777" w:rsidR="00A824E1" w:rsidRDefault="00A824E1" w:rsidP="00902310">
    <w:pPr>
      <w:pStyle w:val="Pieddepage"/>
      <w:jc w:val="center"/>
      <w:rPr>
        <w:rFonts w:ascii="Arial" w:hAnsi="Arial" w:cs="Arial"/>
      </w:rPr>
    </w:pPr>
    <w:r w:rsidRPr="005B7C0A">
      <w:rPr>
        <w:rFonts w:ascii="Arial" w:hAnsi="Arial" w:cs="Arial"/>
      </w:rPr>
      <w:t xml:space="preserve">Page </w:t>
    </w:r>
    <w:r w:rsidRPr="005B7C0A">
      <w:rPr>
        <w:rFonts w:ascii="Arial" w:hAnsi="Arial" w:cs="Arial"/>
        <w:b/>
        <w:bCs/>
      </w:rPr>
      <w:fldChar w:fldCharType="begin"/>
    </w:r>
    <w:r w:rsidRPr="005B7C0A">
      <w:rPr>
        <w:rFonts w:ascii="Arial" w:hAnsi="Arial" w:cs="Arial"/>
        <w:b/>
        <w:bCs/>
      </w:rPr>
      <w:instrText>PAGE  \* Arabic  \* MERGEFORMAT</w:instrText>
    </w:r>
    <w:r w:rsidRPr="005B7C0A">
      <w:rPr>
        <w:rFonts w:ascii="Arial" w:hAnsi="Arial" w:cs="Arial"/>
        <w:b/>
        <w:bCs/>
      </w:rPr>
      <w:fldChar w:fldCharType="separate"/>
    </w:r>
    <w:r w:rsidR="00534243">
      <w:rPr>
        <w:rFonts w:ascii="Arial" w:hAnsi="Arial" w:cs="Arial"/>
        <w:b/>
        <w:bCs/>
        <w:noProof/>
      </w:rPr>
      <w:t>3</w:t>
    </w:r>
    <w:r w:rsidRPr="005B7C0A">
      <w:rPr>
        <w:rFonts w:ascii="Arial" w:hAnsi="Arial" w:cs="Arial"/>
        <w:b/>
        <w:bCs/>
      </w:rPr>
      <w:fldChar w:fldCharType="end"/>
    </w:r>
    <w:r w:rsidRPr="005B7C0A">
      <w:rPr>
        <w:rFonts w:ascii="Arial" w:hAnsi="Arial" w:cs="Arial"/>
      </w:rPr>
      <w:t xml:space="preserve"> sur</w:t>
    </w:r>
    <w:r>
      <w:rPr>
        <w:rFonts w:ascii="Arial" w:hAnsi="Arial" w:cs="Arial"/>
      </w:rPr>
      <w:t xml:space="preserve"> </w:t>
    </w:r>
    <w:r w:rsidR="00C61FF2">
      <w:rPr>
        <w:rFonts w:ascii="Arial" w:hAnsi="Arial" w:cs="Arial"/>
      </w:rPr>
      <w:t>3</w:t>
    </w:r>
    <w:r w:rsidRPr="005B7C0A">
      <w:rPr>
        <w:rFonts w:ascii="Arial" w:hAnsi="Arial" w:cs="Arial"/>
      </w:rPr>
      <w:t xml:space="preserve">  </w:t>
    </w:r>
  </w:p>
  <w:p w14:paraId="60CB98F4" w14:textId="77777777" w:rsidR="00E05A88" w:rsidRDefault="00E05A88" w:rsidP="00902310">
    <w:pPr>
      <w:pStyle w:val="Pieddepage"/>
      <w:jc w:val="center"/>
      <w:rPr>
        <w:rFonts w:ascii="Arial" w:hAnsi="Arial" w:cs="Arial"/>
      </w:rPr>
    </w:pPr>
  </w:p>
  <w:p w14:paraId="7DB7BF53" w14:textId="77777777" w:rsidR="00A824E1" w:rsidRPr="005478E8" w:rsidRDefault="00A824E1" w:rsidP="00E05A88">
    <w:pPr>
      <w:pStyle w:val="Pieddepage"/>
      <w:jc w:val="right"/>
      <w:rPr>
        <w:rFonts w:ascii="Arial" w:hAnsi="Arial" w:cs="Arial"/>
      </w:rPr>
    </w:pPr>
    <w:r>
      <w:rPr>
        <w:rFonts w:ascii="Arial" w:hAnsi="Arial"/>
        <w:i/>
        <w:sz w:val="17"/>
      </w:rPr>
      <w:t>001Dc.Po.SI.18.05/DOCUMENT INTERNE        ARCHITECTURE QLIKSENSE                      30/06/2026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DAC71" w14:textId="77777777" w:rsidR="00BC2546" w:rsidRDefault="00BC2546">
      <w:r>
        <w:separator/>
      </w:r>
    </w:p>
  </w:footnote>
  <w:footnote w:type="continuationSeparator" w:id="0">
    <w:p w14:paraId="5352B071" w14:textId="77777777" w:rsidR="00BC2546" w:rsidRDefault="00BC25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343D2" w14:textId="77777777" w:rsidR="00A824E1" w:rsidRDefault="00A824E1">
    <w:pPr>
      <w:pStyle w:val="En-tte"/>
      <w:rPr>
        <w:rFonts w:ascii="Tahoma" w:hAnsi="Tahoma"/>
      </w:rPr>
    </w:pPr>
    <w:r>
      <w:rPr>
        <w:rFonts w:ascii="Tahoma" w:hAnsi="Tahoma"/>
        <w:noProof/>
        <w:lang w:val="fr-MA" w:eastAsia="fr-MA"/>
      </w:rPr>
      <w:drawing>
        <wp:inline distT="0" distB="0" distL="0" distR="0" wp14:anchorId="66DBFDF0" wp14:editId="20A9C112">
          <wp:extent cx="1390015" cy="725170"/>
          <wp:effectExtent l="0" t="0" r="635" b="0"/>
          <wp:docPr id="1272512060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0015" cy="7251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48CAE36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00677DD"/>
    <w:multiLevelType w:val="hybridMultilevel"/>
    <w:tmpl w:val="B1045D02"/>
    <w:lvl w:ilvl="0" w:tplc="380C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C6E6A"/>
    <w:multiLevelType w:val="hybridMultilevel"/>
    <w:tmpl w:val="87065BC6"/>
    <w:lvl w:ilvl="0" w:tplc="29AE4AC2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8A39C4"/>
    <w:multiLevelType w:val="multilevel"/>
    <w:tmpl w:val="B25E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949EF"/>
    <w:multiLevelType w:val="hybridMultilevel"/>
    <w:tmpl w:val="3BCA33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6926C7"/>
    <w:multiLevelType w:val="multilevel"/>
    <w:tmpl w:val="A51C929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9776D34"/>
    <w:multiLevelType w:val="hybridMultilevel"/>
    <w:tmpl w:val="53C29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03AF9"/>
    <w:multiLevelType w:val="hybridMultilevel"/>
    <w:tmpl w:val="41D63A3C"/>
    <w:lvl w:ilvl="0" w:tplc="5C7A5212">
      <w:start w:val="1"/>
      <w:numFmt w:val="bullet"/>
      <w:lvlText w:val="•"/>
      <w:lvlJc w:val="left"/>
      <w:pPr>
        <w:ind w:left="720" w:hanging="360"/>
      </w:pPr>
    </w:lvl>
    <w:lvl w:ilvl="1" w:tplc="E4DC8E46">
      <w:start w:val="1"/>
      <w:numFmt w:val="bullet"/>
      <w:lvlText w:val="–"/>
      <w:lvlJc w:val="left"/>
      <w:pPr>
        <w:ind w:left="1080" w:hanging="360"/>
      </w:pPr>
    </w:lvl>
    <w:lvl w:ilvl="2" w:tplc="970291C4">
      <w:numFmt w:val="decimal"/>
      <w:lvlText w:val=""/>
      <w:lvlJc w:val="left"/>
    </w:lvl>
    <w:lvl w:ilvl="3" w:tplc="7BC22020">
      <w:numFmt w:val="decimal"/>
      <w:lvlText w:val=""/>
      <w:lvlJc w:val="left"/>
    </w:lvl>
    <w:lvl w:ilvl="4" w:tplc="C6A2CA38">
      <w:numFmt w:val="decimal"/>
      <w:lvlText w:val=""/>
      <w:lvlJc w:val="left"/>
    </w:lvl>
    <w:lvl w:ilvl="5" w:tplc="6562C3FC">
      <w:numFmt w:val="decimal"/>
      <w:lvlText w:val=""/>
      <w:lvlJc w:val="left"/>
    </w:lvl>
    <w:lvl w:ilvl="6" w:tplc="32787BCC">
      <w:numFmt w:val="decimal"/>
      <w:lvlText w:val=""/>
      <w:lvlJc w:val="left"/>
    </w:lvl>
    <w:lvl w:ilvl="7" w:tplc="AD2AA01E">
      <w:numFmt w:val="decimal"/>
      <w:lvlText w:val=""/>
      <w:lvlJc w:val="left"/>
    </w:lvl>
    <w:lvl w:ilvl="8" w:tplc="2714984E">
      <w:numFmt w:val="decimal"/>
      <w:lvlText w:val=""/>
      <w:lvlJc w:val="left"/>
    </w:lvl>
  </w:abstractNum>
  <w:abstractNum w:abstractNumId="8" w15:restartNumberingAfterBreak="0">
    <w:nsid w:val="2AF40785"/>
    <w:multiLevelType w:val="multilevel"/>
    <w:tmpl w:val="329E1F7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F2A129B"/>
    <w:multiLevelType w:val="hybridMultilevel"/>
    <w:tmpl w:val="12ACB28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473DE9"/>
    <w:multiLevelType w:val="multilevel"/>
    <w:tmpl w:val="B49083C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0B83A90"/>
    <w:multiLevelType w:val="multilevel"/>
    <w:tmpl w:val="CA08423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32D260E3"/>
    <w:multiLevelType w:val="hybridMultilevel"/>
    <w:tmpl w:val="593A5AF8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890B3D"/>
    <w:multiLevelType w:val="multilevel"/>
    <w:tmpl w:val="959E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F4081D"/>
    <w:multiLevelType w:val="multilevel"/>
    <w:tmpl w:val="E04A310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2BE1935"/>
    <w:multiLevelType w:val="hybridMultilevel"/>
    <w:tmpl w:val="98A0B998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537E04"/>
    <w:multiLevelType w:val="hybridMultilevel"/>
    <w:tmpl w:val="B4F0FE22"/>
    <w:lvl w:ilvl="0" w:tplc="94AE7F9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b/>
        <w:sz w:val="22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3F09B0"/>
    <w:multiLevelType w:val="multilevel"/>
    <w:tmpl w:val="151AE9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027559999">
    <w:abstractNumId w:val="6"/>
  </w:num>
  <w:num w:numId="2" w16cid:durableId="1834907258">
    <w:abstractNumId w:val="9"/>
  </w:num>
  <w:num w:numId="3" w16cid:durableId="2064519243">
    <w:abstractNumId w:val="17"/>
  </w:num>
  <w:num w:numId="4" w16cid:durableId="620309416">
    <w:abstractNumId w:val="12"/>
  </w:num>
  <w:num w:numId="5" w16cid:durableId="631597412">
    <w:abstractNumId w:val="14"/>
  </w:num>
  <w:num w:numId="6" w16cid:durableId="364213698">
    <w:abstractNumId w:val="11"/>
  </w:num>
  <w:num w:numId="7" w16cid:durableId="1397894522">
    <w:abstractNumId w:val="8"/>
  </w:num>
  <w:num w:numId="8" w16cid:durableId="1256790824">
    <w:abstractNumId w:val="10"/>
  </w:num>
  <w:num w:numId="9" w16cid:durableId="681467158">
    <w:abstractNumId w:val="5"/>
  </w:num>
  <w:num w:numId="10" w16cid:durableId="775101407">
    <w:abstractNumId w:val="1"/>
  </w:num>
  <w:num w:numId="11" w16cid:durableId="625235412">
    <w:abstractNumId w:val="3"/>
  </w:num>
  <w:num w:numId="12" w16cid:durableId="350498940">
    <w:abstractNumId w:val="7"/>
    <w:lvlOverride w:ilvl="0">
      <w:startOverride w:val="1"/>
    </w:lvlOverride>
  </w:num>
  <w:num w:numId="13" w16cid:durableId="329336792">
    <w:abstractNumId w:val="0"/>
  </w:num>
  <w:num w:numId="14" w16cid:durableId="1898583894">
    <w:abstractNumId w:val="4"/>
  </w:num>
  <w:num w:numId="15" w16cid:durableId="1487824229">
    <w:abstractNumId w:val="2"/>
  </w:num>
  <w:num w:numId="16" w16cid:durableId="195237686">
    <w:abstractNumId w:val="15"/>
  </w:num>
  <w:num w:numId="17" w16cid:durableId="97919698">
    <w:abstractNumId w:val="16"/>
  </w:num>
  <w:num w:numId="18" w16cid:durableId="2129276225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72A"/>
    <w:rsid w:val="000008F4"/>
    <w:rsid w:val="0000310C"/>
    <w:rsid w:val="00003429"/>
    <w:rsid w:val="00004248"/>
    <w:rsid w:val="00004B23"/>
    <w:rsid w:val="00004BAD"/>
    <w:rsid w:val="00005801"/>
    <w:rsid w:val="000058E6"/>
    <w:rsid w:val="0000603A"/>
    <w:rsid w:val="00006FD8"/>
    <w:rsid w:val="000104C7"/>
    <w:rsid w:val="000127F2"/>
    <w:rsid w:val="0001371B"/>
    <w:rsid w:val="000158B1"/>
    <w:rsid w:val="00015CB9"/>
    <w:rsid w:val="000163FA"/>
    <w:rsid w:val="00016D06"/>
    <w:rsid w:val="000174C6"/>
    <w:rsid w:val="000201B6"/>
    <w:rsid w:val="00020521"/>
    <w:rsid w:val="0002138A"/>
    <w:rsid w:val="0002161A"/>
    <w:rsid w:val="000247D5"/>
    <w:rsid w:val="00025943"/>
    <w:rsid w:val="00026142"/>
    <w:rsid w:val="0002632E"/>
    <w:rsid w:val="00030628"/>
    <w:rsid w:val="00033AE9"/>
    <w:rsid w:val="00033F24"/>
    <w:rsid w:val="00035A51"/>
    <w:rsid w:val="00037298"/>
    <w:rsid w:val="00043799"/>
    <w:rsid w:val="000439C6"/>
    <w:rsid w:val="00043A08"/>
    <w:rsid w:val="00044C93"/>
    <w:rsid w:val="000461B7"/>
    <w:rsid w:val="000467D7"/>
    <w:rsid w:val="0004723B"/>
    <w:rsid w:val="000478B1"/>
    <w:rsid w:val="00047D90"/>
    <w:rsid w:val="00050724"/>
    <w:rsid w:val="00051018"/>
    <w:rsid w:val="00052742"/>
    <w:rsid w:val="00052DE7"/>
    <w:rsid w:val="00053C6D"/>
    <w:rsid w:val="000541B4"/>
    <w:rsid w:val="00054686"/>
    <w:rsid w:val="00054B82"/>
    <w:rsid w:val="00055695"/>
    <w:rsid w:val="000600A0"/>
    <w:rsid w:val="00060C67"/>
    <w:rsid w:val="00064EB6"/>
    <w:rsid w:val="00065C49"/>
    <w:rsid w:val="00071280"/>
    <w:rsid w:val="00071495"/>
    <w:rsid w:val="00071A59"/>
    <w:rsid w:val="00072193"/>
    <w:rsid w:val="000726E5"/>
    <w:rsid w:val="00073EA7"/>
    <w:rsid w:val="00074F0A"/>
    <w:rsid w:val="00076925"/>
    <w:rsid w:val="0008032E"/>
    <w:rsid w:val="0008057C"/>
    <w:rsid w:val="000808EB"/>
    <w:rsid w:val="00082B70"/>
    <w:rsid w:val="00082C3D"/>
    <w:rsid w:val="00087781"/>
    <w:rsid w:val="00090FA9"/>
    <w:rsid w:val="0009445B"/>
    <w:rsid w:val="00094DE6"/>
    <w:rsid w:val="000955C8"/>
    <w:rsid w:val="0009565E"/>
    <w:rsid w:val="0009571E"/>
    <w:rsid w:val="00095E51"/>
    <w:rsid w:val="00096972"/>
    <w:rsid w:val="0009769D"/>
    <w:rsid w:val="000A1432"/>
    <w:rsid w:val="000A32D7"/>
    <w:rsid w:val="000A49AE"/>
    <w:rsid w:val="000A502E"/>
    <w:rsid w:val="000A606D"/>
    <w:rsid w:val="000A6A07"/>
    <w:rsid w:val="000A6E21"/>
    <w:rsid w:val="000A7478"/>
    <w:rsid w:val="000B0D60"/>
    <w:rsid w:val="000B1DE0"/>
    <w:rsid w:val="000B1EAB"/>
    <w:rsid w:val="000B321A"/>
    <w:rsid w:val="000B32DE"/>
    <w:rsid w:val="000B388A"/>
    <w:rsid w:val="000B6005"/>
    <w:rsid w:val="000B6301"/>
    <w:rsid w:val="000B65F0"/>
    <w:rsid w:val="000B72D7"/>
    <w:rsid w:val="000B756D"/>
    <w:rsid w:val="000C1772"/>
    <w:rsid w:val="000C2423"/>
    <w:rsid w:val="000C2463"/>
    <w:rsid w:val="000C2D1A"/>
    <w:rsid w:val="000C33AD"/>
    <w:rsid w:val="000C3497"/>
    <w:rsid w:val="000C4F28"/>
    <w:rsid w:val="000C5FB6"/>
    <w:rsid w:val="000C66E8"/>
    <w:rsid w:val="000D0595"/>
    <w:rsid w:val="000D3679"/>
    <w:rsid w:val="000D3BF9"/>
    <w:rsid w:val="000D61BA"/>
    <w:rsid w:val="000D66CA"/>
    <w:rsid w:val="000D6A8F"/>
    <w:rsid w:val="000E0E08"/>
    <w:rsid w:val="000E1F5C"/>
    <w:rsid w:val="000E2C22"/>
    <w:rsid w:val="000E3B9C"/>
    <w:rsid w:val="000E5F3D"/>
    <w:rsid w:val="000E67A2"/>
    <w:rsid w:val="000E7FCD"/>
    <w:rsid w:val="000F0152"/>
    <w:rsid w:val="000F187C"/>
    <w:rsid w:val="000F2CE6"/>
    <w:rsid w:val="000F496C"/>
    <w:rsid w:val="000F5BC4"/>
    <w:rsid w:val="000F5C19"/>
    <w:rsid w:val="000F60B0"/>
    <w:rsid w:val="000F6EAC"/>
    <w:rsid w:val="000F7F09"/>
    <w:rsid w:val="0010038D"/>
    <w:rsid w:val="00103B33"/>
    <w:rsid w:val="00104897"/>
    <w:rsid w:val="00104BC6"/>
    <w:rsid w:val="00105304"/>
    <w:rsid w:val="00107638"/>
    <w:rsid w:val="001125A5"/>
    <w:rsid w:val="0011293E"/>
    <w:rsid w:val="001138EC"/>
    <w:rsid w:val="001143F4"/>
    <w:rsid w:val="00114DCB"/>
    <w:rsid w:val="0011511E"/>
    <w:rsid w:val="0011683C"/>
    <w:rsid w:val="00120B4B"/>
    <w:rsid w:val="001218F7"/>
    <w:rsid w:val="00121DC1"/>
    <w:rsid w:val="00121E81"/>
    <w:rsid w:val="00121FD7"/>
    <w:rsid w:val="001226CA"/>
    <w:rsid w:val="0012306A"/>
    <w:rsid w:val="0012423D"/>
    <w:rsid w:val="00124400"/>
    <w:rsid w:val="001244BD"/>
    <w:rsid w:val="00124D17"/>
    <w:rsid w:val="001257DD"/>
    <w:rsid w:val="00126111"/>
    <w:rsid w:val="00130D75"/>
    <w:rsid w:val="00131CC1"/>
    <w:rsid w:val="00133BDA"/>
    <w:rsid w:val="001375ED"/>
    <w:rsid w:val="00137CAB"/>
    <w:rsid w:val="00140697"/>
    <w:rsid w:val="0014101E"/>
    <w:rsid w:val="001458E2"/>
    <w:rsid w:val="00145C32"/>
    <w:rsid w:val="00146A9E"/>
    <w:rsid w:val="00146CE7"/>
    <w:rsid w:val="00151818"/>
    <w:rsid w:val="00151AE1"/>
    <w:rsid w:val="00151FC9"/>
    <w:rsid w:val="001533FF"/>
    <w:rsid w:val="00155D32"/>
    <w:rsid w:val="001578D7"/>
    <w:rsid w:val="001607A7"/>
    <w:rsid w:val="00160846"/>
    <w:rsid w:val="0016129A"/>
    <w:rsid w:val="00162740"/>
    <w:rsid w:val="001638B7"/>
    <w:rsid w:val="00164E94"/>
    <w:rsid w:val="00166BD3"/>
    <w:rsid w:val="00170A47"/>
    <w:rsid w:val="00171231"/>
    <w:rsid w:val="00171A74"/>
    <w:rsid w:val="00172FCB"/>
    <w:rsid w:val="001735EE"/>
    <w:rsid w:val="00173C58"/>
    <w:rsid w:val="00173CE9"/>
    <w:rsid w:val="00173E3E"/>
    <w:rsid w:val="00175067"/>
    <w:rsid w:val="00176C86"/>
    <w:rsid w:val="0018043E"/>
    <w:rsid w:val="001810AC"/>
    <w:rsid w:val="00181819"/>
    <w:rsid w:val="0018299C"/>
    <w:rsid w:val="001836C1"/>
    <w:rsid w:val="00184119"/>
    <w:rsid w:val="0018508E"/>
    <w:rsid w:val="001874D1"/>
    <w:rsid w:val="001879EB"/>
    <w:rsid w:val="001909CA"/>
    <w:rsid w:val="00191944"/>
    <w:rsid w:val="00192E23"/>
    <w:rsid w:val="00194151"/>
    <w:rsid w:val="0019677E"/>
    <w:rsid w:val="00197818"/>
    <w:rsid w:val="00197885"/>
    <w:rsid w:val="001A076A"/>
    <w:rsid w:val="001A13FB"/>
    <w:rsid w:val="001A1B79"/>
    <w:rsid w:val="001A1E6D"/>
    <w:rsid w:val="001A4E7A"/>
    <w:rsid w:val="001A6AB4"/>
    <w:rsid w:val="001B41F1"/>
    <w:rsid w:val="001B48E0"/>
    <w:rsid w:val="001B50D9"/>
    <w:rsid w:val="001B6357"/>
    <w:rsid w:val="001B6AB1"/>
    <w:rsid w:val="001B7C09"/>
    <w:rsid w:val="001C012F"/>
    <w:rsid w:val="001C089E"/>
    <w:rsid w:val="001C0BA5"/>
    <w:rsid w:val="001C156B"/>
    <w:rsid w:val="001C2265"/>
    <w:rsid w:val="001C2525"/>
    <w:rsid w:val="001C2997"/>
    <w:rsid w:val="001C3CDB"/>
    <w:rsid w:val="001C437F"/>
    <w:rsid w:val="001C4E61"/>
    <w:rsid w:val="001C5E0E"/>
    <w:rsid w:val="001D0376"/>
    <w:rsid w:val="001D12C8"/>
    <w:rsid w:val="001D5D3C"/>
    <w:rsid w:val="001D5D61"/>
    <w:rsid w:val="001D6C24"/>
    <w:rsid w:val="001D7636"/>
    <w:rsid w:val="001E0346"/>
    <w:rsid w:val="001E04DB"/>
    <w:rsid w:val="001E1D8D"/>
    <w:rsid w:val="001E2A43"/>
    <w:rsid w:val="001E340E"/>
    <w:rsid w:val="001E509E"/>
    <w:rsid w:val="001E5138"/>
    <w:rsid w:val="001E5227"/>
    <w:rsid w:val="001E5C7C"/>
    <w:rsid w:val="001E7B1F"/>
    <w:rsid w:val="001F00AC"/>
    <w:rsid w:val="001F0BDC"/>
    <w:rsid w:val="001F0BE7"/>
    <w:rsid w:val="001F1667"/>
    <w:rsid w:val="001F1B33"/>
    <w:rsid w:val="001F293C"/>
    <w:rsid w:val="001F339F"/>
    <w:rsid w:val="001F6F0B"/>
    <w:rsid w:val="001F7011"/>
    <w:rsid w:val="001F7E3C"/>
    <w:rsid w:val="0020011F"/>
    <w:rsid w:val="00200353"/>
    <w:rsid w:val="00200384"/>
    <w:rsid w:val="00200CDC"/>
    <w:rsid w:val="00201848"/>
    <w:rsid w:val="00201AD2"/>
    <w:rsid w:val="00202C5F"/>
    <w:rsid w:val="00202D66"/>
    <w:rsid w:val="00204830"/>
    <w:rsid w:val="00205000"/>
    <w:rsid w:val="002066E8"/>
    <w:rsid w:val="00206A0D"/>
    <w:rsid w:val="0020703F"/>
    <w:rsid w:val="002070F5"/>
    <w:rsid w:val="002074AF"/>
    <w:rsid w:val="002075F7"/>
    <w:rsid w:val="0021273F"/>
    <w:rsid w:val="0021444C"/>
    <w:rsid w:val="0021697B"/>
    <w:rsid w:val="00220E11"/>
    <w:rsid w:val="00221B3A"/>
    <w:rsid w:val="00222754"/>
    <w:rsid w:val="00222B99"/>
    <w:rsid w:val="002233C9"/>
    <w:rsid w:val="002235A5"/>
    <w:rsid w:val="00225543"/>
    <w:rsid w:val="00226D97"/>
    <w:rsid w:val="0022744F"/>
    <w:rsid w:val="00227832"/>
    <w:rsid w:val="00227C18"/>
    <w:rsid w:val="0023263A"/>
    <w:rsid w:val="00232AEE"/>
    <w:rsid w:val="00232CD5"/>
    <w:rsid w:val="00232D3E"/>
    <w:rsid w:val="00234398"/>
    <w:rsid w:val="00237550"/>
    <w:rsid w:val="002412E1"/>
    <w:rsid w:val="00243105"/>
    <w:rsid w:val="0024316A"/>
    <w:rsid w:val="00243470"/>
    <w:rsid w:val="002444E7"/>
    <w:rsid w:val="00247DCA"/>
    <w:rsid w:val="00250819"/>
    <w:rsid w:val="00250C44"/>
    <w:rsid w:val="00250ECD"/>
    <w:rsid w:val="0025142C"/>
    <w:rsid w:val="00253532"/>
    <w:rsid w:val="00254C15"/>
    <w:rsid w:val="002553F4"/>
    <w:rsid w:val="00255945"/>
    <w:rsid w:val="00255CFE"/>
    <w:rsid w:val="00257518"/>
    <w:rsid w:val="0026025C"/>
    <w:rsid w:val="002607F9"/>
    <w:rsid w:val="0026125B"/>
    <w:rsid w:val="0026265E"/>
    <w:rsid w:val="00262B3A"/>
    <w:rsid w:val="0026308C"/>
    <w:rsid w:val="002647C0"/>
    <w:rsid w:val="00264A20"/>
    <w:rsid w:val="00265DD6"/>
    <w:rsid w:val="00271568"/>
    <w:rsid w:val="00273429"/>
    <w:rsid w:val="00273CCA"/>
    <w:rsid w:val="002743C2"/>
    <w:rsid w:val="00274583"/>
    <w:rsid w:val="00274BF9"/>
    <w:rsid w:val="00276881"/>
    <w:rsid w:val="00277664"/>
    <w:rsid w:val="0028159A"/>
    <w:rsid w:val="002823E0"/>
    <w:rsid w:val="00282B46"/>
    <w:rsid w:val="002836E3"/>
    <w:rsid w:val="00283D77"/>
    <w:rsid w:val="00284198"/>
    <w:rsid w:val="00290A43"/>
    <w:rsid w:val="002917DE"/>
    <w:rsid w:val="00291919"/>
    <w:rsid w:val="00291BFE"/>
    <w:rsid w:val="00292923"/>
    <w:rsid w:val="00292BD4"/>
    <w:rsid w:val="00293CE1"/>
    <w:rsid w:val="00296445"/>
    <w:rsid w:val="002965FD"/>
    <w:rsid w:val="002A1DA0"/>
    <w:rsid w:val="002A242D"/>
    <w:rsid w:val="002A3EE2"/>
    <w:rsid w:val="002A7147"/>
    <w:rsid w:val="002B1A27"/>
    <w:rsid w:val="002B2CA1"/>
    <w:rsid w:val="002B384E"/>
    <w:rsid w:val="002B557D"/>
    <w:rsid w:val="002B63E7"/>
    <w:rsid w:val="002B785C"/>
    <w:rsid w:val="002C0F9B"/>
    <w:rsid w:val="002C10FE"/>
    <w:rsid w:val="002C1F87"/>
    <w:rsid w:val="002C3BE7"/>
    <w:rsid w:val="002C402A"/>
    <w:rsid w:val="002C5809"/>
    <w:rsid w:val="002D2024"/>
    <w:rsid w:val="002D5155"/>
    <w:rsid w:val="002D5438"/>
    <w:rsid w:val="002D587B"/>
    <w:rsid w:val="002D5C3C"/>
    <w:rsid w:val="002D66CD"/>
    <w:rsid w:val="002D6763"/>
    <w:rsid w:val="002D6A2C"/>
    <w:rsid w:val="002D6F1C"/>
    <w:rsid w:val="002D70E1"/>
    <w:rsid w:val="002D790B"/>
    <w:rsid w:val="002E2334"/>
    <w:rsid w:val="002E40AD"/>
    <w:rsid w:val="002E4A8D"/>
    <w:rsid w:val="002E4D2A"/>
    <w:rsid w:val="002E6BE8"/>
    <w:rsid w:val="002F1974"/>
    <w:rsid w:val="002F1FD4"/>
    <w:rsid w:val="002F410F"/>
    <w:rsid w:val="002F4DAE"/>
    <w:rsid w:val="002F6143"/>
    <w:rsid w:val="00300D3D"/>
    <w:rsid w:val="00301287"/>
    <w:rsid w:val="00302B26"/>
    <w:rsid w:val="00303555"/>
    <w:rsid w:val="003045A7"/>
    <w:rsid w:val="00306C4F"/>
    <w:rsid w:val="00310219"/>
    <w:rsid w:val="003106CF"/>
    <w:rsid w:val="00313522"/>
    <w:rsid w:val="0031474F"/>
    <w:rsid w:val="003155DD"/>
    <w:rsid w:val="0031703B"/>
    <w:rsid w:val="003210E8"/>
    <w:rsid w:val="00321535"/>
    <w:rsid w:val="003223C9"/>
    <w:rsid w:val="003233F7"/>
    <w:rsid w:val="003239F6"/>
    <w:rsid w:val="0032478E"/>
    <w:rsid w:val="00324947"/>
    <w:rsid w:val="00325324"/>
    <w:rsid w:val="00325BCA"/>
    <w:rsid w:val="003263AB"/>
    <w:rsid w:val="00330E5F"/>
    <w:rsid w:val="003333C4"/>
    <w:rsid w:val="00334C68"/>
    <w:rsid w:val="0033514F"/>
    <w:rsid w:val="003364A7"/>
    <w:rsid w:val="0034431C"/>
    <w:rsid w:val="00347AAE"/>
    <w:rsid w:val="00350075"/>
    <w:rsid w:val="003503EF"/>
    <w:rsid w:val="003516CD"/>
    <w:rsid w:val="003518EE"/>
    <w:rsid w:val="00352C78"/>
    <w:rsid w:val="003543D6"/>
    <w:rsid w:val="00356244"/>
    <w:rsid w:val="0035634C"/>
    <w:rsid w:val="00360C12"/>
    <w:rsid w:val="00361E8A"/>
    <w:rsid w:val="0036306A"/>
    <w:rsid w:val="0036703F"/>
    <w:rsid w:val="00371975"/>
    <w:rsid w:val="00374424"/>
    <w:rsid w:val="003753E7"/>
    <w:rsid w:val="003756AF"/>
    <w:rsid w:val="003802A8"/>
    <w:rsid w:val="00380FCF"/>
    <w:rsid w:val="00384692"/>
    <w:rsid w:val="00385513"/>
    <w:rsid w:val="00385BDC"/>
    <w:rsid w:val="00386494"/>
    <w:rsid w:val="00386CA8"/>
    <w:rsid w:val="00387308"/>
    <w:rsid w:val="00392407"/>
    <w:rsid w:val="00392FBB"/>
    <w:rsid w:val="00393864"/>
    <w:rsid w:val="00397F82"/>
    <w:rsid w:val="003A003D"/>
    <w:rsid w:val="003A0C8B"/>
    <w:rsid w:val="003A26D0"/>
    <w:rsid w:val="003A2D79"/>
    <w:rsid w:val="003A34C0"/>
    <w:rsid w:val="003A56DE"/>
    <w:rsid w:val="003A587C"/>
    <w:rsid w:val="003A6112"/>
    <w:rsid w:val="003A7216"/>
    <w:rsid w:val="003B02C1"/>
    <w:rsid w:val="003B0E7F"/>
    <w:rsid w:val="003B158D"/>
    <w:rsid w:val="003B15AF"/>
    <w:rsid w:val="003B3047"/>
    <w:rsid w:val="003B5136"/>
    <w:rsid w:val="003C06F4"/>
    <w:rsid w:val="003C0810"/>
    <w:rsid w:val="003C54C0"/>
    <w:rsid w:val="003C5D57"/>
    <w:rsid w:val="003C7FF3"/>
    <w:rsid w:val="003D1DFB"/>
    <w:rsid w:val="003D3078"/>
    <w:rsid w:val="003D38A2"/>
    <w:rsid w:val="003D5A4E"/>
    <w:rsid w:val="003D795D"/>
    <w:rsid w:val="003E0351"/>
    <w:rsid w:val="003E0A34"/>
    <w:rsid w:val="003E1BC7"/>
    <w:rsid w:val="003E270E"/>
    <w:rsid w:val="003E4F1B"/>
    <w:rsid w:val="003E5371"/>
    <w:rsid w:val="003E638D"/>
    <w:rsid w:val="003E6D6A"/>
    <w:rsid w:val="003E7E26"/>
    <w:rsid w:val="003F0992"/>
    <w:rsid w:val="003F0F19"/>
    <w:rsid w:val="003F271D"/>
    <w:rsid w:val="003F3E11"/>
    <w:rsid w:val="003F682B"/>
    <w:rsid w:val="003F6D03"/>
    <w:rsid w:val="003F6E4C"/>
    <w:rsid w:val="004017DB"/>
    <w:rsid w:val="00403833"/>
    <w:rsid w:val="00405670"/>
    <w:rsid w:val="0040762E"/>
    <w:rsid w:val="004111D7"/>
    <w:rsid w:val="0041160B"/>
    <w:rsid w:val="0041212B"/>
    <w:rsid w:val="00412391"/>
    <w:rsid w:val="004132C3"/>
    <w:rsid w:val="00414C98"/>
    <w:rsid w:val="004159C3"/>
    <w:rsid w:val="00416013"/>
    <w:rsid w:val="00416074"/>
    <w:rsid w:val="004166F4"/>
    <w:rsid w:val="0041768F"/>
    <w:rsid w:val="00420622"/>
    <w:rsid w:val="00423BD6"/>
    <w:rsid w:val="00426103"/>
    <w:rsid w:val="004264F7"/>
    <w:rsid w:val="0043044A"/>
    <w:rsid w:val="00430D4C"/>
    <w:rsid w:val="00431DA5"/>
    <w:rsid w:val="004326F2"/>
    <w:rsid w:val="00432B7D"/>
    <w:rsid w:val="00432BE6"/>
    <w:rsid w:val="004337C5"/>
    <w:rsid w:val="00433C54"/>
    <w:rsid w:val="004343BA"/>
    <w:rsid w:val="00435476"/>
    <w:rsid w:val="00442253"/>
    <w:rsid w:val="004424B3"/>
    <w:rsid w:val="004444F0"/>
    <w:rsid w:val="004445F7"/>
    <w:rsid w:val="00447198"/>
    <w:rsid w:val="00447D77"/>
    <w:rsid w:val="00453211"/>
    <w:rsid w:val="00453C79"/>
    <w:rsid w:val="00455660"/>
    <w:rsid w:val="00455865"/>
    <w:rsid w:val="00455C82"/>
    <w:rsid w:val="00456A3B"/>
    <w:rsid w:val="00456B10"/>
    <w:rsid w:val="00456E64"/>
    <w:rsid w:val="00460BAE"/>
    <w:rsid w:val="0046480F"/>
    <w:rsid w:val="00467F69"/>
    <w:rsid w:val="00470CE3"/>
    <w:rsid w:val="00470EEF"/>
    <w:rsid w:val="00476772"/>
    <w:rsid w:val="0048009D"/>
    <w:rsid w:val="004808A4"/>
    <w:rsid w:val="00480B27"/>
    <w:rsid w:val="00480EC3"/>
    <w:rsid w:val="00481A7E"/>
    <w:rsid w:val="004834BF"/>
    <w:rsid w:val="004839AD"/>
    <w:rsid w:val="0048469C"/>
    <w:rsid w:val="004856F2"/>
    <w:rsid w:val="0048576C"/>
    <w:rsid w:val="00485C3F"/>
    <w:rsid w:val="0048629E"/>
    <w:rsid w:val="0048654A"/>
    <w:rsid w:val="00487785"/>
    <w:rsid w:val="00490838"/>
    <w:rsid w:val="00493C36"/>
    <w:rsid w:val="004944FD"/>
    <w:rsid w:val="00494AF5"/>
    <w:rsid w:val="004952AA"/>
    <w:rsid w:val="00495E54"/>
    <w:rsid w:val="004960E3"/>
    <w:rsid w:val="00496A00"/>
    <w:rsid w:val="00497E76"/>
    <w:rsid w:val="004A01A6"/>
    <w:rsid w:val="004A053B"/>
    <w:rsid w:val="004A06CD"/>
    <w:rsid w:val="004A0CED"/>
    <w:rsid w:val="004A2220"/>
    <w:rsid w:val="004A3419"/>
    <w:rsid w:val="004A4414"/>
    <w:rsid w:val="004A486F"/>
    <w:rsid w:val="004A4D02"/>
    <w:rsid w:val="004A4DF3"/>
    <w:rsid w:val="004A5A09"/>
    <w:rsid w:val="004A726A"/>
    <w:rsid w:val="004B16AD"/>
    <w:rsid w:val="004B2FAB"/>
    <w:rsid w:val="004B7107"/>
    <w:rsid w:val="004B7DB1"/>
    <w:rsid w:val="004C16F7"/>
    <w:rsid w:val="004C1C48"/>
    <w:rsid w:val="004C31D9"/>
    <w:rsid w:val="004C3C4F"/>
    <w:rsid w:val="004C4A28"/>
    <w:rsid w:val="004C4ACD"/>
    <w:rsid w:val="004C6E7E"/>
    <w:rsid w:val="004D011E"/>
    <w:rsid w:val="004D0D8B"/>
    <w:rsid w:val="004D3467"/>
    <w:rsid w:val="004D5204"/>
    <w:rsid w:val="004D534E"/>
    <w:rsid w:val="004E0FD9"/>
    <w:rsid w:val="004E4041"/>
    <w:rsid w:val="004E5CE6"/>
    <w:rsid w:val="004E67BF"/>
    <w:rsid w:val="004E759F"/>
    <w:rsid w:val="004F0A26"/>
    <w:rsid w:val="004F0B31"/>
    <w:rsid w:val="004F1122"/>
    <w:rsid w:val="004F2004"/>
    <w:rsid w:val="004F2B1E"/>
    <w:rsid w:val="004F2BA3"/>
    <w:rsid w:val="004F3074"/>
    <w:rsid w:val="004F3D0E"/>
    <w:rsid w:val="004F4A25"/>
    <w:rsid w:val="004F4D9B"/>
    <w:rsid w:val="004F608C"/>
    <w:rsid w:val="004F6185"/>
    <w:rsid w:val="004F6ED6"/>
    <w:rsid w:val="0050018B"/>
    <w:rsid w:val="00500CF7"/>
    <w:rsid w:val="005056AB"/>
    <w:rsid w:val="0050738C"/>
    <w:rsid w:val="0051052E"/>
    <w:rsid w:val="00510720"/>
    <w:rsid w:val="00510D3F"/>
    <w:rsid w:val="00512D42"/>
    <w:rsid w:val="0051332B"/>
    <w:rsid w:val="00513962"/>
    <w:rsid w:val="00515E32"/>
    <w:rsid w:val="005161DC"/>
    <w:rsid w:val="00516D67"/>
    <w:rsid w:val="00521BB6"/>
    <w:rsid w:val="00525F2A"/>
    <w:rsid w:val="00526EC1"/>
    <w:rsid w:val="0052739B"/>
    <w:rsid w:val="0052767E"/>
    <w:rsid w:val="0053058B"/>
    <w:rsid w:val="00530618"/>
    <w:rsid w:val="00530648"/>
    <w:rsid w:val="005309CA"/>
    <w:rsid w:val="00532297"/>
    <w:rsid w:val="00534243"/>
    <w:rsid w:val="005365B3"/>
    <w:rsid w:val="005416C7"/>
    <w:rsid w:val="00542778"/>
    <w:rsid w:val="00542811"/>
    <w:rsid w:val="0054284A"/>
    <w:rsid w:val="005450AF"/>
    <w:rsid w:val="00545AB9"/>
    <w:rsid w:val="005470D9"/>
    <w:rsid w:val="005478E8"/>
    <w:rsid w:val="005503E7"/>
    <w:rsid w:val="0055200E"/>
    <w:rsid w:val="00553652"/>
    <w:rsid w:val="00553C17"/>
    <w:rsid w:val="005544A5"/>
    <w:rsid w:val="00560FB1"/>
    <w:rsid w:val="005626C2"/>
    <w:rsid w:val="00566555"/>
    <w:rsid w:val="005666E6"/>
    <w:rsid w:val="00575EB0"/>
    <w:rsid w:val="00576A4E"/>
    <w:rsid w:val="00576B43"/>
    <w:rsid w:val="00576C7B"/>
    <w:rsid w:val="00576CE4"/>
    <w:rsid w:val="005801F1"/>
    <w:rsid w:val="00580DFC"/>
    <w:rsid w:val="00583052"/>
    <w:rsid w:val="00583611"/>
    <w:rsid w:val="00587738"/>
    <w:rsid w:val="005901E1"/>
    <w:rsid w:val="00590D57"/>
    <w:rsid w:val="00591803"/>
    <w:rsid w:val="00592304"/>
    <w:rsid w:val="00594357"/>
    <w:rsid w:val="005943EF"/>
    <w:rsid w:val="00594889"/>
    <w:rsid w:val="005958F5"/>
    <w:rsid w:val="005959B5"/>
    <w:rsid w:val="005A036A"/>
    <w:rsid w:val="005A09C3"/>
    <w:rsid w:val="005A1EF6"/>
    <w:rsid w:val="005A3A5F"/>
    <w:rsid w:val="005A6DF0"/>
    <w:rsid w:val="005A7807"/>
    <w:rsid w:val="005B01CB"/>
    <w:rsid w:val="005B08A3"/>
    <w:rsid w:val="005B1938"/>
    <w:rsid w:val="005B1F8F"/>
    <w:rsid w:val="005B2540"/>
    <w:rsid w:val="005B5D63"/>
    <w:rsid w:val="005B692C"/>
    <w:rsid w:val="005B7479"/>
    <w:rsid w:val="005C056F"/>
    <w:rsid w:val="005C0D39"/>
    <w:rsid w:val="005C1BA6"/>
    <w:rsid w:val="005C3148"/>
    <w:rsid w:val="005C39B9"/>
    <w:rsid w:val="005C5BE1"/>
    <w:rsid w:val="005C6888"/>
    <w:rsid w:val="005D2B7F"/>
    <w:rsid w:val="005D3282"/>
    <w:rsid w:val="005D33A4"/>
    <w:rsid w:val="005D3F24"/>
    <w:rsid w:val="005D4EA3"/>
    <w:rsid w:val="005D5E69"/>
    <w:rsid w:val="005D73A8"/>
    <w:rsid w:val="005D78E2"/>
    <w:rsid w:val="005E12D4"/>
    <w:rsid w:val="005E1851"/>
    <w:rsid w:val="005E236B"/>
    <w:rsid w:val="005E292C"/>
    <w:rsid w:val="005E3BAF"/>
    <w:rsid w:val="005E58E4"/>
    <w:rsid w:val="005E6464"/>
    <w:rsid w:val="005E65E8"/>
    <w:rsid w:val="005F0976"/>
    <w:rsid w:val="005F17FE"/>
    <w:rsid w:val="005F1ACC"/>
    <w:rsid w:val="005F2700"/>
    <w:rsid w:val="005F51F3"/>
    <w:rsid w:val="005F5211"/>
    <w:rsid w:val="005F527A"/>
    <w:rsid w:val="005F5FE9"/>
    <w:rsid w:val="005F685E"/>
    <w:rsid w:val="005F6B9E"/>
    <w:rsid w:val="005F7485"/>
    <w:rsid w:val="006001D8"/>
    <w:rsid w:val="006024F8"/>
    <w:rsid w:val="00603BE1"/>
    <w:rsid w:val="006055E0"/>
    <w:rsid w:val="00605D2A"/>
    <w:rsid w:val="00605F6E"/>
    <w:rsid w:val="00606D1E"/>
    <w:rsid w:val="00607EC9"/>
    <w:rsid w:val="0061139C"/>
    <w:rsid w:val="006122EF"/>
    <w:rsid w:val="00612AEE"/>
    <w:rsid w:val="00615B06"/>
    <w:rsid w:val="00616DFD"/>
    <w:rsid w:val="006174C7"/>
    <w:rsid w:val="0062072A"/>
    <w:rsid w:val="00624494"/>
    <w:rsid w:val="00624A6C"/>
    <w:rsid w:val="00625722"/>
    <w:rsid w:val="00626137"/>
    <w:rsid w:val="00634582"/>
    <w:rsid w:val="006346B5"/>
    <w:rsid w:val="00635013"/>
    <w:rsid w:val="00635E6E"/>
    <w:rsid w:val="006410D5"/>
    <w:rsid w:val="006465D3"/>
    <w:rsid w:val="0064798B"/>
    <w:rsid w:val="00652034"/>
    <w:rsid w:val="006570B3"/>
    <w:rsid w:val="006575EA"/>
    <w:rsid w:val="00660F96"/>
    <w:rsid w:val="006629E2"/>
    <w:rsid w:val="00662B20"/>
    <w:rsid w:val="00664834"/>
    <w:rsid w:val="006651AF"/>
    <w:rsid w:val="00666D27"/>
    <w:rsid w:val="00667EE1"/>
    <w:rsid w:val="0067446E"/>
    <w:rsid w:val="00675582"/>
    <w:rsid w:val="006776C6"/>
    <w:rsid w:val="00677B97"/>
    <w:rsid w:val="00682C00"/>
    <w:rsid w:val="00683258"/>
    <w:rsid w:val="006857BC"/>
    <w:rsid w:val="006866EB"/>
    <w:rsid w:val="006870A7"/>
    <w:rsid w:val="006877C7"/>
    <w:rsid w:val="00687BC4"/>
    <w:rsid w:val="00693BD2"/>
    <w:rsid w:val="00693D4E"/>
    <w:rsid w:val="006961FE"/>
    <w:rsid w:val="00697917"/>
    <w:rsid w:val="006A271B"/>
    <w:rsid w:val="006A2829"/>
    <w:rsid w:val="006A2D37"/>
    <w:rsid w:val="006A41CF"/>
    <w:rsid w:val="006A58ED"/>
    <w:rsid w:val="006A64DA"/>
    <w:rsid w:val="006A7D03"/>
    <w:rsid w:val="006B18FE"/>
    <w:rsid w:val="006B21D2"/>
    <w:rsid w:val="006B268D"/>
    <w:rsid w:val="006B2757"/>
    <w:rsid w:val="006B34FE"/>
    <w:rsid w:val="006B4A0C"/>
    <w:rsid w:val="006B6D86"/>
    <w:rsid w:val="006C46C3"/>
    <w:rsid w:val="006C566F"/>
    <w:rsid w:val="006C6E47"/>
    <w:rsid w:val="006D27FF"/>
    <w:rsid w:val="006D2861"/>
    <w:rsid w:val="006D2CB1"/>
    <w:rsid w:val="006D32BF"/>
    <w:rsid w:val="006D3624"/>
    <w:rsid w:val="006D4BDE"/>
    <w:rsid w:val="006D50AC"/>
    <w:rsid w:val="006D52E2"/>
    <w:rsid w:val="006D5358"/>
    <w:rsid w:val="006E07FF"/>
    <w:rsid w:val="006E09C9"/>
    <w:rsid w:val="006E0B6A"/>
    <w:rsid w:val="006E1E46"/>
    <w:rsid w:val="006E4102"/>
    <w:rsid w:val="006E55A2"/>
    <w:rsid w:val="006E5BB2"/>
    <w:rsid w:val="006E6435"/>
    <w:rsid w:val="006E7531"/>
    <w:rsid w:val="006F1E1A"/>
    <w:rsid w:val="006F35B3"/>
    <w:rsid w:val="006F3792"/>
    <w:rsid w:val="006F3D3D"/>
    <w:rsid w:val="006F4F46"/>
    <w:rsid w:val="006F501A"/>
    <w:rsid w:val="006F69FD"/>
    <w:rsid w:val="006F7977"/>
    <w:rsid w:val="006F7B9D"/>
    <w:rsid w:val="006F7D52"/>
    <w:rsid w:val="00702477"/>
    <w:rsid w:val="0070440E"/>
    <w:rsid w:val="007061C6"/>
    <w:rsid w:val="00707E9E"/>
    <w:rsid w:val="0071053D"/>
    <w:rsid w:val="00712D30"/>
    <w:rsid w:val="0071346E"/>
    <w:rsid w:val="00714622"/>
    <w:rsid w:val="0071540C"/>
    <w:rsid w:val="0072121B"/>
    <w:rsid w:val="0072174C"/>
    <w:rsid w:val="00721B8F"/>
    <w:rsid w:val="00727410"/>
    <w:rsid w:val="00730242"/>
    <w:rsid w:val="007305CD"/>
    <w:rsid w:val="00732432"/>
    <w:rsid w:val="00732B8B"/>
    <w:rsid w:val="007331A9"/>
    <w:rsid w:val="007343D7"/>
    <w:rsid w:val="007363DA"/>
    <w:rsid w:val="00736B29"/>
    <w:rsid w:val="00736C28"/>
    <w:rsid w:val="00737549"/>
    <w:rsid w:val="0073757A"/>
    <w:rsid w:val="00737932"/>
    <w:rsid w:val="007401E1"/>
    <w:rsid w:val="0074210D"/>
    <w:rsid w:val="007431F7"/>
    <w:rsid w:val="00744246"/>
    <w:rsid w:val="007447BC"/>
    <w:rsid w:val="00745407"/>
    <w:rsid w:val="00745730"/>
    <w:rsid w:val="00746C83"/>
    <w:rsid w:val="00746D83"/>
    <w:rsid w:val="00747D56"/>
    <w:rsid w:val="00747D87"/>
    <w:rsid w:val="00747EAE"/>
    <w:rsid w:val="00750EED"/>
    <w:rsid w:val="00752F00"/>
    <w:rsid w:val="007530E8"/>
    <w:rsid w:val="00754A42"/>
    <w:rsid w:val="00754FAC"/>
    <w:rsid w:val="007556B4"/>
    <w:rsid w:val="00755BD0"/>
    <w:rsid w:val="00756E28"/>
    <w:rsid w:val="0075762C"/>
    <w:rsid w:val="007606C2"/>
    <w:rsid w:val="007619C0"/>
    <w:rsid w:val="007631BC"/>
    <w:rsid w:val="00763298"/>
    <w:rsid w:val="007708B2"/>
    <w:rsid w:val="00773788"/>
    <w:rsid w:val="0077462A"/>
    <w:rsid w:val="0077463C"/>
    <w:rsid w:val="00774C6A"/>
    <w:rsid w:val="007778F9"/>
    <w:rsid w:val="007801DE"/>
    <w:rsid w:val="007810C5"/>
    <w:rsid w:val="0078181C"/>
    <w:rsid w:val="00783B4B"/>
    <w:rsid w:val="007858C7"/>
    <w:rsid w:val="00786CD8"/>
    <w:rsid w:val="007914A7"/>
    <w:rsid w:val="00791AE3"/>
    <w:rsid w:val="0079392E"/>
    <w:rsid w:val="00794C47"/>
    <w:rsid w:val="00794E3B"/>
    <w:rsid w:val="00795E2A"/>
    <w:rsid w:val="00796FDB"/>
    <w:rsid w:val="007A02DB"/>
    <w:rsid w:val="007A0A8B"/>
    <w:rsid w:val="007A33E7"/>
    <w:rsid w:val="007A5A6C"/>
    <w:rsid w:val="007A6B59"/>
    <w:rsid w:val="007B027F"/>
    <w:rsid w:val="007B04E2"/>
    <w:rsid w:val="007B0F79"/>
    <w:rsid w:val="007B1F4B"/>
    <w:rsid w:val="007B4162"/>
    <w:rsid w:val="007B4564"/>
    <w:rsid w:val="007B5390"/>
    <w:rsid w:val="007B791E"/>
    <w:rsid w:val="007C0934"/>
    <w:rsid w:val="007C26BD"/>
    <w:rsid w:val="007C54C7"/>
    <w:rsid w:val="007C671B"/>
    <w:rsid w:val="007C6816"/>
    <w:rsid w:val="007D06E5"/>
    <w:rsid w:val="007D0833"/>
    <w:rsid w:val="007D0C9B"/>
    <w:rsid w:val="007D13E8"/>
    <w:rsid w:val="007D2BF4"/>
    <w:rsid w:val="007D3882"/>
    <w:rsid w:val="007D4C8B"/>
    <w:rsid w:val="007D5096"/>
    <w:rsid w:val="007D5FA7"/>
    <w:rsid w:val="007D60A1"/>
    <w:rsid w:val="007E32E1"/>
    <w:rsid w:val="007E4E32"/>
    <w:rsid w:val="007E54ED"/>
    <w:rsid w:val="007E6BAC"/>
    <w:rsid w:val="007E78D2"/>
    <w:rsid w:val="007E7F9F"/>
    <w:rsid w:val="007F003A"/>
    <w:rsid w:val="007F011C"/>
    <w:rsid w:val="007F023E"/>
    <w:rsid w:val="007F0648"/>
    <w:rsid w:val="007F1536"/>
    <w:rsid w:val="007F37A1"/>
    <w:rsid w:val="007F4AB2"/>
    <w:rsid w:val="007F58C2"/>
    <w:rsid w:val="007F7ADF"/>
    <w:rsid w:val="00800418"/>
    <w:rsid w:val="00800A7C"/>
    <w:rsid w:val="00802FFE"/>
    <w:rsid w:val="0080342F"/>
    <w:rsid w:val="0080385D"/>
    <w:rsid w:val="00805465"/>
    <w:rsid w:val="00810730"/>
    <w:rsid w:val="008108EF"/>
    <w:rsid w:val="00812357"/>
    <w:rsid w:val="00812B08"/>
    <w:rsid w:val="00814F3A"/>
    <w:rsid w:val="00816092"/>
    <w:rsid w:val="00817612"/>
    <w:rsid w:val="00817BDF"/>
    <w:rsid w:val="00820094"/>
    <w:rsid w:val="00822A48"/>
    <w:rsid w:val="0082343C"/>
    <w:rsid w:val="00824808"/>
    <w:rsid w:val="008256DE"/>
    <w:rsid w:val="00825C83"/>
    <w:rsid w:val="0082642B"/>
    <w:rsid w:val="00826F0F"/>
    <w:rsid w:val="008311C6"/>
    <w:rsid w:val="00834B37"/>
    <w:rsid w:val="00835B0B"/>
    <w:rsid w:val="008361A5"/>
    <w:rsid w:val="00836314"/>
    <w:rsid w:val="008366E6"/>
    <w:rsid w:val="00842ACD"/>
    <w:rsid w:val="00843794"/>
    <w:rsid w:val="00843E49"/>
    <w:rsid w:val="00845103"/>
    <w:rsid w:val="00845561"/>
    <w:rsid w:val="0085017C"/>
    <w:rsid w:val="008524D3"/>
    <w:rsid w:val="0085302C"/>
    <w:rsid w:val="0085458B"/>
    <w:rsid w:val="008558CA"/>
    <w:rsid w:val="00856401"/>
    <w:rsid w:val="0085644E"/>
    <w:rsid w:val="00856C9A"/>
    <w:rsid w:val="008575D6"/>
    <w:rsid w:val="00860528"/>
    <w:rsid w:val="00861893"/>
    <w:rsid w:val="008621EB"/>
    <w:rsid w:val="008622F0"/>
    <w:rsid w:val="00862652"/>
    <w:rsid w:val="008629B2"/>
    <w:rsid w:val="00864884"/>
    <w:rsid w:val="008663DC"/>
    <w:rsid w:val="00866499"/>
    <w:rsid w:val="00871887"/>
    <w:rsid w:val="00872296"/>
    <w:rsid w:val="00872D49"/>
    <w:rsid w:val="008733C4"/>
    <w:rsid w:val="00873663"/>
    <w:rsid w:val="0087445B"/>
    <w:rsid w:val="00874B0E"/>
    <w:rsid w:val="00874C2E"/>
    <w:rsid w:val="008774BA"/>
    <w:rsid w:val="00880354"/>
    <w:rsid w:val="008831B2"/>
    <w:rsid w:val="00883BDE"/>
    <w:rsid w:val="00884641"/>
    <w:rsid w:val="008847FF"/>
    <w:rsid w:val="00885336"/>
    <w:rsid w:val="00886E4A"/>
    <w:rsid w:val="00890173"/>
    <w:rsid w:val="0089205D"/>
    <w:rsid w:val="008920B3"/>
    <w:rsid w:val="008934AA"/>
    <w:rsid w:val="008A065C"/>
    <w:rsid w:val="008A0AD4"/>
    <w:rsid w:val="008A13F2"/>
    <w:rsid w:val="008A1749"/>
    <w:rsid w:val="008B0B26"/>
    <w:rsid w:val="008B3049"/>
    <w:rsid w:val="008B41E9"/>
    <w:rsid w:val="008B467A"/>
    <w:rsid w:val="008B468D"/>
    <w:rsid w:val="008B6205"/>
    <w:rsid w:val="008B6C46"/>
    <w:rsid w:val="008B77EE"/>
    <w:rsid w:val="008B7D72"/>
    <w:rsid w:val="008C0E27"/>
    <w:rsid w:val="008C142C"/>
    <w:rsid w:val="008C1E90"/>
    <w:rsid w:val="008C5551"/>
    <w:rsid w:val="008C635E"/>
    <w:rsid w:val="008C7605"/>
    <w:rsid w:val="008D04C1"/>
    <w:rsid w:val="008D181F"/>
    <w:rsid w:val="008D1CE4"/>
    <w:rsid w:val="008D450E"/>
    <w:rsid w:val="008D5C0C"/>
    <w:rsid w:val="008D5D2E"/>
    <w:rsid w:val="008D6A22"/>
    <w:rsid w:val="008E04C2"/>
    <w:rsid w:val="008E11EE"/>
    <w:rsid w:val="008E171F"/>
    <w:rsid w:val="008E29AA"/>
    <w:rsid w:val="008E2A4C"/>
    <w:rsid w:val="008E2C9C"/>
    <w:rsid w:val="008E74C6"/>
    <w:rsid w:val="008F0527"/>
    <w:rsid w:val="008F216E"/>
    <w:rsid w:val="008F2559"/>
    <w:rsid w:val="008F2AD7"/>
    <w:rsid w:val="008F676E"/>
    <w:rsid w:val="00900DD9"/>
    <w:rsid w:val="00902310"/>
    <w:rsid w:val="00903F9D"/>
    <w:rsid w:val="00904ECD"/>
    <w:rsid w:val="0090539C"/>
    <w:rsid w:val="00905653"/>
    <w:rsid w:val="009070DB"/>
    <w:rsid w:val="00907279"/>
    <w:rsid w:val="00907632"/>
    <w:rsid w:val="009115E0"/>
    <w:rsid w:val="009142CF"/>
    <w:rsid w:val="009151B8"/>
    <w:rsid w:val="009152F3"/>
    <w:rsid w:val="00915648"/>
    <w:rsid w:val="009160C2"/>
    <w:rsid w:val="009168F9"/>
    <w:rsid w:val="009174B4"/>
    <w:rsid w:val="00917870"/>
    <w:rsid w:val="00920C25"/>
    <w:rsid w:val="00921748"/>
    <w:rsid w:val="00922185"/>
    <w:rsid w:val="00922E8E"/>
    <w:rsid w:val="009259E2"/>
    <w:rsid w:val="00926BDF"/>
    <w:rsid w:val="009313C2"/>
    <w:rsid w:val="00931E7A"/>
    <w:rsid w:val="00931E92"/>
    <w:rsid w:val="00932082"/>
    <w:rsid w:val="00932E98"/>
    <w:rsid w:val="00933213"/>
    <w:rsid w:val="00934A87"/>
    <w:rsid w:val="00934BA6"/>
    <w:rsid w:val="00934BE7"/>
    <w:rsid w:val="00941042"/>
    <w:rsid w:val="00941DC1"/>
    <w:rsid w:val="009420D0"/>
    <w:rsid w:val="00943CF5"/>
    <w:rsid w:val="00944DBD"/>
    <w:rsid w:val="009474D8"/>
    <w:rsid w:val="009474DA"/>
    <w:rsid w:val="00947A21"/>
    <w:rsid w:val="00947A77"/>
    <w:rsid w:val="009512C1"/>
    <w:rsid w:val="00952019"/>
    <w:rsid w:val="009528A5"/>
    <w:rsid w:val="00952B61"/>
    <w:rsid w:val="009551D0"/>
    <w:rsid w:val="009565D6"/>
    <w:rsid w:val="00956D0A"/>
    <w:rsid w:val="0096165A"/>
    <w:rsid w:val="00962AE5"/>
    <w:rsid w:val="00962C0E"/>
    <w:rsid w:val="009639D6"/>
    <w:rsid w:val="00964A7F"/>
    <w:rsid w:val="00965B84"/>
    <w:rsid w:val="00966496"/>
    <w:rsid w:val="00971782"/>
    <w:rsid w:val="009723C8"/>
    <w:rsid w:val="00972D38"/>
    <w:rsid w:val="00972E98"/>
    <w:rsid w:val="00973B81"/>
    <w:rsid w:val="00973F56"/>
    <w:rsid w:val="009742CC"/>
    <w:rsid w:val="009748C0"/>
    <w:rsid w:val="0097689D"/>
    <w:rsid w:val="0097693F"/>
    <w:rsid w:val="0098056B"/>
    <w:rsid w:val="009805E3"/>
    <w:rsid w:val="00980640"/>
    <w:rsid w:val="00980C7D"/>
    <w:rsid w:val="00981635"/>
    <w:rsid w:val="0098447F"/>
    <w:rsid w:val="00991783"/>
    <w:rsid w:val="009919B3"/>
    <w:rsid w:val="009921CF"/>
    <w:rsid w:val="0099265F"/>
    <w:rsid w:val="00995DC5"/>
    <w:rsid w:val="00995F44"/>
    <w:rsid w:val="0099629A"/>
    <w:rsid w:val="009A128E"/>
    <w:rsid w:val="009A3250"/>
    <w:rsid w:val="009A3756"/>
    <w:rsid w:val="009A385C"/>
    <w:rsid w:val="009A3B3B"/>
    <w:rsid w:val="009A3D74"/>
    <w:rsid w:val="009A3E07"/>
    <w:rsid w:val="009A49C9"/>
    <w:rsid w:val="009A4B39"/>
    <w:rsid w:val="009A4D51"/>
    <w:rsid w:val="009A5046"/>
    <w:rsid w:val="009A6E6A"/>
    <w:rsid w:val="009B1063"/>
    <w:rsid w:val="009B1C61"/>
    <w:rsid w:val="009B2B91"/>
    <w:rsid w:val="009B3F95"/>
    <w:rsid w:val="009B3FE1"/>
    <w:rsid w:val="009B6C6E"/>
    <w:rsid w:val="009B72C5"/>
    <w:rsid w:val="009C111E"/>
    <w:rsid w:val="009C19CA"/>
    <w:rsid w:val="009C1D15"/>
    <w:rsid w:val="009C2E55"/>
    <w:rsid w:val="009C460F"/>
    <w:rsid w:val="009C5DCB"/>
    <w:rsid w:val="009C5F2D"/>
    <w:rsid w:val="009C667F"/>
    <w:rsid w:val="009D1460"/>
    <w:rsid w:val="009D19BE"/>
    <w:rsid w:val="009D2F00"/>
    <w:rsid w:val="009D3FC4"/>
    <w:rsid w:val="009D5662"/>
    <w:rsid w:val="009D5D68"/>
    <w:rsid w:val="009D7725"/>
    <w:rsid w:val="009E23B7"/>
    <w:rsid w:val="009E2421"/>
    <w:rsid w:val="009E2942"/>
    <w:rsid w:val="009E61EF"/>
    <w:rsid w:val="009F237F"/>
    <w:rsid w:val="009F5332"/>
    <w:rsid w:val="009F5EE9"/>
    <w:rsid w:val="009F6E0A"/>
    <w:rsid w:val="00A0076C"/>
    <w:rsid w:val="00A01708"/>
    <w:rsid w:val="00A02814"/>
    <w:rsid w:val="00A03C0F"/>
    <w:rsid w:val="00A03FF5"/>
    <w:rsid w:val="00A066AE"/>
    <w:rsid w:val="00A069B8"/>
    <w:rsid w:val="00A0785E"/>
    <w:rsid w:val="00A10DAB"/>
    <w:rsid w:val="00A1140D"/>
    <w:rsid w:val="00A12753"/>
    <w:rsid w:val="00A150B1"/>
    <w:rsid w:val="00A15B86"/>
    <w:rsid w:val="00A17ABB"/>
    <w:rsid w:val="00A17D47"/>
    <w:rsid w:val="00A206CE"/>
    <w:rsid w:val="00A24004"/>
    <w:rsid w:val="00A24050"/>
    <w:rsid w:val="00A2463B"/>
    <w:rsid w:val="00A24C37"/>
    <w:rsid w:val="00A2582F"/>
    <w:rsid w:val="00A2599E"/>
    <w:rsid w:val="00A25DEB"/>
    <w:rsid w:val="00A2776B"/>
    <w:rsid w:val="00A27CC4"/>
    <w:rsid w:val="00A306AA"/>
    <w:rsid w:val="00A30B0F"/>
    <w:rsid w:val="00A30D16"/>
    <w:rsid w:val="00A31828"/>
    <w:rsid w:val="00A31D3E"/>
    <w:rsid w:val="00A31D5B"/>
    <w:rsid w:val="00A31F1E"/>
    <w:rsid w:val="00A3253F"/>
    <w:rsid w:val="00A326E7"/>
    <w:rsid w:val="00A32FDC"/>
    <w:rsid w:val="00A3312A"/>
    <w:rsid w:val="00A34B2D"/>
    <w:rsid w:val="00A350E7"/>
    <w:rsid w:val="00A37D20"/>
    <w:rsid w:val="00A37F18"/>
    <w:rsid w:val="00A40294"/>
    <w:rsid w:val="00A40560"/>
    <w:rsid w:val="00A40B22"/>
    <w:rsid w:val="00A4261D"/>
    <w:rsid w:val="00A43153"/>
    <w:rsid w:val="00A441FF"/>
    <w:rsid w:val="00A46D7F"/>
    <w:rsid w:val="00A47554"/>
    <w:rsid w:val="00A475E7"/>
    <w:rsid w:val="00A4769F"/>
    <w:rsid w:val="00A51A0A"/>
    <w:rsid w:val="00A536D3"/>
    <w:rsid w:val="00A53F3A"/>
    <w:rsid w:val="00A556C3"/>
    <w:rsid w:val="00A559FF"/>
    <w:rsid w:val="00A55B58"/>
    <w:rsid w:val="00A60658"/>
    <w:rsid w:val="00A60A26"/>
    <w:rsid w:val="00A61E1D"/>
    <w:rsid w:val="00A627C7"/>
    <w:rsid w:val="00A640AC"/>
    <w:rsid w:val="00A65A19"/>
    <w:rsid w:val="00A65A50"/>
    <w:rsid w:val="00A675A2"/>
    <w:rsid w:val="00A67C0D"/>
    <w:rsid w:val="00A716F9"/>
    <w:rsid w:val="00A71A82"/>
    <w:rsid w:val="00A73C97"/>
    <w:rsid w:val="00A74919"/>
    <w:rsid w:val="00A75DB0"/>
    <w:rsid w:val="00A771B0"/>
    <w:rsid w:val="00A77CA6"/>
    <w:rsid w:val="00A80944"/>
    <w:rsid w:val="00A824E1"/>
    <w:rsid w:val="00A82BF1"/>
    <w:rsid w:val="00A8482A"/>
    <w:rsid w:val="00A8552E"/>
    <w:rsid w:val="00A8585A"/>
    <w:rsid w:val="00A87B83"/>
    <w:rsid w:val="00A902D9"/>
    <w:rsid w:val="00A911B0"/>
    <w:rsid w:val="00A928D1"/>
    <w:rsid w:val="00A931B5"/>
    <w:rsid w:val="00A93717"/>
    <w:rsid w:val="00A93AD3"/>
    <w:rsid w:val="00A95E34"/>
    <w:rsid w:val="00AA0518"/>
    <w:rsid w:val="00AA113B"/>
    <w:rsid w:val="00AA2DA9"/>
    <w:rsid w:val="00AA3E5B"/>
    <w:rsid w:val="00AA4964"/>
    <w:rsid w:val="00AA511D"/>
    <w:rsid w:val="00AA5BA4"/>
    <w:rsid w:val="00AA5C9F"/>
    <w:rsid w:val="00AA61D4"/>
    <w:rsid w:val="00AA62AD"/>
    <w:rsid w:val="00AA6A1E"/>
    <w:rsid w:val="00AA74F6"/>
    <w:rsid w:val="00AB04BD"/>
    <w:rsid w:val="00AB0FF6"/>
    <w:rsid w:val="00AB1F61"/>
    <w:rsid w:val="00AB3EE0"/>
    <w:rsid w:val="00AB4898"/>
    <w:rsid w:val="00AB5AAC"/>
    <w:rsid w:val="00AC20E1"/>
    <w:rsid w:val="00AC2516"/>
    <w:rsid w:val="00AC2562"/>
    <w:rsid w:val="00AC4699"/>
    <w:rsid w:val="00AC46E7"/>
    <w:rsid w:val="00AC51B6"/>
    <w:rsid w:val="00AC7F3F"/>
    <w:rsid w:val="00AD0467"/>
    <w:rsid w:val="00AD0AB0"/>
    <w:rsid w:val="00AD22BC"/>
    <w:rsid w:val="00AD2FBE"/>
    <w:rsid w:val="00AD310C"/>
    <w:rsid w:val="00AD3573"/>
    <w:rsid w:val="00AD3C3F"/>
    <w:rsid w:val="00AD6FB8"/>
    <w:rsid w:val="00AD78AA"/>
    <w:rsid w:val="00AE1E0E"/>
    <w:rsid w:val="00AE2618"/>
    <w:rsid w:val="00AE289E"/>
    <w:rsid w:val="00AE466B"/>
    <w:rsid w:val="00AE7236"/>
    <w:rsid w:val="00AE72C4"/>
    <w:rsid w:val="00AF316E"/>
    <w:rsid w:val="00AF3245"/>
    <w:rsid w:val="00AF3D63"/>
    <w:rsid w:val="00AF3F7E"/>
    <w:rsid w:val="00AF44BA"/>
    <w:rsid w:val="00AF46A0"/>
    <w:rsid w:val="00AF506F"/>
    <w:rsid w:val="00AF5424"/>
    <w:rsid w:val="00AF5780"/>
    <w:rsid w:val="00AF5E22"/>
    <w:rsid w:val="00AF6056"/>
    <w:rsid w:val="00AF6993"/>
    <w:rsid w:val="00AF6B96"/>
    <w:rsid w:val="00B004FC"/>
    <w:rsid w:val="00B00575"/>
    <w:rsid w:val="00B01787"/>
    <w:rsid w:val="00B051BF"/>
    <w:rsid w:val="00B06693"/>
    <w:rsid w:val="00B06998"/>
    <w:rsid w:val="00B06A7A"/>
    <w:rsid w:val="00B07477"/>
    <w:rsid w:val="00B10E8B"/>
    <w:rsid w:val="00B1195E"/>
    <w:rsid w:val="00B12319"/>
    <w:rsid w:val="00B13F88"/>
    <w:rsid w:val="00B15B39"/>
    <w:rsid w:val="00B15DC5"/>
    <w:rsid w:val="00B164F4"/>
    <w:rsid w:val="00B16AAD"/>
    <w:rsid w:val="00B16C28"/>
    <w:rsid w:val="00B16D4C"/>
    <w:rsid w:val="00B17B49"/>
    <w:rsid w:val="00B20B2A"/>
    <w:rsid w:val="00B2169F"/>
    <w:rsid w:val="00B233FB"/>
    <w:rsid w:val="00B23969"/>
    <w:rsid w:val="00B25090"/>
    <w:rsid w:val="00B25A24"/>
    <w:rsid w:val="00B26108"/>
    <w:rsid w:val="00B26681"/>
    <w:rsid w:val="00B34F6D"/>
    <w:rsid w:val="00B359A4"/>
    <w:rsid w:val="00B35ABF"/>
    <w:rsid w:val="00B37664"/>
    <w:rsid w:val="00B40C76"/>
    <w:rsid w:val="00B424FD"/>
    <w:rsid w:val="00B42A73"/>
    <w:rsid w:val="00B42AAB"/>
    <w:rsid w:val="00B4315C"/>
    <w:rsid w:val="00B45BF3"/>
    <w:rsid w:val="00B46C64"/>
    <w:rsid w:val="00B514CD"/>
    <w:rsid w:val="00B5157C"/>
    <w:rsid w:val="00B51965"/>
    <w:rsid w:val="00B538B4"/>
    <w:rsid w:val="00B54CA9"/>
    <w:rsid w:val="00B5524C"/>
    <w:rsid w:val="00B5579C"/>
    <w:rsid w:val="00B57234"/>
    <w:rsid w:val="00B57C46"/>
    <w:rsid w:val="00B57D01"/>
    <w:rsid w:val="00B60347"/>
    <w:rsid w:val="00B610A6"/>
    <w:rsid w:val="00B622A4"/>
    <w:rsid w:val="00B6230A"/>
    <w:rsid w:val="00B65A81"/>
    <w:rsid w:val="00B67004"/>
    <w:rsid w:val="00B67FBB"/>
    <w:rsid w:val="00B70A14"/>
    <w:rsid w:val="00B710DB"/>
    <w:rsid w:val="00B715C8"/>
    <w:rsid w:val="00B71891"/>
    <w:rsid w:val="00B742A1"/>
    <w:rsid w:val="00B77EC5"/>
    <w:rsid w:val="00B813A5"/>
    <w:rsid w:val="00B81BE6"/>
    <w:rsid w:val="00B81CE6"/>
    <w:rsid w:val="00B825FB"/>
    <w:rsid w:val="00B82D25"/>
    <w:rsid w:val="00B836CD"/>
    <w:rsid w:val="00B843F1"/>
    <w:rsid w:val="00B85542"/>
    <w:rsid w:val="00B85975"/>
    <w:rsid w:val="00B85C91"/>
    <w:rsid w:val="00B86052"/>
    <w:rsid w:val="00B86A85"/>
    <w:rsid w:val="00B9053C"/>
    <w:rsid w:val="00B90AB9"/>
    <w:rsid w:val="00B90F20"/>
    <w:rsid w:val="00B91F08"/>
    <w:rsid w:val="00B93433"/>
    <w:rsid w:val="00B93E85"/>
    <w:rsid w:val="00B942DE"/>
    <w:rsid w:val="00B954BB"/>
    <w:rsid w:val="00B95B76"/>
    <w:rsid w:val="00BA3B89"/>
    <w:rsid w:val="00BA4155"/>
    <w:rsid w:val="00BA5AE6"/>
    <w:rsid w:val="00BA6E7D"/>
    <w:rsid w:val="00BA74D3"/>
    <w:rsid w:val="00BB002B"/>
    <w:rsid w:val="00BB0354"/>
    <w:rsid w:val="00BB36C7"/>
    <w:rsid w:val="00BB3745"/>
    <w:rsid w:val="00BB3C5E"/>
    <w:rsid w:val="00BB74EB"/>
    <w:rsid w:val="00BC085D"/>
    <w:rsid w:val="00BC1F4B"/>
    <w:rsid w:val="00BC2546"/>
    <w:rsid w:val="00BC361D"/>
    <w:rsid w:val="00BC417A"/>
    <w:rsid w:val="00BC480A"/>
    <w:rsid w:val="00BC6838"/>
    <w:rsid w:val="00BC7088"/>
    <w:rsid w:val="00BD120E"/>
    <w:rsid w:val="00BD1564"/>
    <w:rsid w:val="00BD2769"/>
    <w:rsid w:val="00BD3C79"/>
    <w:rsid w:val="00BD4035"/>
    <w:rsid w:val="00BD42A4"/>
    <w:rsid w:val="00BD56E2"/>
    <w:rsid w:val="00BD5E60"/>
    <w:rsid w:val="00BE12BC"/>
    <w:rsid w:val="00BE29A1"/>
    <w:rsid w:val="00BE3633"/>
    <w:rsid w:val="00BE4A81"/>
    <w:rsid w:val="00BE7D23"/>
    <w:rsid w:val="00BF467B"/>
    <w:rsid w:val="00BF56B4"/>
    <w:rsid w:val="00BF66FA"/>
    <w:rsid w:val="00BF6988"/>
    <w:rsid w:val="00BF6B7C"/>
    <w:rsid w:val="00BF793A"/>
    <w:rsid w:val="00C01E71"/>
    <w:rsid w:val="00C01F51"/>
    <w:rsid w:val="00C03280"/>
    <w:rsid w:val="00C06C8D"/>
    <w:rsid w:val="00C0724A"/>
    <w:rsid w:val="00C112E1"/>
    <w:rsid w:val="00C12B61"/>
    <w:rsid w:val="00C12D02"/>
    <w:rsid w:val="00C14B94"/>
    <w:rsid w:val="00C1542E"/>
    <w:rsid w:val="00C2066D"/>
    <w:rsid w:val="00C22634"/>
    <w:rsid w:val="00C25671"/>
    <w:rsid w:val="00C25FBD"/>
    <w:rsid w:val="00C26BFF"/>
    <w:rsid w:val="00C26EC3"/>
    <w:rsid w:val="00C271C8"/>
    <w:rsid w:val="00C27E34"/>
    <w:rsid w:val="00C30BDD"/>
    <w:rsid w:val="00C30E42"/>
    <w:rsid w:val="00C310E5"/>
    <w:rsid w:val="00C3371C"/>
    <w:rsid w:val="00C34EA0"/>
    <w:rsid w:val="00C353CF"/>
    <w:rsid w:val="00C42AF2"/>
    <w:rsid w:val="00C43753"/>
    <w:rsid w:val="00C44455"/>
    <w:rsid w:val="00C451A0"/>
    <w:rsid w:val="00C47A2B"/>
    <w:rsid w:val="00C47DD3"/>
    <w:rsid w:val="00C5025B"/>
    <w:rsid w:val="00C5172C"/>
    <w:rsid w:val="00C52B00"/>
    <w:rsid w:val="00C52E20"/>
    <w:rsid w:val="00C54314"/>
    <w:rsid w:val="00C54E8A"/>
    <w:rsid w:val="00C566F3"/>
    <w:rsid w:val="00C57749"/>
    <w:rsid w:val="00C61FF2"/>
    <w:rsid w:val="00C62392"/>
    <w:rsid w:val="00C625D5"/>
    <w:rsid w:val="00C635D7"/>
    <w:rsid w:val="00C63639"/>
    <w:rsid w:val="00C636E8"/>
    <w:rsid w:val="00C64CC1"/>
    <w:rsid w:val="00C64FB5"/>
    <w:rsid w:val="00C66037"/>
    <w:rsid w:val="00C6677C"/>
    <w:rsid w:val="00C66DF6"/>
    <w:rsid w:val="00C7650E"/>
    <w:rsid w:val="00C76AEC"/>
    <w:rsid w:val="00C77DE3"/>
    <w:rsid w:val="00C803FB"/>
    <w:rsid w:val="00C817F4"/>
    <w:rsid w:val="00C81B92"/>
    <w:rsid w:val="00C8255A"/>
    <w:rsid w:val="00C82927"/>
    <w:rsid w:val="00C85814"/>
    <w:rsid w:val="00C86AD1"/>
    <w:rsid w:val="00C86CC1"/>
    <w:rsid w:val="00C86EBD"/>
    <w:rsid w:val="00C871D9"/>
    <w:rsid w:val="00C87B66"/>
    <w:rsid w:val="00C923FC"/>
    <w:rsid w:val="00C9396E"/>
    <w:rsid w:val="00C94E63"/>
    <w:rsid w:val="00C95313"/>
    <w:rsid w:val="00C954FA"/>
    <w:rsid w:val="00CA097B"/>
    <w:rsid w:val="00CA1EDA"/>
    <w:rsid w:val="00CA1F2A"/>
    <w:rsid w:val="00CA2019"/>
    <w:rsid w:val="00CA2D22"/>
    <w:rsid w:val="00CA3628"/>
    <w:rsid w:val="00CA5E87"/>
    <w:rsid w:val="00CB03F3"/>
    <w:rsid w:val="00CB0431"/>
    <w:rsid w:val="00CB12EC"/>
    <w:rsid w:val="00CB1FAF"/>
    <w:rsid w:val="00CB2157"/>
    <w:rsid w:val="00CB4718"/>
    <w:rsid w:val="00CB5583"/>
    <w:rsid w:val="00CB74BE"/>
    <w:rsid w:val="00CC04FF"/>
    <w:rsid w:val="00CC18CC"/>
    <w:rsid w:val="00CC23F1"/>
    <w:rsid w:val="00CC3ECD"/>
    <w:rsid w:val="00CC6CEE"/>
    <w:rsid w:val="00CC7ADE"/>
    <w:rsid w:val="00CC7C29"/>
    <w:rsid w:val="00CD1379"/>
    <w:rsid w:val="00CD1852"/>
    <w:rsid w:val="00CD2783"/>
    <w:rsid w:val="00CD279B"/>
    <w:rsid w:val="00CD3E72"/>
    <w:rsid w:val="00CD6148"/>
    <w:rsid w:val="00CD6B09"/>
    <w:rsid w:val="00CE01A7"/>
    <w:rsid w:val="00CE0686"/>
    <w:rsid w:val="00CE1C20"/>
    <w:rsid w:val="00CE204B"/>
    <w:rsid w:val="00CE2290"/>
    <w:rsid w:val="00CE24A9"/>
    <w:rsid w:val="00CE4F5D"/>
    <w:rsid w:val="00CE6798"/>
    <w:rsid w:val="00CE67DF"/>
    <w:rsid w:val="00CE6AC9"/>
    <w:rsid w:val="00CE77E4"/>
    <w:rsid w:val="00CE77FD"/>
    <w:rsid w:val="00CF046B"/>
    <w:rsid w:val="00CF1E43"/>
    <w:rsid w:val="00CF4382"/>
    <w:rsid w:val="00D00929"/>
    <w:rsid w:val="00D01690"/>
    <w:rsid w:val="00D02793"/>
    <w:rsid w:val="00D02BFE"/>
    <w:rsid w:val="00D03FA2"/>
    <w:rsid w:val="00D0483A"/>
    <w:rsid w:val="00D04876"/>
    <w:rsid w:val="00D05809"/>
    <w:rsid w:val="00D10519"/>
    <w:rsid w:val="00D1057D"/>
    <w:rsid w:val="00D124CF"/>
    <w:rsid w:val="00D13E56"/>
    <w:rsid w:val="00D164D7"/>
    <w:rsid w:val="00D2041A"/>
    <w:rsid w:val="00D205AB"/>
    <w:rsid w:val="00D20F96"/>
    <w:rsid w:val="00D2155B"/>
    <w:rsid w:val="00D2246D"/>
    <w:rsid w:val="00D25EFC"/>
    <w:rsid w:val="00D2716E"/>
    <w:rsid w:val="00D27A41"/>
    <w:rsid w:val="00D27DF4"/>
    <w:rsid w:val="00D30C58"/>
    <w:rsid w:val="00D324CE"/>
    <w:rsid w:val="00D35B7B"/>
    <w:rsid w:val="00D365D8"/>
    <w:rsid w:val="00D37A01"/>
    <w:rsid w:val="00D41A49"/>
    <w:rsid w:val="00D41C5A"/>
    <w:rsid w:val="00D42E73"/>
    <w:rsid w:val="00D44197"/>
    <w:rsid w:val="00D44B2A"/>
    <w:rsid w:val="00D50642"/>
    <w:rsid w:val="00D508DC"/>
    <w:rsid w:val="00D50E58"/>
    <w:rsid w:val="00D5128C"/>
    <w:rsid w:val="00D515EB"/>
    <w:rsid w:val="00D52872"/>
    <w:rsid w:val="00D535E7"/>
    <w:rsid w:val="00D545C7"/>
    <w:rsid w:val="00D60493"/>
    <w:rsid w:val="00D60520"/>
    <w:rsid w:val="00D66123"/>
    <w:rsid w:val="00D67201"/>
    <w:rsid w:val="00D678F3"/>
    <w:rsid w:val="00D728B5"/>
    <w:rsid w:val="00D7415B"/>
    <w:rsid w:val="00D758AA"/>
    <w:rsid w:val="00D76F0D"/>
    <w:rsid w:val="00D77B44"/>
    <w:rsid w:val="00D8427E"/>
    <w:rsid w:val="00D8696F"/>
    <w:rsid w:val="00D9147F"/>
    <w:rsid w:val="00D91625"/>
    <w:rsid w:val="00D91AB1"/>
    <w:rsid w:val="00D91BFD"/>
    <w:rsid w:val="00D9223E"/>
    <w:rsid w:val="00D92AF0"/>
    <w:rsid w:val="00D96BBC"/>
    <w:rsid w:val="00D97C6A"/>
    <w:rsid w:val="00D97F32"/>
    <w:rsid w:val="00DA1D10"/>
    <w:rsid w:val="00DA279C"/>
    <w:rsid w:val="00DA3121"/>
    <w:rsid w:val="00DA44A6"/>
    <w:rsid w:val="00DA4FD6"/>
    <w:rsid w:val="00DA5295"/>
    <w:rsid w:val="00DA6387"/>
    <w:rsid w:val="00DA66B1"/>
    <w:rsid w:val="00DA7606"/>
    <w:rsid w:val="00DA7871"/>
    <w:rsid w:val="00DA7DB6"/>
    <w:rsid w:val="00DB06D5"/>
    <w:rsid w:val="00DB12FA"/>
    <w:rsid w:val="00DB2A04"/>
    <w:rsid w:val="00DB4613"/>
    <w:rsid w:val="00DB7728"/>
    <w:rsid w:val="00DC02DF"/>
    <w:rsid w:val="00DC12ED"/>
    <w:rsid w:val="00DC2BA1"/>
    <w:rsid w:val="00DC3D90"/>
    <w:rsid w:val="00DC7334"/>
    <w:rsid w:val="00DC7C00"/>
    <w:rsid w:val="00DD0F71"/>
    <w:rsid w:val="00DD2320"/>
    <w:rsid w:val="00DD23AC"/>
    <w:rsid w:val="00DD445D"/>
    <w:rsid w:val="00DD48A9"/>
    <w:rsid w:val="00DD52C1"/>
    <w:rsid w:val="00DD596F"/>
    <w:rsid w:val="00DD69A3"/>
    <w:rsid w:val="00DE1367"/>
    <w:rsid w:val="00DE17A5"/>
    <w:rsid w:val="00DE1E03"/>
    <w:rsid w:val="00DE36AA"/>
    <w:rsid w:val="00DE4FCE"/>
    <w:rsid w:val="00DE57C5"/>
    <w:rsid w:val="00DE6A5C"/>
    <w:rsid w:val="00DE71FD"/>
    <w:rsid w:val="00DE7661"/>
    <w:rsid w:val="00DF200A"/>
    <w:rsid w:val="00DF47D3"/>
    <w:rsid w:val="00DF666B"/>
    <w:rsid w:val="00DF6854"/>
    <w:rsid w:val="00DF790B"/>
    <w:rsid w:val="00DF7AEC"/>
    <w:rsid w:val="00E0125E"/>
    <w:rsid w:val="00E01F46"/>
    <w:rsid w:val="00E02623"/>
    <w:rsid w:val="00E02A4F"/>
    <w:rsid w:val="00E03B55"/>
    <w:rsid w:val="00E05A88"/>
    <w:rsid w:val="00E05AEC"/>
    <w:rsid w:val="00E06361"/>
    <w:rsid w:val="00E129C6"/>
    <w:rsid w:val="00E12B6B"/>
    <w:rsid w:val="00E138E1"/>
    <w:rsid w:val="00E13C54"/>
    <w:rsid w:val="00E171C4"/>
    <w:rsid w:val="00E171EF"/>
    <w:rsid w:val="00E172A3"/>
    <w:rsid w:val="00E175C0"/>
    <w:rsid w:val="00E178A0"/>
    <w:rsid w:val="00E20881"/>
    <w:rsid w:val="00E21EBB"/>
    <w:rsid w:val="00E25901"/>
    <w:rsid w:val="00E26EDA"/>
    <w:rsid w:val="00E32080"/>
    <w:rsid w:val="00E321B8"/>
    <w:rsid w:val="00E330B8"/>
    <w:rsid w:val="00E332B2"/>
    <w:rsid w:val="00E36351"/>
    <w:rsid w:val="00E40A0D"/>
    <w:rsid w:val="00E43548"/>
    <w:rsid w:val="00E46962"/>
    <w:rsid w:val="00E46B5B"/>
    <w:rsid w:val="00E503C4"/>
    <w:rsid w:val="00E5129C"/>
    <w:rsid w:val="00E5170F"/>
    <w:rsid w:val="00E530C4"/>
    <w:rsid w:val="00E537CB"/>
    <w:rsid w:val="00E56BB7"/>
    <w:rsid w:val="00E579F5"/>
    <w:rsid w:val="00E60516"/>
    <w:rsid w:val="00E61993"/>
    <w:rsid w:val="00E66402"/>
    <w:rsid w:val="00E667A4"/>
    <w:rsid w:val="00E66D93"/>
    <w:rsid w:val="00E67B50"/>
    <w:rsid w:val="00E7035A"/>
    <w:rsid w:val="00E72F09"/>
    <w:rsid w:val="00E73F23"/>
    <w:rsid w:val="00E74011"/>
    <w:rsid w:val="00E74D74"/>
    <w:rsid w:val="00E77DD7"/>
    <w:rsid w:val="00E77F53"/>
    <w:rsid w:val="00E801E4"/>
    <w:rsid w:val="00E808F2"/>
    <w:rsid w:val="00E81144"/>
    <w:rsid w:val="00E82A7E"/>
    <w:rsid w:val="00E866D6"/>
    <w:rsid w:val="00E86F3D"/>
    <w:rsid w:val="00E9012F"/>
    <w:rsid w:val="00E912EB"/>
    <w:rsid w:val="00E929AB"/>
    <w:rsid w:val="00EA102E"/>
    <w:rsid w:val="00EA29BB"/>
    <w:rsid w:val="00EA4C40"/>
    <w:rsid w:val="00EA5B6E"/>
    <w:rsid w:val="00EA5DDD"/>
    <w:rsid w:val="00EB0408"/>
    <w:rsid w:val="00EB05C0"/>
    <w:rsid w:val="00EB3CD7"/>
    <w:rsid w:val="00EB4888"/>
    <w:rsid w:val="00EB5632"/>
    <w:rsid w:val="00EB5A66"/>
    <w:rsid w:val="00EB5BCA"/>
    <w:rsid w:val="00EB67FA"/>
    <w:rsid w:val="00EC03CB"/>
    <w:rsid w:val="00EC1942"/>
    <w:rsid w:val="00EC2DCA"/>
    <w:rsid w:val="00EC374C"/>
    <w:rsid w:val="00EC378F"/>
    <w:rsid w:val="00EC760F"/>
    <w:rsid w:val="00ED0F0C"/>
    <w:rsid w:val="00ED235D"/>
    <w:rsid w:val="00ED2940"/>
    <w:rsid w:val="00ED2A24"/>
    <w:rsid w:val="00ED52F4"/>
    <w:rsid w:val="00ED5FC0"/>
    <w:rsid w:val="00ED6367"/>
    <w:rsid w:val="00ED6C5D"/>
    <w:rsid w:val="00ED7181"/>
    <w:rsid w:val="00EE1A61"/>
    <w:rsid w:val="00EE3743"/>
    <w:rsid w:val="00EE3BCE"/>
    <w:rsid w:val="00EE4543"/>
    <w:rsid w:val="00EE61A9"/>
    <w:rsid w:val="00EE782F"/>
    <w:rsid w:val="00EE7AC4"/>
    <w:rsid w:val="00EF051F"/>
    <w:rsid w:val="00EF2A75"/>
    <w:rsid w:val="00EF2A88"/>
    <w:rsid w:val="00EF2EB8"/>
    <w:rsid w:val="00EF3579"/>
    <w:rsid w:val="00EF64BB"/>
    <w:rsid w:val="00EF7A31"/>
    <w:rsid w:val="00EF7CA9"/>
    <w:rsid w:val="00F00D4B"/>
    <w:rsid w:val="00F00DB3"/>
    <w:rsid w:val="00F0214B"/>
    <w:rsid w:val="00F02F5D"/>
    <w:rsid w:val="00F03901"/>
    <w:rsid w:val="00F045CB"/>
    <w:rsid w:val="00F05B72"/>
    <w:rsid w:val="00F05BB2"/>
    <w:rsid w:val="00F07403"/>
    <w:rsid w:val="00F07C0F"/>
    <w:rsid w:val="00F11087"/>
    <w:rsid w:val="00F11D7D"/>
    <w:rsid w:val="00F126FF"/>
    <w:rsid w:val="00F178DC"/>
    <w:rsid w:val="00F20F6D"/>
    <w:rsid w:val="00F21239"/>
    <w:rsid w:val="00F21374"/>
    <w:rsid w:val="00F224EF"/>
    <w:rsid w:val="00F23E19"/>
    <w:rsid w:val="00F24CA6"/>
    <w:rsid w:val="00F24DFF"/>
    <w:rsid w:val="00F25808"/>
    <w:rsid w:val="00F26AC4"/>
    <w:rsid w:val="00F27553"/>
    <w:rsid w:val="00F27C94"/>
    <w:rsid w:val="00F30A67"/>
    <w:rsid w:val="00F34C0D"/>
    <w:rsid w:val="00F350DD"/>
    <w:rsid w:val="00F364E6"/>
    <w:rsid w:val="00F37DA1"/>
    <w:rsid w:val="00F40F56"/>
    <w:rsid w:val="00F414C9"/>
    <w:rsid w:val="00F427C8"/>
    <w:rsid w:val="00F42FB9"/>
    <w:rsid w:val="00F4403A"/>
    <w:rsid w:val="00F443C6"/>
    <w:rsid w:val="00F4476F"/>
    <w:rsid w:val="00F44E5C"/>
    <w:rsid w:val="00F456F8"/>
    <w:rsid w:val="00F45B4D"/>
    <w:rsid w:val="00F464A1"/>
    <w:rsid w:val="00F465E2"/>
    <w:rsid w:val="00F5079D"/>
    <w:rsid w:val="00F52793"/>
    <w:rsid w:val="00F5281C"/>
    <w:rsid w:val="00F53133"/>
    <w:rsid w:val="00F54264"/>
    <w:rsid w:val="00F560A7"/>
    <w:rsid w:val="00F56AA3"/>
    <w:rsid w:val="00F56ACE"/>
    <w:rsid w:val="00F61190"/>
    <w:rsid w:val="00F62CE2"/>
    <w:rsid w:val="00F65996"/>
    <w:rsid w:val="00F67FA2"/>
    <w:rsid w:val="00F70FDA"/>
    <w:rsid w:val="00F71770"/>
    <w:rsid w:val="00F72308"/>
    <w:rsid w:val="00F7272E"/>
    <w:rsid w:val="00F74DBB"/>
    <w:rsid w:val="00F764A6"/>
    <w:rsid w:val="00F8030F"/>
    <w:rsid w:val="00F80979"/>
    <w:rsid w:val="00F80E0F"/>
    <w:rsid w:val="00F81AF2"/>
    <w:rsid w:val="00F82D37"/>
    <w:rsid w:val="00F841D0"/>
    <w:rsid w:val="00F84961"/>
    <w:rsid w:val="00F84A63"/>
    <w:rsid w:val="00F85878"/>
    <w:rsid w:val="00F86205"/>
    <w:rsid w:val="00F863CE"/>
    <w:rsid w:val="00F920A0"/>
    <w:rsid w:val="00F935EB"/>
    <w:rsid w:val="00F93B62"/>
    <w:rsid w:val="00F941C8"/>
    <w:rsid w:val="00F95961"/>
    <w:rsid w:val="00F9642A"/>
    <w:rsid w:val="00F967F6"/>
    <w:rsid w:val="00F96E92"/>
    <w:rsid w:val="00F9791C"/>
    <w:rsid w:val="00F97AAA"/>
    <w:rsid w:val="00FA0725"/>
    <w:rsid w:val="00FA08F2"/>
    <w:rsid w:val="00FA1B89"/>
    <w:rsid w:val="00FA2A70"/>
    <w:rsid w:val="00FA2BBA"/>
    <w:rsid w:val="00FA5707"/>
    <w:rsid w:val="00FA6085"/>
    <w:rsid w:val="00FA6528"/>
    <w:rsid w:val="00FA72D9"/>
    <w:rsid w:val="00FA759C"/>
    <w:rsid w:val="00FB01B5"/>
    <w:rsid w:val="00FB0533"/>
    <w:rsid w:val="00FB3192"/>
    <w:rsid w:val="00FB3997"/>
    <w:rsid w:val="00FB5327"/>
    <w:rsid w:val="00FB53AE"/>
    <w:rsid w:val="00FB5A50"/>
    <w:rsid w:val="00FB5C8E"/>
    <w:rsid w:val="00FC0478"/>
    <w:rsid w:val="00FC34AD"/>
    <w:rsid w:val="00FC4067"/>
    <w:rsid w:val="00FC5C63"/>
    <w:rsid w:val="00FC5CEC"/>
    <w:rsid w:val="00FC7086"/>
    <w:rsid w:val="00FC7F16"/>
    <w:rsid w:val="00FD0375"/>
    <w:rsid w:val="00FD07BD"/>
    <w:rsid w:val="00FD0872"/>
    <w:rsid w:val="00FD0B46"/>
    <w:rsid w:val="00FD0C99"/>
    <w:rsid w:val="00FD1319"/>
    <w:rsid w:val="00FD1E84"/>
    <w:rsid w:val="00FD3744"/>
    <w:rsid w:val="00FD39F9"/>
    <w:rsid w:val="00FD3C82"/>
    <w:rsid w:val="00FD4969"/>
    <w:rsid w:val="00FD6402"/>
    <w:rsid w:val="00FD65CC"/>
    <w:rsid w:val="00FD7CD6"/>
    <w:rsid w:val="00FE0340"/>
    <w:rsid w:val="00FE044C"/>
    <w:rsid w:val="00FE0B3A"/>
    <w:rsid w:val="00FE26C1"/>
    <w:rsid w:val="00FE4A6E"/>
    <w:rsid w:val="00FE53DA"/>
    <w:rsid w:val="00FE545A"/>
    <w:rsid w:val="00FE63FC"/>
    <w:rsid w:val="00FE7C60"/>
    <w:rsid w:val="00FF0059"/>
    <w:rsid w:val="00FF140C"/>
    <w:rsid w:val="00FF3343"/>
    <w:rsid w:val="00FF3DCA"/>
    <w:rsid w:val="00FF44C1"/>
    <w:rsid w:val="00FF450C"/>
    <w:rsid w:val="00FF7240"/>
    <w:rsid w:val="00FF769A"/>
    <w:rsid w:val="00FF7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82A918"/>
  <w15:docId w15:val="{9F87FEFD-7B59-4414-9796-2AF9C3FFB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4686"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054686"/>
    <w:pPr>
      <w:keepNext/>
      <w:jc w:val="center"/>
      <w:outlineLvl w:val="0"/>
    </w:pPr>
    <w:rPr>
      <w:rFonts w:ascii="Tahoma" w:hAnsi="Tahoma"/>
      <w:sz w:val="56"/>
      <w:szCs w:val="20"/>
    </w:rPr>
  </w:style>
  <w:style w:type="paragraph" w:styleId="Titre2">
    <w:name w:val="heading 2"/>
    <w:basedOn w:val="Normal"/>
    <w:next w:val="Normal"/>
    <w:link w:val="Titre2Car"/>
    <w:qFormat/>
    <w:rsid w:val="00054686"/>
    <w:pPr>
      <w:keepNext/>
      <w:jc w:val="center"/>
      <w:outlineLvl w:val="1"/>
    </w:pPr>
    <w:rPr>
      <w:rFonts w:ascii="Tahoma" w:hAnsi="Tahoma"/>
      <w:szCs w:val="20"/>
    </w:rPr>
  </w:style>
  <w:style w:type="paragraph" w:styleId="Titre3">
    <w:name w:val="heading 3"/>
    <w:basedOn w:val="Normal"/>
    <w:next w:val="Normal"/>
    <w:link w:val="Titre3Car"/>
    <w:uiPriority w:val="9"/>
    <w:qFormat/>
    <w:rsid w:val="00054686"/>
    <w:pPr>
      <w:keepNext/>
      <w:jc w:val="center"/>
      <w:outlineLvl w:val="2"/>
    </w:pPr>
    <w:rPr>
      <w:rFonts w:ascii="Tahoma" w:hAnsi="Tahoma"/>
      <w:b/>
      <w:szCs w:val="20"/>
    </w:rPr>
  </w:style>
  <w:style w:type="paragraph" w:styleId="Titre4">
    <w:name w:val="heading 4"/>
    <w:basedOn w:val="Normal"/>
    <w:next w:val="Normal"/>
    <w:qFormat/>
    <w:rsid w:val="00054686"/>
    <w:pPr>
      <w:keepNext/>
      <w:outlineLvl w:val="3"/>
    </w:pPr>
    <w:rPr>
      <w:rFonts w:ascii="Tahoma" w:hAnsi="Tahoma"/>
      <w:b/>
      <w:szCs w:val="20"/>
    </w:rPr>
  </w:style>
  <w:style w:type="paragraph" w:styleId="Titre5">
    <w:name w:val="heading 5"/>
    <w:basedOn w:val="Normal"/>
    <w:next w:val="Normal"/>
    <w:link w:val="Titre5Car"/>
    <w:qFormat/>
    <w:rsid w:val="00054686"/>
    <w:pPr>
      <w:keepNext/>
      <w:outlineLvl w:val="4"/>
    </w:pPr>
    <w:rPr>
      <w:rFonts w:ascii="Tahoma" w:hAnsi="Tahoma"/>
      <w:b/>
      <w:szCs w:val="20"/>
      <w:u w:val="single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054686"/>
    <w:pPr>
      <w:jc w:val="both"/>
    </w:pPr>
    <w:rPr>
      <w:rFonts w:ascii="Tahoma" w:hAnsi="Tahoma"/>
    </w:rPr>
  </w:style>
  <w:style w:type="paragraph" w:styleId="En-tte">
    <w:name w:val="header"/>
    <w:basedOn w:val="Normal"/>
    <w:link w:val="En-tteCar"/>
    <w:uiPriority w:val="99"/>
    <w:rsid w:val="00054686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Pieddepage">
    <w:name w:val="footer"/>
    <w:basedOn w:val="Normal"/>
    <w:uiPriority w:val="99"/>
    <w:rsid w:val="00054686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Retraitcorpsdetexte">
    <w:name w:val="Body Text Indent"/>
    <w:basedOn w:val="Normal"/>
    <w:rsid w:val="00054686"/>
    <w:pPr>
      <w:ind w:firstLine="540"/>
      <w:jc w:val="both"/>
    </w:pPr>
    <w:rPr>
      <w:rFonts w:ascii="Tahoma" w:hAnsi="Tahoma" w:cs="Tahoma"/>
    </w:rPr>
  </w:style>
  <w:style w:type="paragraph" w:styleId="Retraitcorpsdetexte2">
    <w:name w:val="Body Text Indent 2"/>
    <w:basedOn w:val="Normal"/>
    <w:rsid w:val="00054686"/>
    <w:pPr>
      <w:spacing w:before="120" w:after="120"/>
      <w:ind w:left="357"/>
      <w:jc w:val="both"/>
    </w:pPr>
    <w:rPr>
      <w:rFonts w:ascii="Tahoma" w:hAnsi="Tahoma" w:cs="Tahoma"/>
    </w:rPr>
  </w:style>
  <w:style w:type="paragraph" w:styleId="Retraitcorpsdetexte3">
    <w:name w:val="Body Text Indent 3"/>
    <w:basedOn w:val="Normal"/>
    <w:rsid w:val="00054686"/>
    <w:pPr>
      <w:ind w:left="360"/>
    </w:pPr>
    <w:rPr>
      <w:rFonts w:ascii="Tahoma" w:hAnsi="Tahoma" w:cs="Tahoma"/>
    </w:rPr>
  </w:style>
  <w:style w:type="table" w:styleId="Grilledutableau">
    <w:name w:val="Table Grid"/>
    <w:basedOn w:val="TableauNormal"/>
    <w:uiPriority w:val="59"/>
    <w:rsid w:val="00DC02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2C1F8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link w:val="ParagraphedelisteCar"/>
    <w:qFormat/>
    <w:rsid w:val="00BE3633"/>
    <w:pPr>
      <w:ind w:left="720"/>
      <w:contextualSpacing/>
    </w:pPr>
  </w:style>
  <w:style w:type="character" w:customStyle="1" w:styleId="CorpsdetexteCar">
    <w:name w:val="Corps de texte Car"/>
    <w:link w:val="Corpsdetexte"/>
    <w:rsid w:val="00F8030F"/>
    <w:rPr>
      <w:rFonts w:ascii="Tahoma" w:hAnsi="Tahoma"/>
      <w:sz w:val="24"/>
      <w:szCs w:val="24"/>
    </w:rPr>
  </w:style>
  <w:style w:type="paragraph" w:styleId="Corpsdetexte3">
    <w:name w:val="Body Text 3"/>
    <w:basedOn w:val="Normal"/>
    <w:link w:val="Corpsdetexte3Car"/>
    <w:rsid w:val="00496A00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link w:val="Corpsdetexte3"/>
    <w:rsid w:val="00496A00"/>
    <w:rPr>
      <w:sz w:val="16"/>
      <w:szCs w:val="16"/>
    </w:rPr>
  </w:style>
  <w:style w:type="character" w:customStyle="1" w:styleId="En-tteCar">
    <w:name w:val="En-tête Car"/>
    <w:basedOn w:val="Policepardfaut"/>
    <w:link w:val="En-tte"/>
    <w:uiPriority w:val="99"/>
    <w:rsid w:val="00856C9A"/>
  </w:style>
  <w:style w:type="character" w:customStyle="1" w:styleId="Titre3Car">
    <w:name w:val="Titre 3 Car"/>
    <w:link w:val="Titre3"/>
    <w:uiPriority w:val="9"/>
    <w:rsid w:val="00B01787"/>
    <w:rPr>
      <w:rFonts w:ascii="Tahoma" w:hAnsi="Tahoma"/>
      <w:b/>
      <w:sz w:val="24"/>
    </w:rPr>
  </w:style>
  <w:style w:type="character" w:customStyle="1" w:styleId="Titre5Car">
    <w:name w:val="Titre 5 Car"/>
    <w:link w:val="Titre5"/>
    <w:rsid w:val="00B01787"/>
    <w:rPr>
      <w:rFonts w:ascii="Tahoma" w:hAnsi="Tahoma"/>
      <w:b/>
      <w:sz w:val="24"/>
      <w:u w:val="single"/>
    </w:rPr>
  </w:style>
  <w:style w:type="character" w:styleId="Accentuation">
    <w:name w:val="Emphasis"/>
    <w:qFormat/>
    <w:rsid w:val="00783B4B"/>
    <w:rPr>
      <w:i/>
      <w:iCs/>
    </w:rPr>
  </w:style>
  <w:style w:type="paragraph" w:styleId="Explorateurdedocuments">
    <w:name w:val="Document Map"/>
    <w:basedOn w:val="Normal"/>
    <w:link w:val="ExplorateurdedocumentsCar"/>
    <w:rsid w:val="00CC7ADE"/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link w:val="Explorateurdedocuments"/>
    <w:rsid w:val="00CC7ADE"/>
    <w:rPr>
      <w:rFonts w:ascii="Tahoma" w:hAnsi="Tahoma" w:cs="Tahoma"/>
      <w:sz w:val="16"/>
      <w:szCs w:val="16"/>
    </w:rPr>
  </w:style>
  <w:style w:type="paragraph" w:styleId="Corpsdetexte2">
    <w:name w:val="Body Text 2"/>
    <w:basedOn w:val="Normal"/>
    <w:link w:val="Corpsdetexte2Car"/>
    <w:rsid w:val="00431DA5"/>
    <w:pPr>
      <w:spacing w:after="120" w:line="480" w:lineRule="auto"/>
    </w:pPr>
  </w:style>
  <w:style w:type="character" w:customStyle="1" w:styleId="Corpsdetexte2Car">
    <w:name w:val="Corps de texte 2 Car"/>
    <w:link w:val="Corpsdetexte2"/>
    <w:rsid w:val="00431DA5"/>
    <w:rPr>
      <w:sz w:val="24"/>
      <w:szCs w:val="24"/>
    </w:rPr>
  </w:style>
  <w:style w:type="paragraph" w:customStyle="1" w:styleId="Default">
    <w:name w:val="Default"/>
    <w:rsid w:val="004952A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FC7086"/>
    <w:rPr>
      <w:sz w:val="24"/>
      <w:szCs w:val="24"/>
    </w:rPr>
  </w:style>
  <w:style w:type="character" w:styleId="lev">
    <w:name w:val="Strong"/>
    <w:basedOn w:val="Policepardfaut"/>
    <w:uiPriority w:val="22"/>
    <w:qFormat/>
    <w:rsid w:val="005D4EA3"/>
    <w:rPr>
      <w:b/>
      <w:bCs/>
    </w:rPr>
  </w:style>
  <w:style w:type="character" w:customStyle="1" w:styleId="Titre1Car">
    <w:name w:val="Titre 1 Car"/>
    <w:basedOn w:val="Policepardfaut"/>
    <w:link w:val="Titre1"/>
    <w:rsid w:val="00AF46A0"/>
    <w:rPr>
      <w:rFonts w:ascii="Tahoma" w:hAnsi="Tahoma"/>
      <w:sz w:val="56"/>
    </w:rPr>
  </w:style>
  <w:style w:type="character" w:customStyle="1" w:styleId="Titre2Car">
    <w:name w:val="Titre 2 Car"/>
    <w:basedOn w:val="Policepardfaut"/>
    <w:link w:val="Titre2"/>
    <w:rsid w:val="00AF46A0"/>
    <w:rPr>
      <w:rFonts w:ascii="Tahoma" w:hAnsi="Tahoma"/>
      <w:sz w:val="24"/>
    </w:rPr>
  </w:style>
  <w:style w:type="paragraph" w:styleId="Listepuces">
    <w:name w:val="List Bullet"/>
    <w:basedOn w:val="Normal"/>
    <w:uiPriority w:val="99"/>
    <w:unhideWhenUsed/>
    <w:rsid w:val="00003429"/>
    <w:pPr>
      <w:numPr>
        <w:numId w:val="1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0376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4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079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3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46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3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BDE1DE-68A2-4AC5-B6E2-ACF6775E1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844</Words>
  <Characters>4647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Yassir EL ASRY</dc:creator>
  <cp:lastModifiedBy>Yassir El Asry</cp:lastModifiedBy>
  <cp:revision>13</cp:revision>
  <cp:lastPrinted>2022-12-03T09:49:00Z</cp:lastPrinted>
  <dcterms:created xsi:type="dcterms:W3CDTF">2026-06-29T14:04:00Z</dcterms:created>
  <dcterms:modified xsi:type="dcterms:W3CDTF">2026-08-17T11:43:00Z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827815503</vt:i4>
  </property>
</Properties>
</file>