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D6393" w14:textId="77777777" w:rsidR="00CE77FD" w:rsidRDefault="00CE77FD" w:rsidP="00783B4B">
      <w:pPr>
        <w:rPr>
          <w:rStyle w:val="Accentuation"/>
        </w:rPr>
      </w:pPr>
    </w:p>
    <w:p w14:paraId="7551EAD2" w14:textId="77777777" w:rsidR="00712D30" w:rsidRDefault="00712D30" w:rsidP="00783B4B">
      <w:pPr>
        <w:rPr>
          <w:rStyle w:val="Accentuation"/>
        </w:rPr>
      </w:pPr>
    </w:p>
    <w:p w14:paraId="62AA7432" w14:textId="77777777" w:rsidR="00712D30" w:rsidRDefault="00712D30" w:rsidP="00783B4B">
      <w:pPr>
        <w:rPr>
          <w:rStyle w:val="Accentuation"/>
        </w:rPr>
      </w:pPr>
    </w:p>
    <w:p w14:paraId="40389062" w14:textId="77777777" w:rsidR="008E29AA" w:rsidRDefault="008E29AA" w:rsidP="00712D30">
      <w:pPr>
        <w:autoSpaceDE w:val="0"/>
        <w:jc w:val="both"/>
        <w:rPr>
          <w:rFonts w:ascii="Arial" w:hAnsi="Arial" w:cs="Arial"/>
          <w:b/>
          <w:bCs/>
          <w:sz w:val="32"/>
          <w:szCs w:val="32"/>
        </w:rPr>
      </w:pPr>
    </w:p>
    <w:p w14:paraId="5507E0DC" w14:textId="77777777" w:rsidR="008E29AA" w:rsidRDefault="008E29AA" w:rsidP="00712D30">
      <w:pPr>
        <w:autoSpaceDE w:val="0"/>
        <w:jc w:val="both"/>
        <w:rPr>
          <w:rFonts w:ascii="Arial" w:hAnsi="Arial" w:cs="Arial"/>
          <w:b/>
          <w:bCs/>
          <w:sz w:val="32"/>
          <w:szCs w:val="32"/>
        </w:rPr>
      </w:pPr>
    </w:p>
    <w:p w14:paraId="2A4A28EC" w14:textId="77777777" w:rsidR="008E29AA" w:rsidRPr="005B7C0A" w:rsidRDefault="00670597" w:rsidP="00712D30">
      <w:pPr>
        <w:autoSpaceDE w:val="0"/>
        <w:jc w:val="both"/>
        <w:rPr>
          <w:rFonts w:ascii="Arial" w:hAnsi="Arial" w:cs="Arial"/>
          <w:b/>
          <w:bCs/>
          <w:sz w:val="32"/>
          <w:szCs w:val="32"/>
        </w:rPr>
      </w:pPr>
      <w:r w:rsidRPr="00670597">
        <w:rPr>
          <w:rFonts w:ascii="Arial" w:hAnsi="Arial" w:cs="Arial"/>
          <w:b/>
          <w:bCs/>
          <w:sz w:val="32"/>
          <w:szCs w:val="32"/>
        </w:rPr>
        <w:t>PS 07</w:t>
      </w:r>
    </w:p>
    <w:p w14:paraId="7A10A6C5" w14:textId="77777777" w:rsidR="00712D30" w:rsidRPr="0042210D" w:rsidRDefault="00670597" w:rsidP="00712D30">
      <w:pPr>
        <w:autoSpaceDE w:val="0"/>
        <w:jc w:val="both"/>
        <w:rPr>
          <w:rFonts w:ascii="Arial" w:hAnsi="Arial" w:cs="Arial"/>
          <w:b/>
          <w:bCs/>
          <w:color w:val="70AD47"/>
          <w:sz w:val="32"/>
          <w:szCs w:val="32"/>
        </w:rPr>
      </w:pPr>
      <w:r w:rsidRPr="00670597">
        <w:rPr>
          <w:rFonts w:ascii="Arial" w:hAnsi="Arial" w:cs="Arial"/>
          <w:b/>
          <w:bCs/>
          <w:color w:val="70AD47"/>
          <w:sz w:val="32"/>
          <w:szCs w:val="32"/>
        </w:rPr>
        <w:t>GÉRER LES SYSTÈMES D’INFORMATION</w:t>
      </w:r>
    </w:p>
    <w:p w14:paraId="6BDAC6E1" w14:textId="77777777" w:rsidR="00712D30" w:rsidRPr="0042210D" w:rsidRDefault="00712D30" w:rsidP="00712D30">
      <w:pPr>
        <w:autoSpaceDE w:val="0"/>
        <w:jc w:val="both"/>
        <w:rPr>
          <w:rFonts w:ascii="Arial" w:hAnsi="Arial" w:cs="Arial"/>
          <w:b/>
          <w:bCs/>
          <w:color w:val="70AD47"/>
          <w:sz w:val="32"/>
          <w:szCs w:val="32"/>
        </w:rPr>
      </w:pPr>
    </w:p>
    <w:p w14:paraId="430C948F" w14:textId="77777777" w:rsidR="00712D30" w:rsidRPr="0042210D" w:rsidRDefault="00712D30" w:rsidP="00712D30">
      <w:pPr>
        <w:autoSpaceDE w:val="0"/>
        <w:jc w:val="both"/>
        <w:rPr>
          <w:rFonts w:ascii="Arial" w:hAnsi="Arial" w:cs="Arial"/>
          <w:b/>
          <w:bCs/>
          <w:color w:val="70AD47"/>
          <w:sz w:val="32"/>
          <w:szCs w:val="32"/>
        </w:rPr>
      </w:pPr>
    </w:p>
    <w:p w14:paraId="54ABFE4D" w14:textId="77777777" w:rsidR="00712D30" w:rsidRDefault="00712D30" w:rsidP="00712D30">
      <w:pPr>
        <w:autoSpaceDE w:val="0"/>
        <w:jc w:val="both"/>
        <w:rPr>
          <w:rFonts w:ascii="Arial" w:hAnsi="Arial" w:cs="Arial"/>
          <w:b/>
          <w:bCs/>
          <w:color w:val="70AD47"/>
          <w:sz w:val="32"/>
          <w:szCs w:val="32"/>
        </w:rPr>
      </w:pPr>
    </w:p>
    <w:p w14:paraId="6547AD55" w14:textId="77777777" w:rsidR="00712D30" w:rsidRDefault="00712D30" w:rsidP="00712D30">
      <w:pPr>
        <w:autoSpaceDE w:val="0"/>
        <w:jc w:val="both"/>
        <w:rPr>
          <w:rFonts w:ascii="Arial" w:hAnsi="Arial" w:cs="Arial"/>
          <w:b/>
          <w:bCs/>
          <w:color w:val="70AD47"/>
          <w:sz w:val="32"/>
          <w:szCs w:val="32"/>
        </w:rPr>
      </w:pPr>
    </w:p>
    <w:p w14:paraId="09D17C29" w14:textId="77777777" w:rsidR="00712D30" w:rsidRPr="0042210D" w:rsidRDefault="00712D30" w:rsidP="00712D30">
      <w:pPr>
        <w:autoSpaceDE w:val="0"/>
        <w:jc w:val="both"/>
        <w:rPr>
          <w:rFonts w:ascii="Arial" w:hAnsi="Arial" w:cs="Arial"/>
          <w:b/>
          <w:bCs/>
          <w:color w:val="70AD47"/>
          <w:sz w:val="32"/>
          <w:szCs w:val="32"/>
        </w:rPr>
      </w:pPr>
    </w:p>
    <w:p w14:paraId="4494E20C" w14:textId="77777777" w:rsidR="00712D30" w:rsidRPr="005B7C0A" w:rsidRDefault="00712D30" w:rsidP="00712D30">
      <w:pPr>
        <w:autoSpaceDE w:val="0"/>
        <w:jc w:val="both"/>
        <w:rPr>
          <w:rFonts w:ascii="Arial" w:hAnsi="Arial" w:cs="Arial"/>
          <w:b/>
          <w:bCs/>
          <w:color w:val="4472C4"/>
          <w:sz w:val="32"/>
          <w:szCs w:val="32"/>
        </w:rPr>
      </w:pPr>
    </w:p>
    <w:p w14:paraId="1EB0C632" w14:textId="77777777" w:rsidR="00712D30" w:rsidRPr="005B7C0A" w:rsidRDefault="000150FB" w:rsidP="00712D30">
      <w:pPr>
        <w:autoSpaceDE w:val="0"/>
        <w:jc w:val="both"/>
        <w:rPr>
          <w:rFonts w:ascii="Arial" w:hAnsi="Arial" w:cs="Arial"/>
          <w:b/>
          <w:bCs/>
          <w:sz w:val="32"/>
          <w:szCs w:val="32"/>
        </w:rPr>
      </w:pPr>
      <w:r>
        <w:rPr>
          <w:rFonts w:ascii="Arial" w:hAnsi="Arial" w:cs="Arial"/>
          <w:b/>
          <w:bCs/>
          <w:sz w:val="32"/>
          <w:szCs w:val="32"/>
        </w:rPr>
        <w:t>DOCUMENT</w:t>
      </w:r>
    </w:p>
    <w:p w14:paraId="7EB02BDA" w14:textId="77777777" w:rsidR="00712D30" w:rsidRPr="005B7C0A" w:rsidRDefault="00712D30" w:rsidP="00712D30">
      <w:pPr>
        <w:autoSpaceDE w:val="0"/>
        <w:jc w:val="both"/>
        <w:rPr>
          <w:rFonts w:ascii="Arial" w:hAnsi="Arial" w:cs="Arial"/>
          <w:b/>
          <w:bCs/>
          <w:sz w:val="32"/>
          <w:szCs w:val="32"/>
        </w:rPr>
      </w:pPr>
    </w:p>
    <w:p w14:paraId="478F332B" w14:textId="003E8B58" w:rsidR="00CE77FD" w:rsidRDefault="00B335E7" w:rsidP="00745407">
      <w:pPr>
        <w:jc w:val="both"/>
      </w:pPr>
      <w:r w:rsidRPr="00B335E7">
        <w:rPr>
          <w:rFonts w:ascii="Arial" w:hAnsi="Arial" w:cs="Arial"/>
          <w:b/>
          <w:bCs/>
          <w:color w:val="4472C4"/>
          <w:sz w:val="32"/>
          <w:szCs w:val="32"/>
        </w:rPr>
        <w:t>RÈGLES DE CONSOLIDATION</w:t>
      </w:r>
    </w:p>
    <w:p w14:paraId="5BAAE4E4" w14:textId="77777777" w:rsidR="00CE77FD" w:rsidRDefault="00CE77FD" w:rsidP="00745407">
      <w:pPr>
        <w:jc w:val="both"/>
      </w:pPr>
    </w:p>
    <w:p w14:paraId="461BEABA" w14:textId="77777777" w:rsidR="00107A3D" w:rsidRDefault="00107A3D" w:rsidP="00745407">
      <w:pPr>
        <w:jc w:val="both"/>
      </w:pPr>
    </w:p>
    <w:p w14:paraId="3808AAA0" w14:textId="77777777" w:rsidR="00107A3D" w:rsidRDefault="00107A3D" w:rsidP="00745407">
      <w:pPr>
        <w:jc w:val="both"/>
      </w:pPr>
    </w:p>
    <w:p w14:paraId="3F8699C9" w14:textId="77777777" w:rsidR="00107A3D" w:rsidRDefault="00107A3D" w:rsidP="00745407">
      <w:pPr>
        <w:jc w:val="both"/>
      </w:pPr>
    </w:p>
    <w:p w14:paraId="29C68FCF" w14:textId="77777777" w:rsidR="00107A3D" w:rsidRDefault="00107A3D" w:rsidP="00745407">
      <w:pPr>
        <w:jc w:val="both"/>
      </w:pPr>
    </w:p>
    <w:p w14:paraId="4187BF3B" w14:textId="77777777" w:rsidR="00CE77FD" w:rsidRDefault="00CE77FD" w:rsidP="00745407">
      <w:pPr>
        <w:jc w:val="both"/>
      </w:pPr>
    </w:p>
    <w:p w14:paraId="0FC01BC5" w14:textId="77777777" w:rsidR="00712D30" w:rsidRPr="007A5B39" w:rsidRDefault="00712D30" w:rsidP="00712D30">
      <w:pPr>
        <w:autoSpaceDE w:val="0"/>
        <w:adjustRightInd w:val="0"/>
        <w:rPr>
          <w:rFonts w:ascii="Arial" w:hAnsi="Arial" w:cs="Arial"/>
          <w:b/>
          <w:bCs/>
          <w:color w:val="000000"/>
        </w:rPr>
      </w:pPr>
      <w:r w:rsidRPr="007A5B39">
        <w:rPr>
          <w:rFonts w:ascii="Arial" w:hAnsi="Arial" w:cs="Arial"/>
          <w:b/>
          <w:bCs/>
          <w:color w:val="000000"/>
        </w:rPr>
        <w:t>OBJET :</w:t>
      </w:r>
    </w:p>
    <w:p w14:paraId="57F6062B" w14:textId="77777777" w:rsidR="00712D30" w:rsidRPr="001A114F" w:rsidRDefault="00712D30" w:rsidP="00712D30">
      <w:pPr>
        <w:autoSpaceDE w:val="0"/>
        <w:adjustRightInd w:val="0"/>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5"/>
      </w:tblGrid>
      <w:tr w:rsidR="00712D30" w:rsidRPr="001A114F" w14:paraId="7C45A53E" w14:textId="77777777" w:rsidTr="007631D4">
        <w:trPr>
          <w:trHeight w:val="1210"/>
        </w:trPr>
        <w:tc>
          <w:tcPr>
            <w:tcW w:w="9095" w:type="dxa"/>
            <w:shd w:val="clear" w:color="auto" w:fill="auto"/>
          </w:tcPr>
          <w:p w14:paraId="145782E7" w14:textId="364CE2BD" w:rsidR="00712D30" w:rsidRPr="001A114F" w:rsidRDefault="00AD7CA4" w:rsidP="001A114F">
            <w:pPr>
              <w:pStyle w:val="NormalWeb"/>
              <w:rPr>
                <w:rFonts w:ascii="Arial" w:hAnsi="Arial" w:cs="Arial"/>
              </w:rPr>
            </w:pPr>
            <w:r w:rsidRPr="006931F8">
              <w:rPr>
                <w:rFonts w:ascii="Arial" w:hAnsi="Arial" w:cs="Arial"/>
              </w:rPr>
              <w:t>Définir les principes, règles et mécanismes de consolidation des données de référence dans le Hub MDM afin d'assurer la création d'un enregistrement maître unique, fiable, traçable et conforme aux exigences de gouvernance du Groupe.</w:t>
            </w:r>
          </w:p>
        </w:tc>
      </w:tr>
    </w:tbl>
    <w:p w14:paraId="16E126C0" w14:textId="77777777" w:rsidR="00CE77FD" w:rsidRDefault="00CE77FD" w:rsidP="00745407">
      <w:pPr>
        <w:jc w:val="both"/>
      </w:pPr>
    </w:p>
    <w:p w14:paraId="56984487" w14:textId="77777777" w:rsidR="00CE77FD" w:rsidRDefault="00CE77FD" w:rsidP="00745407">
      <w:pPr>
        <w:jc w:val="both"/>
      </w:pPr>
    </w:p>
    <w:p w14:paraId="2A89D266" w14:textId="77777777" w:rsidR="00CE77FD" w:rsidRDefault="00CE77FD" w:rsidP="00745407">
      <w:pPr>
        <w:jc w:val="both"/>
      </w:pPr>
    </w:p>
    <w:p w14:paraId="0459675A" w14:textId="77777777" w:rsidR="00CE77FD" w:rsidRDefault="00CE77FD" w:rsidP="00745407">
      <w:pPr>
        <w:jc w:val="both"/>
      </w:pPr>
    </w:p>
    <w:p w14:paraId="74DEA86E" w14:textId="77777777" w:rsidR="00E811D6" w:rsidRDefault="00E811D6" w:rsidP="00745407">
      <w:pPr>
        <w:jc w:val="both"/>
      </w:pPr>
    </w:p>
    <w:p w14:paraId="1CF081C5" w14:textId="77777777" w:rsidR="00E811D6" w:rsidRDefault="00E811D6" w:rsidP="00745407">
      <w:pPr>
        <w:jc w:val="both"/>
      </w:pPr>
    </w:p>
    <w:p w14:paraId="51AF1524" w14:textId="77777777" w:rsidR="00CE77FD" w:rsidRDefault="00CE77FD" w:rsidP="00745407">
      <w:pPr>
        <w:jc w:val="both"/>
      </w:pPr>
    </w:p>
    <w:p w14:paraId="44CAF738" w14:textId="77777777" w:rsidR="00CE77FD" w:rsidRDefault="00CE77FD" w:rsidP="00745407">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CE77FD" w14:paraId="124FC556" w14:textId="77777777">
        <w:trPr>
          <w:trHeight w:val="1594"/>
          <w:jc w:val="center"/>
        </w:trPr>
        <w:tc>
          <w:tcPr>
            <w:tcW w:w="3070" w:type="dxa"/>
          </w:tcPr>
          <w:p w14:paraId="397B03D3"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Rédigée par</w:t>
            </w:r>
          </w:p>
          <w:p w14:paraId="3F4E7F62" w14:textId="77777777" w:rsidR="00CE77FD" w:rsidRPr="002412E0" w:rsidRDefault="00CE77FD" w:rsidP="00071A59">
            <w:pPr>
              <w:pStyle w:val="En-tte"/>
              <w:tabs>
                <w:tab w:val="clear" w:pos="4536"/>
                <w:tab w:val="clear" w:pos="9072"/>
              </w:tabs>
              <w:jc w:val="center"/>
              <w:rPr>
                <w:rFonts w:ascii="Tahoma" w:hAnsi="Tahoma" w:cs="Tahoma"/>
                <w:b/>
                <w:sz w:val="22"/>
                <w:szCs w:val="22"/>
              </w:rPr>
            </w:pPr>
          </w:p>
          <w:p w14:paraId="4179A240" w14:textId="77777777" w:rsidR="00446535" w:rsidRDefault="00446535" w:rsidP="002412E0">
            <w:pPr>
              <w:pStyle w:val="En-tte"/>
              <w:tabs>
                <w:tab w:val="clear" w:pos="4536"/>
                <w:tab w:val="clear" w:pos="9072"/>
              </w:tabs>
              <w:jc w:val="center"/>
              <w:rPr>
                <w:rFonts w:ascii="Tahoma" w:hAnsi="Tahoma" w:cs="Tahoma"/>
                <w:b/>
                <w:sz w:val="22"/>
                <w:szCs w:val="22"/>
              </w:rPr>
            </w:pPr>
          </w:p>
          <w:p w14:paraId="72524E4F" w14:textId="77777777" w:rsidR="00446535" w:rsidRPr="002412E0" w:rsidRDefault="00E964A1" w:rsidP="00F52294">
            <w:pPr>
              <w:pStyle w:val="En-tte"/>
              <w:tabs>
                <w:tab w:val="clear" w:pos="4536"/>
                <w:tab w:val="clear" w:pos="9072"/>
              </w:tabs>
              <w:jc w:val="center"/>
              <w:rPr>
                <w:rFonts w:ascii="Tahoma" w:hAnsi="Tahoma" w:cs="Tahoma"/>
                <w:b/>
                <w:sz w:val="22"/>
                <w:szCs w:val="22"/>
              </w:rPr>
            </w:pPr>
            <w:r>
              <w:rPr>
                <w:rFonts w:ascii="Tahoma" w:hAnsi="Tahoma" w:cs="Tahoma"/>
                <w:b/>
                <w:sz w:val="22"/>
                <w:szCs w:val="22"/>
              </w:rPr>
              <w:t>26</w:t>
            </w:r>
            <w:r w:rsidR="00446535">
              <w:rPr>
                <w:rFonts w:ascii="Tahoma" w:hAnsi="Tahoma" w:cs="Tahoma"/>
                <w:b/>
                <w:sz w:val="22"/>
                <w:szCs w:val="22"/>
              </w:rPr>
              <w:t>/</w:t>
            </w:r>
            <w:r w:rsidR="00F94286">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5A931D77"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Vérifiée par</w:t>
            </w:r>
          </w:p>
          <w:p w14:paraId="58DE464E" w14:textId="77777777" w:rsidR="00CE77FD" w:rsidRPr="002412E0" w:rsidRDefault="00CE77FD" w:rsidP="00FB3997">
            <w:pPr>
              <w:pStyle w:val="En-tte"/>
              <w:tabs>
                <w:tab w:val="clear" w:pos="4536"/>
                <w:tab w:val="clear" w:pos="9072"/>
              </w:tabs>
              <w:jc w:val="center"/>
              <w:rPr>
                <w:rFonts w:ascii="Tahoma" w:hAnsi="Tahoma" w:cs="Tahoma"/>
                <w:b/>
                <w:sz w:val="22"/>
                <w:szCs w:val="22"/>
              </w:rPr>
            </w:pPr>
          </w:p>
          <w:p w14:paraId="623C03A3" w14:textId="77777777" w:rsidR="00446535" w:rsidRDefault="00446535" w:rsidP="002412E0">
            <w:pPr>
              <w:pStyle w:val="En-tte"/>
              <w:tabs>
                <w:tab w:val="clear" w:pos="4536"/>
                <w:tab w:val="clear" w:pos="9072"/>
              </w:tabs>
              <w:jc w:val="center"/>
              <w:rPr>
                <w:rFonts w:ascii="Tahoma" w:hAnsi="Tahoma" w:cs="Tahoma"/>
                <w:b/>
                <w:sz w:val="22"/>
                <w:szCs w:val="22"/>
              </w:rPr>
            </w:pPr>
          </w:p>
          <w:p w14:paraId="3364743C" w14:textId="77777777" w:rsidR="00446535" w:rsidRPr="002412E0" w:rsidRDefault="00F94286" w:rsidP="00E964A1">
            <w:pPr>
              <w:pStyle w:val="En-tte"/>
              <w:tabs>
                <w:tab w:val="clear" w:pos="4536"/>
                <w:tab w:val="clear" w:pos="9072"/>
              </w:tabs>
              <w:jc w:val="center"/>
              <w:rPr>
                <w:rFonts w:ascii="Tahoma" w:hAnsi="Tahoma" w:cs="Tahoma"/>
                <w:b/>
                <w:sz w:val="22"/>
                <w:szCs w:val="22"/>
              </w:rPr>
            </w:pPr>
            <w:r>
              <w:rPr>
                <w:rFonts w:ascii="Tahoma" w:hAnsi="Tahoma" w:cs="Tahoma"/>
                <w:b/>
                <w:sz w:val="22"/>
                <w:szCs w:val="22"/>
              </w:rPr>
              <w:t>28</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2FCBEA7B" w14:textId="77777777" w:rsidR="00CE77FD" w:rsidRPr="002412E0" w:rsidRDefault="00CE77FD" w:rsidP="00BC6838">
            <w:pPr>
              <w:pStyle w:val="En-tte"/>
              <w:tabs>
                <w:tab w:val="clear" w:pos="4536"/>
                <w:tab w:val="clear" w:pos="9072"/>
              </w:tabs>
              <w:jc w:val="center"/>
              <w:rPr>
                <w:rFonts w:ascii="Tahoma" w:hAnsi="Tahoma" w:cs="Tahoma"/>
                <w:sz w:val="22"/>
                <w:szCs w:val="22"/>
                <w:u w:val="single"/>
              </w:rPr>
            </w:pPr>
            <w:r w:rsidRPr="002412E0">
              <w:rPr>
                <w:rFonts w:ascii="Tahoma" w:hAnsi="Tahoma" w:cs="Tahoma"/>
                <w:b/>
                <w:sz w:val="22"/>
                <w:szCs w:val="22"/>
                <w:u w:val="single"/>
              </w:rPr>
              <w:t>Approuvée par</w:t>
            </w:r>
          </w:p>
          <w:p w14:paraId="3CEF2B81" w14:textId="77777777" w:rsidR="00CE77FD" w:rsidRPr="002412E0" w:rsidRDefault="00CE77FD" w:rsidP="00FB3997">
            <w:pPr>
              <w:pStyle w:val="En-tte"/>
              <w:tabs>
                <w:tab w:val="clear" w:pos="4536"/>
                <w:tab w:val="clear" w:pos="9072"/>
              </w:tabs>
              <w:jc w:val="center"/>
              <w:rPr>
                <w:rFonts w:ascii="Tahoma" w:hAnsi="Tahoma" w:cs="Tahoma"/>
                <w:sz w:val="22"/>
                <w:szCs w:val="22"/>
              </w:rPr>
            </w:pPr>
          </w:p>
          <w:p w14:paraId="3E64BDE5" w14:textId="77777777" w:rsidR="00446535" w:rsidRDefault="00446535" w:rsidP="002412E0">
            <w:pPr>
              <w:pStyle w:val="En-tte"/>
              <w:tabs>
                <w:tab w:val="clear" w:pos="4536"/>
                <w:tab w:val="clear" w:pos="9072"/>
              </w:tabs>
              <w:jc w:val="center"/>
              <w:rPr>
                <w:rFonts w:ascii="Tahoma" w:hAnsi="Tahoma" w:cs="Tahoma"/>
                <w:b/>
                <w:sz w:val="22"/>
                <w:szCs w:val="22"/>
              </w:rPr>
            </w:pPr>
          </w:p>
          <w:p w14:paraId="39D5BF5A" w14:textId="77777777" w:rsidR="00446535" w:rsidRDefault="00F94286" w:rsidP="000A0A29">
            <w:pPr>
              <w:pStyle w:val="En-tte"/>
              <w:tabs>
                <w:tab w:val="clear" w:pos="4536"/>
                <w:tab w:val="clear" w:pos="9072"/>
              </w:tabs>
              <w:jc w:val="center"/>
              <w:rPr>
                <w:rFonts w:ascii="Tahoma" w:hAnsi="Tahoma" w:cs="Tahoma"/>
                <w:b/>
                <w:sz w:val="22"/>
                <w:szCs w:val="22"/>
              </w:rPr>
            </w:pPr>
            <w:r>
              <w:rPr>
                <w:rFonts w:ascii="Tahoma" w:hAnsi="Tahoma" w:cs="Tahoma"/>
                <w:b/>
                <w:sz w:val="22"/>
                <w:szCs w:val="22"/>
              </w:rPr>
              <w:t>30</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p w14:paraId="581AAC45" w14:textId="77777777" w:rsidR="00446535" w:rsidRPr="002412E0" w:rsidRDefault="00446535" w:rsidP="002412E0">
            <w:pPr>
              <w:pStyle w:val="En-tte"/>
              <w:tabs>
                <w:tab w:val="clear" w:pos="4536"/>
                <w:tab w:val="clear" w:pos="9072"/>
              </w:tabs>
              <w:jc w:val="center"/>
              <w:rPr>
                <w:rFonts w:ascii="Tahoma" w:hAnsi="Tahoma" w:cs="Tahoma"/>
                <w:sz w:val="22"/>
                <w:szCs w:val="22"/>
              </w:rPr>
            </w:pPr>
          </w:p>
        </w:tc>
      </w:tr>
    </w:tbl>
    <w:p w14:paraId="195227CC" w14:textId="77777777" w:rsidR="00F94286" w:rsidRDefault="00F94286" w:rsidP="00F94286">
      <w:pPr>
        <w:pStyle w:val="Pieddepage"/>
        <w:spacing w:before="120" w:after="120"/>
        <w:ind w:left="357"/>
        <w:rPr>
          <w:rFonts w:ascii="Arial" w:hAnsi="Arial" w:cs="Arial"/>
          <w:b/>
          <w:bCs/>
          <w:color w:val="4472C4"/>
          <w:sz w:val="24"/>
          <w:szCs w:val="24"/>
        </w:rPr>
      </w:pPr>
    </w:p>
    <w:p w14:paraId="7FCD6F62" w14:textId="77777777" w:rsidR="00F94286" w:rsidRDefault="00F94286" w:rsidP="00F94286">
      <w:pPr>
        <w:pStyle w:val="Pieddepage"/>
        <w:spacing w:before="120" w:after="120"/>
        <w:ind w:left="357"/>
        <w:rPr>
          <w:rFonts w:ascii="Arial" w:hAnsi="Arial" w:cs="Arial"/>
          <w:b/>
          <w:bCs/>
          <w:color w:val="4472C4"/>
          <w:sz w:val="24"/>
          <w:szCs w:val="24"/>
        </w:rPr>
      </w:pPr>
    </w:p>
    <w:p w14:paraId="0736FE3D" w14:textId="77777777" w:rsidR="008022F0" w:rsidRDefault="008022F0" w:rsidP="00F94286">
      <w:pPr>
        <w:pStyle w:val="Pieddepage"/>
        <w:spacing w:before="120" w:after="120"/>
        <w:ind w:left="357"/>
        <w:rPr>
          <w:rFonts w:ascii="Arial" w:hAnsi="Arial" w:cs="Arial"/>
          <w:b/>
          <w:bCs/>
          <w:color w:val="4472C4"/>
          <w:sz w:val="24"/>
          <w:szCs w:val="24"/>
        </w:rPr>
      </w:pPr>
    </w:p>
    <w:p w14:paraId="63C4128B" w14:textId="5A4C89F9" w:rsidR="006F0BC9" w:rsidRPr="00AD7CA4" w:rsidRDefault="00F85D1A" w:rsidP="00F85D1A">
      <w:pPr>
        <w:pStyle w:val="Pieddepage"/>
        <w:numPr>
          <w:ilvl w:val="0"/>
          <w:numId w:val="50"/>
        </w:numPr>
        <w:spacing w:before="120" w:after="120"/>
        <w:rPr>
          <w:rFonts w:ascii="Arial" w:hAnsi="Arial" w:cs="Arial"/>
          <w:b/>
          <w:bCs/>
          <w:color w:val="4472C4"/>
          <w:sz w:val="24"/>
          <w:szCs w:val="24"/>
        </w:rPr>
      </w:pPr>
      <w:r w:rsidRPr="00AD7CA4">
        <w:rPr>
          <w:rFonts w:ascii="Arial" w:hAnsi="Arial" w:cs="Arial"/>
          <w:b/>
          <w:bCs/>
          <w:color w:val="4472C4"/>
          <w:sz w:val="24"/>
          <w:szCs w:val="24"/>
        </w:rPr>
        <w:lastRenderedPageBreak/>
        <w:t>OBJET ET PRINCIPES FONDAMENTAUX</w:t>
      </w:r>
      <w:r w:rsidR="00707E9E" w:rsidRPr="00AD7CA4">
        <w:rPr>
          <w:rFonts w:ascii="Arial" w:hAnsi="Arial" w:cs="Arial"/>
          <w:b/>
          <w:bCs/>
          <w:color w:val="4472C4"/>
          <w:sz w:val="24"/>
          <w:szCs w:val="24"/>
        </w:rPr>
        <w:t xml:space="preserve"> </w:t>
      </w:r>
    </w:p>
    <w:p w14:paraId="189BC525" w14:textId="77777777" w:rsidR="00AD7CA4" w:rsidRPr="0014664C" w:rsidRDefault="00AD7CA4" w:rsidP="00AD7CA4">
      <w:pPr>
        <w:rPr>
          <w:rFonts w:ascii="Arial" w:hAnsi="Arial" w:cs="Arial"/>
          <w:sz w:val="22"/>
          <w:szCs w:val="22"/>
        </w:rPr>
      </w:pPr>
      <w:r w:rsidRPr="0014664C">
        <w:rPr>
          <w:rFonts w:ascii="Arial" w:hAnsi="Arial" w:cs="Arial"/>
          <w:sz w:val="22"/>
          <w:szCs w:val="22"/>
        </w:rPr>
        <w:t>Le présent document définit les règles techniques et méthodologiques régissant la consolidation des données issues de sources multiples, la construction de l'enregistrement maître (Golden Record) et la gestion des exceptions au sein de l'architecture MDM hybride du Groupe.</w:t>
      </w:r>
    </w:p>
    <w:p w14:paraId="16154F9E" w14:textId="77777777" w:rsidR="00AD7CA4" w:rsidRPr="00AD7CA4" w:rsidRDefault="00AD7CA4" w:rsidP="00AD7CA4">
      <w:pPr>
        <w:rPr>
          <w:rFonts w:ascii="Arial" w:hAnsi="Arial" w:cs="Arial"/>
          <w:sz w:val="4"/>
          <w:szCs w:val="4"/>
        </w:rPr>
      </w:pPr>
    </w:p>
    <w:p w14:paraId="2AE6EA72" w14:textId="77777777" w:rsidR="00AD7CA4" w:rsidRPr="00AD7CA4" w:rsidRDefault="00AD7CA4" w:rsidP="00AD7CA4">
      <w:pPr>
        <w:pStyle w:val="Titre3"/>
        <w:ind w:left="360"/>
        <w:jc w:val="left"/>
        <w:rPr>
          <w:rFonts w:ascii="Arial" w:hAnsi="Arial" w:cs="Arial"/>
          <w:szCs w:val="24"/>
        </w:rPr>
      </w:pPr>
      <w:r w:rsidRPr="00AD7CA4">
        <w:rPr>
          <w:rFonts w:ascii="Arial" w:hAnsi="Arial" w:cs="Arial"/>
          <w:szCs w:val="24"/>
        </w:rPr>
        <w:t>Principes Cardinaux</w:t>
      </w:r>
    </w:p>
    <w:p w14:paraId="031B048F" w14:textId="77777777" w:rsidR="00AD7CA4" w:rsidRPr="00AD7CA4" w:rsidRDefault="00AD7CA4" w:rsidP="00AD7CA4">
      <w:pPr>
        <w:rPr>
          <w:sz w:val="4"/>
          <w:szCs w:val="4"/>
        </w:rPr>
      </w:pPr>
    </w:p>
    <w:tbl>
      <w:tblPr>
        <w:tblStyle w:val="Grilledutableau"/>
        <w:tblW w:w="0" w:type="auto"/>
        <w:tblLook w:val="04A0" w:firstRow="1" w:lastRow="0" w:firstColumn="1" w:lastColumn="0" w:noHBand="0" w:noVBand="1"/>
      </w:tblPr>
      <w:tblGrid>
        <w:gridCol w:w="3325"/>
        <w:gridCol w:w="6035"/>
      </w:tblGrid>
      <w:tr w:rsidR="00AD7CA4" w:rsidRPr="00AD7CA4" w14:paraId="7156CB0B" w14:textId="77777777" w:rsidTr="00AD7CA4">
        <w:tc>
          <w:tcPr>
            <w:tcW w:w="3325" w:type="dxa"/>
            <w:shd w:val="clear" w:color="auto" w:fill="DEEAF6" w:themeFill="accent1" w:themeFillTint="33"/>
          </w:tcPr>
          <w:p w14:paraId="77BCCE42"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Principe Cardinal</w:t>
            </w:r>
          </w:p>
        </w:tc>
        <w:tc>
          <w:tcPr>
            <w:tcW w:w="6035" w:type="dxa"/>
            <w:shd w:val="clear" w:color="auto" w:fill="DEEAF6" w:themeFill="accent1" w:themeFillTint="33"/>
          </w:tcPr>
          <w:p w14:paraId="2141B8AF"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Définition et Application</w:t>
            </w:r>
          </w:p>
        </w:tc>
      </w:tr>
      <w:tr w:rsidR="00AD7CA4" w:rsidRPr="00AD7CA4" w14:paraId="64670CD1" w14:textId="77777777" w:rsidTr="00AD7CA4">
        <w:tc>
          <w:tcPr>
            <w:tcW w:w="3325" w:type="dxa"/>
          </w:tcPr>
          <w:p w14:paraId="29B84B0D" w14:textId="77777777" w:rsidR="00AD7CA4" w:rsidRPr="00AD7CA4" w:rsidRDefault="00AD7CA4" w:rsidP="00E4502A">
            <w:pPr>
              <w:rPr>
                <w:rFonts w:ascii="Arial" w:hAnsi="Arial" w:cs="Arial"/>
                <w:sz w:val="18"/>
                <w:szCs w:val="18"/>
              </w:rPr>
            </w:pPr>
            <w:r w:rsidRPr="00AD7CA4">
              <w:rPr>
                <w:rFonts w:ascii="Arial" w:hAnsi="Arial" w:cs="Arial"/>
                <w:sz w:val="18"/>
                <w:szCs w:val="18"/>
              </w:rPr>
              <w:t>Un Golden Record par entité réelle</w:t>
            </w:r>
          </w:p>
        </w:tc>
        <w:tc>
          <w:tcPr>
            <w:tcW w:w="6035" w:type="dxa"/>
          </w:tcPr>
          <w:p w14:paraId="1E23F47C" w14:textId="77777777" w:rsidR="00AD7CA4" w:rsidRPr="00AD7CA4" w:rsidRDefault="00AD7CA4" w:rsidP="00E4502A">
            <w:pPr>
              <w:rPr>
                <w:rFonts w:ascii="Arial" w:hAnsi="Arial" w:cs="Arial"/>
                <w:sz w:val="18"/>
                <w:szCs w:val="18"/>
              </w:rPr>
            </w:pPr>
            <w:r w:rsidRPr="00AD7CA4">
              <w:rPr>
                <w:rFonts w:ascii="Arial" w:hAnsi="Arial" w:cs="Arial"/>
                <w:sz w:val="18"/>
                <w:szCs w:val="18"/>
              </w:rPr>
              <w:t>Chaque entité du référentiel est représentée par un et un seul enregistrement maître, quel que soit son domaine de données.</w:t>
            </w:r>
          </w:p>
        </w:tc>
      </w:tr>
      <w:tr w:rsidR="00AD7CA4" w:rsidRPr="00AD7CA4" w14:paraId="7CE5919B" w14:textId="77777777" w:rsidTr="00AD7CA4">
        <w:tc>
          <w:tcPr>
            <w:tcW w:w="3325" w:type="dxa"/>
          </w:tcPr>
          <w:p w14:paraId="60638A9C" w14:textId="77777777" w:rsidR="00AD7CA4" w:rsidRPr="00AD7CA4" w:rsidRDefault="00AD7CA4" w:rsidP="00E4502A">
            <w:pPr>
              <w:rPr>
                <w:rFonts w:ascii="Arial" w:hAnsi="Arial" w:cs="Arial"/>
                <w:sz w:val="18"/>
                <w:szCs w:val="18"/>
              </w:rPr>
            </w:pPr>
            <w:r w:rsidRPr="00AD7CA4">
              <w:rPr>
                <w:rFonts w:ascii="Arial" w:hAnsi="Arial" w:cs="Arial"/>
                <w:sz w:val="18"/>
                <w:szCs w:val="18"/>
              </w:rPr>
              <w:t xml:space="preserve">Traçabilité de la lignée (Data </w:t>
            </w:r>
            <w:proofErr w:type="spellStart"/>
            <w:r w:rsidRPr="00AD7CA4">
              <w:rPr>
                <w:rFonts w:ascii="Arial" w:hAnsi="Arial" w:cs="Arial"/>
                <w:sz w:val="18"/>
                <w:szCs w:val="18"/>
              </w:rPr>
              <w:t>Lineage</w:t>
            </w:r>
            <w:proofErr w:type="spellEnd"/>
            <w:r w:rsidRPr="00AD7CA4">
              <w:rPr>
                <w:rFonts w:ascii="Arial" w:hAnsi="Arial" w:cs="Arial"/>
                <w:sz w:val="18"/>
                <w:szCs w:val="18"/>
              </w:rPr>
              <w:t>)</w:t>
            </w:r>
          </w:p>
        </w:tc>
        <w:tc>
          <w:tcPr>
            <w:tcW w:w="6035" w:type="dxa"/>
          </w:tcPr>
          <w:p w14:paraId="65C976F5" w14:textId="77777777" w:rsidR="00AD7CA4" w:rsidRPr="00AD7CA4" w:rsidRDefault="00AD7CA4" w:rsidP="00E4502A">
            <w:pPr>
              <w:rPr>
                <w:rFonts w:ascii="Arial" w:hAnsi="Arial" w:cs="Arial"/>
                <w:sz w:val="18"/>
                <w:szCs w:val="18"/>
              </w:rPr>
            </w:pPr>
            <w:r w:rsidRPr="00AD7CA4">
              <w:rPr>
                <w:rFonts w:ascii="Arial" w:hAnsi="Arial" w:cs="Arial"/>
                <w:sz w:val="18"/>
                <w:szCs w:val="18"/>
              </w:rPr>
              <w:t>L'enregistrement maître conserve la trace et les identifiants de toutes les sources ayant contribué à sa construction. Chaque attribut doit être traçable jusqu'à sa source d'origine.</w:t>
            </w:r>
          </w:p>
        </w:tc>
      </w:tr>
      <w:tr w:rsidR="00AD7CA4" w:rsidRPr="00AD7CA4" w14:paraId="7BA043A4" w14:textId="77777777" w:rsidTr="00AD7CA4">
        <w:tc>
          <w:tcPr>
            <w:tcW w:w="3325" w:type="dxa"/>
          </w:tcPr>
          <w:p w14:paraId="0E0FEA23" w14:textId="77777777" w:rsidR="00AD7CA4" w:rsidRPr="00AD7CA4" w:rsidRDefault="00AD7CA4" w:rsidP="00E4502A">
            <w:pPr>
              <w:rPr>
                <w:rFonts w:ascii="Arial" w:hAnsi="Arial" w:cs="Arial"/>
                <w:sz w:val="18"/>
                <w:szCs w:val="18"/>
              </w:rPr>
            </w:pPr>
            <w:proofErr w:type="spellStart"/>
            <w:r w:rsidRPr="00AD7CA4">
              <w:rPr>
                <w:rFonts w:ascii="Arial" w:hAnsi="Arial" w:cs="Arial"/>
                <w:sz w:val="18"/>
                <w:szCs w:val="18"/>
              </w:rPr>
              <w:t>Auditabilité</w:t>
            </w:r>
            <w:proofErr w:type="spellEnd"/>
            <w:r w:rsidRPr="00AD7CA4">
              <w:rPr>
                <w:rFonts w:ascii="Arial" w:hAnsi="Arial" w:cs="Arial"/>
                <w:sz w:val="18"/>
                <w:szCs w:val="18"/>
              </w:rPr>
              <w:t xml:space="preserve"> des fusions</w:t>
            </w:r>
          </w:p>
        </w:tc>
        <w:tc>
          <w:tcPr>
            <w:tcW w:w="6035" w:type="dxa"/>
          </w:tcPr>
          <w:p w14:paraId="1395F9E3" w14:textId="5EA622CB" w:rsidR="00AD7CA4" w:rsidRPr="00AD7CA4" w:rsidRDefault="00AD7CA4" w:rsidP="00E4502A">
            <w:pPr>
              <w:rPr>
                <w:rFonts w:ascii="Arial" w:hAnsi="Arial" w:cs="Arial"/>
                <w:sz w:val="18"/>
                <w:szCs w:val="18"/>
              </w:rPr>
            </w:pPr>
            <w:r w:rsidRPr="00AD7CA4">
              <w:rPr>
                <w:rFonts w:ascii="Arial" w:hAnsi="Arial" w:cs="Arial"/>
                <w:sz w:val="18"/>
                <w:szCs w:val="18"/>
              </w:rPr>
              <w:t>Toute décision de fusion est horodatée, attribuée à un acteur (système ou humain) et loggée dans un journal d'audit immuable.</w:t>
            </w:r>
          </w:p>
        </w:tc>
      </w:tr>
    </w:tbl>
    <w:p w14:paraId="7F98F108" w14:textId="77777777" w:rsidR="006F0BC9" w:rsidRPr="006F0BC9" w:rsidRDefault="006F0BC9" w:rsidP="00677D3E">
      <w:pPr>
        <w:pStyle w:val="Pieddepage"/>
        <w:shd w:val="clear" w:color="auto" w:fill="FFFFFF" w:themeFill="background1"/>
        <w:spacing w:before="120" w:after="120"/>
        <w:rPr>
          <w:rFonts w:ascii="Arial" w:hAnsi="Arial" w:cs="Arial"/>
          <w:sz w:val="22"/>
          <w:szCs w:val="22"/>
        </w:rPr>
      </w:pPr>
    </w:p>
    <w:p w14:paraId="2963C9DA" w14:textId="068C1897" w:rsidR="00493D4C" w:rsidRPr="00AD7CA4" w:rsidRDefault="00677D3E" w:rsidP="00677D3E">
      <w:pPr>
        <w:pStyle w:val="Pieddepage"/>
        <w:numPr>
          <w:ilvl w:val="0"/>
          <w:numId w:val="50"/>
        </w:numPr>
        <w:spacing w:before="120" w:after="120"/>
        <w:rPr>
          <w:rFonts w:ascii="Arial" w:hAnsi="Arial" w:cs="Arial"/>
          <w:b/>
          <w:bCs/>
          <w:color w:val="4472C4"/>
          <w:sz w:val="24"/>
          <w:szCs w:val="24"/>
        </w:rPr>
      </w:pPr>
      <w:r w:rsidRPr="00AD7CA4">
        <w:rPr>
          <w:rFonts w:ascii="Arial" w:hAnsi="Arial" w:cs="Arial"/>
          <w:b/>
          <w:bCs/>
          <w:color w:val="4472C4"/>
          <w:sz w:val="24"/>
          <w:szCs w:val="24"/>
        </w:rPr>
        <w:t>PROCESSUS P3 : DÉDUPLICATION ET CONSTRUCTION DU GOLDEN RECORD</w:t>
      </w:r>
      <w:r w:rsidR="008022F0" w:rsidRPr="00AD7CA4">
        <w:rPr>
          <w:rFonts w:ascii="Arial" w:hAnsi="Arial" w:cs="Arial"/>
          <w:b/>
          <w:bCs/>
          <w:color w:val="4472C4"/>
          <w:sz w:val="24"/>
          <w:szCs w:val="24"/>
        </w:rPr>
        <w:t xml:space="preserve"> </w:t>
      </w:r>
    </w:p>
    <w:p w14:paraId="126084FD" w14:textId="77777777" w:rsidR="00E61159" w:rsidRDefault="00E61159" w:rsidP="00E61159">
      <w:pPr>
        <w:rPr>
          <w:rFonts w:ascii="Arial" w:hAnsi="Arial" w:cs="Arial"/>
          <w:sz w:val="22"/>
          <w:szCs w:val="22"/>
        </w:rPr>
      </w:pPr>
      <w:r w:rsidRPr="0014664C">
        <w:rPr>
          <w:rFonts w:ascii="Arial" w:hAnsi="Arial" w:cs="Arial"/>
          <w:sz w:val="22"/>
          <w:szCs w:val="22"/>
        </w:rPr>
        <w:t>Le processus de déduplication s'applique lors de toute ingestion de données depuis un système source, ainsi qu'à chaque demande de création afin de prévenir l'introduction de doublons dans le référentiel certifié.</w:t>
      </w:r>
    </w:p>
    <w:p w14:paraId="3F5D2656" w14:textId="77777777" w:rsidR="00F717F7" w:rsidRPr="00F717F7" w:rsidRDefault="00F717F7" w:rsidP="00E61159">
      <w:pPr>
        <w:rPr>
          <w:rFonts w:ascii="Arial" w:hAnsi="Arial" w:cs="Arial"/>
          <w:sz w:val="6"/>
          <w:szCs w:val="6"/>
        </w:rPr>
      </w:pPr>
    </w:p>
    <w:p w14:paraId="26FE7D9C" w14:textId="77777777" w:rsidR="00AD7CA4" w:rsidRPr="00F717F7" w:rsidRDefault="00AD7CA4" w:rsidP="00E61159">
      <w:pPr>
        <w:rPr>
          <w:rFonts w:ascii="Arial" w:hAnsi="Arial" w:cs="Arial"/>
          <w:sz w:val="4"/>
          <w:szCs w:val="4"/>
        </w:rPr>
      </w:pPr>
    </w:p>
    <w:tbl>
      <w:tblPr>
        <w:tblStyle w:val="Grilledutableau"/>
        <w:tblW w:w="0" w:type="auto"/>
        <w:tblLook w:val="04A0" w:firstRow="1" w:lastRow="0" w:firstColumn="1" w:lastColumn="0" w:noHBand="0" w:noVBand="1"/>
      </w:tblPr>
      <w:tblGrid>
        <w:gridCol w:w="715"/>
        <w:gridCol w:w="3060"/>
        <w:gridCol w:w="5585"/>
      </w:tblGrid>
      <w:tr w:rsidR="00AD7CA4" w:rsidRPr="00AD7CA4" w14:paraId="4B98CA7E" w14:textId="77777777" w:rsidTr="00AD7CA4">
        <w:tc>
          <w:tcPr>
            <w:tcW w:w="715" w:type="dxa"/>
            <w:shd w:val="clear" w:color="auto" w:fill="DEEAF6" w:themeFill="accent1" w:themeFillTint="33"/>
          </w:tcPr>
          <w:p w14:paraId="369AD290"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Étape</w:t>
            </w:r>
          </w:p>
        </w:tc>
        <w:tc>
          <w:tcPr>
            <w:tcW w:w="3060" w:type="dxa"/>
            <w:shd w:val="clear" w:color="auto" w:fill="DEEAF6" w:themeFill="accent1" w:themeFillTint="33"/>
          </w:tcPr>
          <w:p w14:paraId="6C8CB993"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Activité Technique</w:t>
            </w:r>
          </w:p>
        </w:tc>
        <w:tc>
          <w:tcPr>
            <w:tcW w:w="5585" w:type="dxa"/>
            <w:shd w:val="clear" w:color="auto" w:fill="DEEAF6" w:themeFill="accent1" w:themeFillTint="33"/>
          </w:tcPr>
          <w:p w14:paraId="6DB81F61"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Description</w:t>
            </w:r>
          </w:p>
        </w:tc>
      </w:tr>
      <w:tr w:rsidR="00AD7CA4" w:rsidRPr="00AD7CA4" w14:paraId="07EB1E90" w14:textId="77777777" w:rsidTr="00AD7CA4">
        <w:tc>
          <w:tcPr>
            <w:tcW w:w="715" w:type="dxa"/>
          </w:tcPr>
          <w:p w14:paraId="3F9D2029"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1</w:t>
            </w:r>
          </w:p>
        </w:tc>
        <w:tc>
          <w:tcPr>
            <w:tcW w:w="3060" w:type="dxa"/>
          </w:tcPr>
          <w:p w14:paraId="09E79D50"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Ingestion</w:t>
            </w:r>
          </w:p>
        </w:tc>
        <w:tc>
          <w:tcPr>
            <w:tcW w:w="5585" w:type="dxa"/>
          </w:tcPr>
          <w:p w14:paraId="158AC66E" w14:textId="321976FB" w:rsidR="00AD7CA4" w:rsidRPr="00AD7CA4" w:rsidRDefault="00AD7CA4" w:rsidP="00E4502A">
            <w:pPr>
              <w:rPr>
                <w:rFonts w:ascii="Arial" w:hAnsi="Arial" w:cs="Arial"/>
                <w:sz w:val="18"/>
                <w:szCs w:val="18"/>
              </w:rPr>
            </w:pPr>
            <w:r w:rsidRPr="00AD7CA4">
              <w:rPr>
                <w:rFonts w:ascii="Arial" w:hAnsi="Arial" w:cs="Arial"/>
                <w:sz w:val="18"/>
                <w:szCs w:val="18"/>
              </w:rPr>
              <w:t xml:space="preserve">Extraction et chargement des données brutes depuis les systèmes sources vers la zone d'échange </w:t>
            </w:r>
            <w:r>
              <w:rPr>
                <w:rFonts w:ascii="Arial" w:hAnsi="Arial" w:cs="Arial"/>
                <w:sz w:val="18"/>
                <w:szCs w:val="18"/>
              </w:rPr>
              <w:t>Master</w:t>
            </w:r>
            <w:r w:rsidRPr="00AD7CA4">
              <w:rPr>
                <w:rFonts w:ascii="Arial" w:hAnsi="Arial" w:cs="Arial"/>
                <w:sz w:val="18"/>
                <w:szCs w:val="18"/>
              </w:rPr>
              <w:t>.</w:t>
            </w:r>
          </w:p>
        </w:tc>
      </w:tr>
      <w:tr w:rsidR="00AD7CA4" w:rsidRPr="00AD7CA4" w14:paraId="798C05AB" w14:textId="77777777" w:rsidTr="00AD7CA4">
        <w:tc>
          <w:tcPr>
            <w:tcW w:w="715" w:type="dxa"/>
          </w:tcPr>
          <w:p w14:paraId="6200416B"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2</w:t>
            </w:r>
          </w:p>
        </w:tc>
        <w:tc>
          <w:tcPr>
            <w:tcW w:w="3060" w:type="dxa"/>
          </w:tcPr>
          <w:p w14:paraId="3EDA8E2C"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Profilage des données</w:t>
            </w:r>
          </w:p>
        </w:tc>
        <w:tc>
          <w:tcPr>
            <w:tcW w:w="5585" w:type="dxa"/>
          </w:tcPr>
          <w:p w14:paraId="618D01D4" w14:textId="77777777" w:rsidR="00AD7CA4" w:rsidRPr="00AD7CA4" w:rsidRDefault="00AD7CA4" w:rsidP="00E4502A">
            <w:pPr>
              <w:rPr>
                <w:rFonts w:ascii="Arial" w:hAnsi="Arial" w:cs="Arial"/>
                <w:sz w:val="18"/>
                <w:szCs w:val="18"/>
              </w:rPr>
            </w:pPr>
            <w:r w:rsidRPr="00AD7CA4">
              <w:rPr>
                <w:rFonts w:ascii="Arial" w:hAnsi="Arial" w:cs="Arial"/>
                <w:sz w:val="18"/>
                <w:szCs w:val="18"/>
              </w:rPr>
              <w:t>Analyse automatique de la qualité des données (complétude, distribution, anomalies de format).</w:t>
            </w:r>
          </w:p>
        </w:tc>
      </w:tr>
      <w:tr w:rsidR="00AD7CA4" w:rsidRPr="00AD7CA4" w14:paraId="7166A8B8" w14:textId="77777777" w:rsidTr="00AD7CA4">
        <w:tc>
          <w:tcPr>
            <w:tcW w:w="715" w:type="dxa"/>
          </w:tcPr>
          <w:p w14:paraId="0BC2614B"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3</w:t>
            </w:r>
          </w:p>
        </w:tc>
        <w:tc>
          <w:tcPr>
            <w:tcW w:w="3060" w:type="dxa"/>
          </w:tcPr>
          <w:p w14:paraId="3B1B2A93"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Standardisation</w:t>
            </w:r>
          </w:p>
        </w:tc>
        <w:tc>
          <w:tcPr>
            <w:tcW w:w="5585" w:type="dxa"/>
          </w:tcPr>
          <w:p w14:paraId="1C3D2950" w14:textId="77777777" w:rsidR="00AD7CA4" w:rsidRPr="00AD7CA4" w:rsidRDefault="00AD7CA4" w:rsidP="00E4502A">
            <w:pPr>
              <w:rPr>
                <w:rFonts w:ascii="Arial" w:hAnsi="Arial" w:cs="Arial"/>
                <w:sz w:val="18"/>
                <w:szCs w:val="18"/>
              </w:rPr>
            </w:pPr>
            <w:r w:rsidRPr="00AD7CA4">
              <w:rPr>
                <w:rFonts w:ascii="Arial" w:hAnsi="Arial" w:cs="Arial"/>
                <w:sz w:val="18"/>
                <w:szCs w:val="18"/>
              </w:rPr>
              <w:t>Normalisation automatique des valeurs et des formats selon les standards définis pour le domaine.</w:t>
            </w:r>
          </w:p>
        </w:tc>
      </w:tr>
      <w:tr w:rsidR="00AD7CA4" w:rsidRPr="00AD7CA4" w14:paraId="5EE31C9B" w14:textId="77777777" w:rsidTr="00AD7CA4">
        <w:tc>
          <w:tcPr>
            <w:tcW w:w="715" w:type="dxa"/>
          </w:tcPr>
          <w:p w14:paraId="0A637FB3"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4</w:t>
            </w:r>
          </w:p>
        </w:tc>
        <w:tc>
          <w:tcPr>
            <w:tcW w:w="3060" w:type="dxa"/>
          </w:tcPr>
          <w:p w14:paraId="2626BC63"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Tokenisation</w:t>
            </w:r>
          </w:p>
        </w:tc>
        <w:tc>
          <w:tcPr>
            <w:tcW w:w="5585" w:type="dxa"/>
          </w:tcPr>
          <w:p w14:paraId="3715EAF2" w14:textId="77777777" w:rsidR="00AD7CA4" w:rsidRPr="00AD7CA4" w:rsidRDefault="00AD7CA4" w:rsidP="00E4502A">
            <w:pPr>
              <w:rPr>
                <w:rFonts w:ascii="Arial" w:hAnsi="Arial" w:cs="Arial"/>
                <w:sz w:val="18"/>
                <w:szCs w:val="18"/>
              </w:rPr>
            </w:pPr>
            <w:r w:rsidRPr="00AD7CA4">
              <w:rPr>
                <w:rFonts w:ascii="Arial" w:hAnsi="Arial" w:cs="Arial"/>
                <w:sz w:val="18"/>
                <w:szCs w:val="18"/>
              </w:rPr>
              <w:t>Découpage des attributs clés en jetons pour optimiser la recherche floue lors du rapprochement.</w:t>
            </w:r>
          </w:p>
        </w:tc>
      </w:tr>
      <w:tr w:rsidR="00AD7CA4" w:rsidRPr="00AD7CA4" w14:paraId="53C48CC4" w14:textId="77777777" w:rsidTr="00AD7CA4">
        <w:tc>
          <w:tcPr>
            <w:tcW w:w="715" w:type="dxa"/>
          </w:tcPr>
          <w:p w14:paraId="49CD4637"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5</w:t>
            </w:r>
          </w:p>
        </w:tc>
        <w:tc>
          <w:tcPr>
            <w:tcW w:w="3060" w:type="dxa"/>
          </w:tcPr>
          <w:p w14:paraId="630B9900" w14:textId="77643AAC" w:rsidR="00AD7CA4" w:rsidRPr="00AD7CA4" w:rsidRDefault="00AD7CA4" w:rsidP="00E4502A">
            <w:pPr>
              <w:rPr>
                <w:rFonts w:ascii="Arial" w:hAnsi="Arial" w:cs="Arial"/>
                <w:b/>
                <w:bCs/>
                <w:sz w:val="18"/>
                <w:szCs w:val="18"/>
              </w:rPr>
            </w:pPr>
            <w:r w:rsidRPr="00AD7CA4">
              <w:rPr>
                <w:rFonts w:ascii="Arial" w:hAnsi="Arial" w:cs="Arial"/>
                <w:b/>
                <w:bCs/>
                <w:sz w:val="18"/>
                <w:szCs w:val="18"/>
              </w:rPr>
              <w:t>Calcul des correspondances</w:t>
            </w:r>
          </w:p>
        </w:tc>
        <w:tc>
          <w:tcPr>
            <w:tcW w:w="5585" w:type="dxa"/>
          </w:tcPr>
          <w:p w14:paraId="4EF979DA" w14:textId="77777777" w:rsidR="00AD7CA4" w:rsidRPr="00AD7CA4" w:rsidRDefault="00AD7CA4" w:rsidP="00E4502A">
            <w:pPr>
              <w:rPr>
                <w:rFonts w:ascii="Arial" w:hAnsi="Arial" w:cs="Arial"/>
                <w:sz w:val="18"/>
                <w:szCs w:val="18"/>
              </w:rPr>
            </w:pPr>
            <w:r w:rsidRPr="00AD7CA4">
              <w:rPr>
                <w:rFonts w:ascii="Arial" w:hAnsi="Arial" w:cs="Arial"/>
                <w:sz w:val="18"/>
                <w:szCs w:val="18"/>
              </w:rPr>
              <w:t>Application combinée d'algorithmes (exacts, phonétiques, flous) pour calculer un score de similarité entre enregistrements.</w:t>
            </w:r>
          </w:p>
        </w:tc>
      </w:tr>
      <w:tr w:rsidR="00AD7CA4" w:rsidRPr="00AD7CA4" w14:paraId="2787E14C" w14:textId="77777777" w:rsidTr="00AD7CA4">
        <w:tc>
          <w:tcPr>
            <w:tcW w:w="715" w:type="dxa"/>
          </w:tcPr>
          <w:p w14:paraId="36591C9C"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6</w:t>
            </w:r>
          </w:p>
        </w:tc>
        <w:tc>
          <w:tcPr>
            <w:tcW w:w="3060" w:type="dxa"/>
          </w:tcPr>
          <w:p w14:paraId="13AB6B9C"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Décision par seuil</w:t>
            </w:r>
          </w:p>
        </w:tc>
        <w:tc>
          <w:tcPr>
            <w:tcW w:w="5585" w:type="dxa"/>
          </w:tcPr>
          <w:p w14:paraId="324BF878" w14:textId="77777777" w:rsidR="00AD7CA4" w:rsidRPr="00AD7CA4" w:rsidRDefault="00AD7CA4" w:rsidP="00E4502A">
            <w:pPr>
              <w:rPr>
                <w:rFonts w:ascii="Arial" w:hAnsi="Arial" w:cs="Arial"/>
                <w:sz w:val="18"/>
                <w:szCs w:val="18"/>
              </w:rPr>
            </w:pPr>
            <w:r w:rsidRPr="00AD7CA4">
              <w:rPr>
                <w:rFonts w:ascii="Arial" w:hAnsi="Arial" w:cs="Arial"/>
                <w:sz w:val="18"/>
                <w:szCs w:val="18"/>
              </w:rPr>
              <w:t>Fusion automatique pour les scores supérieurs au seuil haut. Envoi en file d'attente de revue humaine pour les scores intermédiaires.</w:t>
            </w:r>
          </w:p>
        </w:tc>
      </w:tr>
      <w:tr w:rsidR="00AD7CA4" w:rsidRPr="00AD7CA4" w14:paraId="326C858B" w14:textId="77777777" w:rsidTr="00AD7CA4">
        <w:tc>
          <w:tcPr>
            <w:tcW w:w="715" w:type="dxa"/>
          </w:tcPr>
          <w:p w14:paraId="22DAE1F3"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7</w:t>
            </w:r>
          </w:p>
        </w:tc>
        <w:tc>
          <w:tcPr>
            <w:tcW w:w="3060" w:type="dxa"/>
          </w:tcPr>
          <w:p w14:paraId="421AE9BD"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Revue humaine des exceptions</w:t>
            </w:r>
          </w:p>
        </w:tc>
        <w:tc>
          <w:tcPr>
            <w:tcW w:w="5585" w:type="dxa"/>
          </w:tcPr>
          <w:p w14:paraId="1D85D5EC" w14:textId="77777777" w:rsidR="00AD7CA4" w:rsidRPr="00AD7CA4" w:rsidRDefault="00AD7CA4" w:rsidP="00E4502A">
            <w:pPr>
              <w:rPr>
                <w:rFonts w:ascii="Arial" w:hAnsi="Arial" w:cs="Arial"/>
                <w:sz w:val="18"/>
                <w:szCs w:val="18"/>
              </w:rPr>
            </w:pPr>
            <w:r w:rsidRPr="00AD7CA4">
              <w:rPr>
                <w:rFonts w:ascii="Arial" w:hAnsi="Arial" w:cs="Arial"/>
                <w:sz w:val="18"/>
                <w:szCs w:val="18"/>
              </w:rPr>
              <w:t>Analyse des correspondances ambiguës par le Data Steward (décision de fusion, séparation ou escalade).</w:t>
            </w:r>
          </w:p>
        </w:tc>
      </w:tr>
      <w:tr w:rsidR="00AD7CA4" w:rsidRPr="00AD7CA4" w14:paraId="0CAA53FD" w14:textId="77777777" w:rsidTr="00AD7CA4">
        <w:tc>
          <w:tcPr>
            <w:tcW w:w="715" w:type="dxa"/>
          </w:tcPr>
          <w:p w14:paraId="084BF1ED"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8</w:t>
            </w:r>
          </w:p>
        </w:tc>
        <w:tc>
          <w:tcPr>
            <w:tcW w:w="3060" w:type="dxa"/>
          </w:tcPr>
          <w:p w14:paraId="648CCF10"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Application des règles de survie</w:t>
            </w:r>
          </w:p>
        </w:tc>
        <w:tc>
          <w:tcPr>
            <w:tcW w:w="5585" w:type="dxa"/>
          </w:tcPr>
          <w:p w14:paraId="08F07AF9" w14:textId="77777777" w:rsidR="00AD7CA4" w:rsidRPr="00AD7CA4" w:rsidRDefault="00AD7CA4" w:rsidP="00E4502A">
            <w:pPr>
              <w:rPr>
                <w:rFonts w:ascii="Arial" w:hAnsi="Arial" w:cs="Arial"/>
                <w:sz w:val="18"/>
                <w:szCs w:val="18"/>
              </w:rPr>
            </w:pPr>
            <w:r w:rsidRPr="00AD7CA4">
              <w:rPr>
                <w:rFonts w:ascii="Arial" w:hAnsi="Arial" w:cs="Arial"/>
                <w:sz w:val="18"/>
                <w:szCs w:val="18"/>
              </w:rPr>
              <w:t>Sélection de la valeur canonique pour chaque attribut à partir des sources fusionnées via le moteur de règles de survie.</w:t>
            </w:r>
          </w:p>
        </w:tc>
      </w:tr>
      <w:tr w:rsidR="00AD7CA4" w:rsidRPr="00AD7CA4" w14:paraId="7104A018" w14:textId="77777777" w:rsidTr="00AD7CA4">
        <w:tc>
          <w:tcPr>
            <w:tcW w:w="715" w:type="dxa"/>
          </w:tcPr>
          <w:p w14:paraId="7D64C6DB"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9</w:t>
            </w:r>
          </w:p>
        </w:tc>
        <w:tc>
          <w:tcPr>
            <w:tcW w:w="3060" w:type="dxa"/>
          </w:tcPr>
          <w:p w14:paraId="1E2DB75F"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Validation de cohérence</w:t>
            </w:r>
          </w:p>
        </w:tc>
        <w:tc>
          <w:tcPr>
            <w:tcW w:w="5585" w:type="dxa"/>
          </w:tcPr>
          <w:p w14:paraId="5AE07C12" w14:textId="77777777" w:rsidR="00AD7CA4" w:rsidRPr="00AD7CA4" w:rsidRDefault="00AD7CA4" w:rsidP="00E4502A">
            <w:pPr>
              <w:rPr>
                <w:rFonts w:ascii="Arial" w:hAnsi="Arial" w:cs="Arial"/>
                <w:sz w:val="18"/>
                <w:szCs w:val="18"/>
              </w:rPr>
            </w:pPr>
            <w:r w:rsidRPr="00AD7CA4">
              <w:rPr>
                <w:rFonts w:ascii="Arial" w:hAnsi="Arial" w:cs="Arial"/>
                <w:sz w:val="18"/>
                <w:szCs w:val="18"/>
              </w:rPr>
              <w:t>Validation par le Data Steward de la cohérence globale de l'enregistrement maître reconstitué.</w:t>
            </w:r>
          </w:p>
        </w:tc>
      </w:tr>
      <w:tr w:rsidR="00AD7CA4" w:rsidRPr="00AD7CA4" w14:paraId="2C00CDCA" w14:textId="77777777" w:rsidTr="00AD7CA4">
        <w:tc>
          <w:tcPr>
            <w:tcW w:w="715" w:type="dxa"/>
          </w:tcPr>
          <w:p w14:paraId="597EA597" w14:textId="77777777" w:rsidR="00AD7CA4" w:rsidRPr="00AD7CA4" w:rsidRDefault="00AD7CA4" w:rsidP="0014664C">
            <w:pPr>
              <w:jc w:val="center"/>
              <w:rPr>
                <w:rFonts w:ascii="Arial" w:hAnsi="Arial" w:cs="Arial"/>
                <w:sz w:val="18"/>
                <w:szCs w:val="18"/>
              </w:rPr>
            </w:pPr>
            <w:r w:rsidRPr="00AD7CA4">
              <w:rPr>
                <w:rFonts w:ascii="Arial" w:hAnsi="Arial" w:cs="Arial"/>
                <w:sz w:val="18"/>
                <w:szCs w:val="18"/>
              </w:rPr>
              <w:t>10</w:t>
            </w:r>
          </w:p>
        </w:tc>
        <w:tc>
          <w:tcPr>
            <w:tcW w:w="3060" w:type="dxa"/>
          </w:tcPr>
          <w:p w14:paraId="6AA368D8"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Certification et Publication</w:t>
            </w:r>
          </w:p>
        </w:tc>
        <w:tc>
          <w:tcPr>
            <w:tcW w:w="5585" w:type="dxa"/>
          </w:tcPr>
          <w:p w14:paraId="19FA2241" w14:textId="77777777" w:rsidR="00AD7CA4" w:rsidRPr="00AD7CA4" w:rsidRDefault="00AD7CA4" w:rsidP="00E4502A">
            <w:pPr>
              <w:rPr>
                <w:rFonts w:ascii="Arial" w:hAnsi="Arial" w:cs="Arial"/>
                <w:sz w:val="18"/>
                <w:szCs w:val="18"/>
              </w:rPr>
            </w:pPr>
            <w:r w:rsidRPr="00AD7CA4">
              <w:rPr>
                <w:rFonts w:ascii="Arial" w:hAnsi="Arial" w:cs="Arial"/>
                <w:sz w:val="18"/>
                <w:szCs w:val="18"/>
              </w:rPr>
              <w:t>Attribution du statut actif et de l'identifiant unique pérenne (Golden Record ID), puis publication vers les systèmes consommateurs.</w:t>
            </w:r>
          </w:p>
        </w:tc>
      </w:tr>
    </w:tbl>
    <w:p w14:paraId="6D2DAD38" w14:textId="77777777" w:rsidR="00754CC7" w:rsidRPr="00F717F7" w:rsidRDefault="00754CC7" w:rsidP="00754CC7">
      <w:pPr>
        <w:pStyle w:val="Pieddepage"/>
        <w:spacing w:before="120" w:after="120"/>
        <w:rPr>
          <w:rFonts w:ascii="Arial" w:hAnsi="Arial" w:cs="Arial"/>
          <w:b/>
          <w:bCs/>
          <w:color w:val="4472C4"/>
          <w:sz w:val="4"/>
          <w:szCs w:val="4"/>
        </w:rPr>
      </w:pPr>
    </w:p>
    <w:p w14:paraId="70B5C995" w14:textId="1CAF847B" w:rsidR="00754CC7" w:rsidRDefault="00754CC7" w:rsidP="00975290">
      <w:pPr>
        <w:pStyle w:val="Pieddepage"/>
        <w:numPr>
          <w:ilvl w:val="0"/>
          <w:numId w:val="50"/>
        </w:numPr>
        <w:spacing w:before="120" w:after="120"/>
        <w:rPr>
          <w:rFonts w:ascii="Arial" w:hAnsi="Arial" w:cs="Arial"/>
          <w:b/>
          <w:bCs/>
          <w:color w:val="4472C4"/>
          <w:sz w:val="24"/>
          <w:szCs w:val="24"/>
        </w:rPr>
      </w:pPr>
      <w:r w:rsidRPr="00AD7CA4">
        <w:rPr>
          <w:rFonts w:ascii="Arial" w:hAnsi="Arial" w:cs="Arial"/>
          <w:b/>
          <w:bCs/>
          <w:color w:val="4472C4"/>
          <w:sz w:val="24"/>
          <w:szCs w:val="24"/>
        </w:rPr>
        <w:t>STRATÉGIES DE DÉDOUBLONNEMENT ET MATCHING RULES PAR DOMAINE</w:t>
      </w:r>
    </w:p>
    <w:p w14:paraId="0F01B604" w14:textId="77777777" w:rsidR="00AD7CA4" w:rsidRPr="0014664C" w:rsidRDefault="00AD7CA4" w:rsidP="00AD7CA4">
      <w:pPr>
        <w:rPr>
          <w:rFonts w:ascii="Arial" w:hAnsi="Arial" w:cs="Arial"/>
          <w:sz w:val="22"/>
          <w:szCs w:val="22"/>
        </w:rPr>
      </w:pPr>
      <w:r w:rsidRPr="0014664C">
        <w:rPr>
          <w:rFonts w:ascii="Arial" w:hAnsi="Arial" w:cs="Arial"/>
          <w:sz w:val="22"/>
          <w:szCs w:val="22"/>
        </w:rPr>
        <w:t>Les paramètres de rapprochement sont configurés par domaine pour optimiser la précision et le rappel selon les caractéristiques propres à chaque domaine.</w:t>
      </w:r>
    </w:p>
    <w:p w14:paraId="30D77315" w14:textId="77777777" w:rsidR="00AD7CA4" w:rsidRPr="00F717F7" w:rsidRDefault="00AD7CA4" w:rsidP="00AD7CA4">
      <w:pPr>
        <w:rPr>
          <w:rFonts w:ascii="Arial" w:hAnsi="Arial" w:cs="Arial"/>
          <w:sz w:val="4"/>
          <w:szCs w:val="4"/>
        </w:rPr>
      </w:pPr>
    </w:p>
    <w:tbl>
      <w:tblPr>
        <w:tblStyle w:val="Grilledutableau"/>
        <w:tblW w:w="0" w:type="auto"/>
        <w:tblLayout w:type="fixed"/>
        <w:tblLook w:val="04A0" w:firstRow="1" w:lastRow="0" w:firstColumn="1" w:lastColumn="0" w:noHBand="0" w:noVBand="1"/>
      </w:tblPr>
      <w:tblGrid>
        <w:gridCol w:w="1075"/>
        <w:gridCol w:w="2070"/>
        <w:gridCol w:w="1562"/>
        <w:gridCol w:w="1560"/>
        <w:gridCol w:w="1378"/>
        <w:gridCol w:w="1742"/>
      </w:tblGrid>
      <w:tr w:rsidR="00D81BCB" w:rsidRPr="00AD7CA4" w14:paraId="4FD54AF7" w14:textId="77777777" w:rsidTr="00D81BCB">
        <w:tc>
          <w:tcPr>
            <w:tcW w:w="1075" w:type="dxa"/>
            <w:shd w:val="clear" w:color="auto" w:fill="DEEAF6" w:themeFill="accent1" w:themeFillTint="33"/>
          </w:tcPr>
          <w:p w14:paraId="4FB07378"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Type de Domaine</w:t>
            </w:r>
          </w:p>
        </w:tc>
        <w:tc>
          <w:tcPr>
            <w:tcW w:w="2070" w:type="dxa"/>
            <w:shd w:val="clear" w:color="auto" w:fill="DEEAF6" w:themeFill="accent1" w:themeFillTint="33"/>
          </w:tcPr>
          <w:p w14:paraId="3F4AAF64"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Domaine de Données</w:t>
            </w:r>
          </w:p>
        </w:tc>
        <w:tc>
          <w:tcPr>
            <w:tcW w:w="1562" w:type="dxa"/>
            <w:shd w:val="clear" w:color="auto" w:fill="DEEAF6" w:themeFill="accent1" w:themeFillTint="33"/>
          </w:tcPr>
          <w:p w14:paraId="2F375F47"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Attributs de Rapprochement Primaires</w:t>
            </w:r>
          </w:p>
        </w:tc>
        <w:tc>
          <w:tcPr>
            <w:tcW w:w="1560" w:type="dxa"/>
            <w:shd w:val="clear" w:color="auto" w:fill="DEEAF6" w:themeFill="accent1" w:themeFillTint="33"/>
          </w:tcPr>
          <w:p w14:paraId="7A4EF95C"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Algorithmes Appliqués</w:t>
            </w:r>
          </w:p>
        </w:tc>
        <w:tc>
          <w:tcPr>
            <w:tcW w:w="1378" w:type="dxa"/>
            <w:shd w:val="clear" w:color="auto" w:fill="DEEAF6" w:themeFill="accent1" w:themeFillTint="33"/>
          </w:tcPr>
          <w:p w14:paraId="42C14511"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Seuils de Décision</w:t>
            </w:r>
          </w:p>
        </w:tc>
        <w:tc>
          <w:tcPr>
            <w:tcW w:w="1742" w:type="dxa"/>
            <w:shd w:val="clear" w:color="auto" w:fill="DEEAF6" w:themeFill="accent1" w:themeFillTint="33"/>
          </w:tcPr>
          <w:p w14:paraId="0B8386C1" w14:textId="77777777" w:rsidR="00AD7CA4" w:rsidRPr="00AD7CA4" w:rsidRDefault="00AD7CA4" w:rsidP="00E4502A">
            <w:pPr>
              <w:rPr>
                <w:rFonts w:ascii="Arial" w:hAnsi="Arial" w:cs="Arial"/>
                <w:b/>
                <w:bCs/>
                <w:sz w:val="18"/>
                <w:szCs w:val="18"/>
              </w:rPr>
            </w:pPr>
            <w:r w:rsidRPr="00AD7CA4">
              <w:rPr>
                <w:rFonts w:ascii="Arial" w:hAnsi="Arial" w:cs="Arial"/>
                <w:b/>
                <w:bCs/>
                <w:sz w:val="18"/>
                <w:szCs w:val="18"/>
              </w:rPr>
              <w:t>Décision</w:t>
            </w:r>
          </w:p>
        </w:tc>
      </w:tr>
      <w:tr w:rsidR="00AD7CA4" w:rsidRPr="00AD7CA4" w14:paraId="70BC7F7B" w14:textId="77777777" w:rsidTr="00D81BCB">
        <w:tc>
          <w:tcPr>
            <w:tcW w:w="1075" w:type="dxa"/>
          </w:tcPr>
          <w:p w14:paraId="44A9D00E" w14:textId="00433634" w:rsidR="00AD7CA4" w:rsidRPr="00AD7CA4" w:rsidRDefault="00AD7CA4" w:rsidP="00E4502A">
            <w:pPr>
              <w:rPr>
                <w:rFonts w:ascii="Arial" w:hAnsi="Arial" w:cs="Arial"/>
                <w:sz w:val="18"/>
                <w:szCs w:val="18"/>
              </w:rPr>
            </w:pPr>
            <w:r w:rsidRPr="00AD7CA4">
              <w:rPr>
                <w:rFonts w:ascii="Arial" w:hAnsi="Arial" w:cs="Arial"/>
                <w:sz w:val="18"/>
                <w:szCs w:val="18"/>
              </w:rPr>
              <w:t xml:space="preserve">Centralisé </w:t>
            </w:r>
          </w:p>
        </w:tc>
        <w:tc>
          <w:tcPr>
            <w:tcW w:w="2070" w:type="dxa"/>
          </w:tcPr>
          <w:p w14:paraId="419F7942" w14:textId="213921A7" w:rsidR="00AD7CA4" w:rsidRPr="00AD7CA4" w:rsidRDefault="00AD7CA4" w:rsidP="00E4502A">
            <w:pPr>
              <w:rPr>
                <w:rFonts w:ascii="Arial" w:hAnsi="Arial" w:cs="Arial"/>
                <w:sz w:val="18"/>
                <w:szCs w:val="18"/>
              </w:rPr>
            </w:pPr>
            <w:r w:rsidRPr="00AD7CA4">
              <w:rPr>
                <w:rFonts w:ascii="Arial" w:hAnsi="Arial" w:cs="Arial"/>
                <w:sz w:val="18"/>
                <w:szCs w:val="18"/>
              </w:rPr>
              <w:t>[Domaine Centralisé]</w:t>
            </w:r>
          </w:p>
        </w:tc>
        <w:tc>
          <w:tcPr>
            <w:tcW w:w="1562" w:type="dxa"/>
          </w:tcPr>
          <w:p w14:paraId="1DFBC074" w14:textId="77777777" w:rsidR="00AD7CA4" w:rsidRPr="00AD7CA4" w:rsidRDefault="00AD7CA4" w:rsidP="00E4502A">
            <w:pPr>
              <w:rPr>
                <w:rFonts w:ascii="Arial" w:hAnsi="Arial" w:cs="Arial"/>
                <w:sz w:val="18"/>
                <w:szCs w:val="18"/>
              </w:rPr>
            </w:pPr>
            <w:proofErr w:type="gramStart"/>
            <w:r w:rsidRPr="00AD7CA4">
              <w:rPr>
                <w:rFonts w:ascii="Arial" w:hAnsi="Arial" w:cs="Arial"/>
                <w:sz w:val="18"/>
                <w:szCs w:val="18"/>
              </w:rPr>
              <w:t>`[</w:t>
            </w:r>
            <w:proofErr w:type="gramEnd"/>
            <w:r w:rsidRPr="00AD7CA4">
              <w:rPr>
                <w:rFonts w:ascii="Arial" w:hAnsi="Arial" w:cs="Arial"/>
                <w:sz w:val="18"/>
                <w:szCs w:val="18"/>
              </w:rPr>
              <w:t>Identifiant Technique]`, `[Attribut Descriptif Principal]`</w:t>
            </w:r>
          </w:p>
        </w:tc>
        <w:tc>
          <w:tcPr>
            <w:tcW w:w="1560" w:type="dxa"/>
          </w:tcPr>
          <w:p w14:paraId="5E12F60F" w14:textId="77777777" w:rsidR="00AD7CA4" w:rsidRPr="00AD7CA4" w:rsidRDefault="00AD7CA4" w:rsidP="00E4502A">
            <w:pPr>
              <w:rPr>
                <w:rFonts w:ascii="Arial" w:hAnsi="Arial" w:cs="Arial"/>
                <w:sz w:val="18"/>
                <w:szCs w:val="18"/>
              </w:rPr>
            </w:pPr>
            <w:r w:rsidRPr="00AD7CA4">
              <w:rPr>
                <w:rFonts w:ascii="Arial" w:hAnsi="Arial" w:cs="Arial"/>
                <w:sz w:val="18"/>
                <w:szCs w:val="18"/>
              </w:rPr>
              <w:t xml:space="preserve">Correspondance Exacte, </w:t>
            </w:r>
            <w:proofErr w:type="gramStart"/>
            <w:r w:rsidRPr="00AD7CA4">
              <w:rPr>
                <w:rFonts w:ascii="Arial" w:hAnsi="Arial" w:cs="Arial"/>
                <w:sz w:val="18"/>
                <w:szCs w:val="18"/>
              </w:rPr>
              <w:t>`[</w:t>
            </w:r>
            <w:proofErr w:type="gramEnd"/>
            <w:r w:rsidRPr="00AD7CA4">
              <w:rPr>
                <w:rFonts w:ascii="Arial" w:hAnsi="Arial" w:cs="Arial"/>
                <w:sz w:val="18"/>
                <w:szCs w:val="18"/>
              </w:rPr>
              <w:t>Algorithme Flou applicable]`</w:t>
            </w:r>
          </w:p>
        </w:tc>
        <w:tc>
          <w:tcPr>
            <w:tcW w:w="1378" w:type="dxa"/>
          </w:tcPr>
          <w:p w14:paraId="18768813" w14:textId="77777777" w:rsidR="00AD7CA4" w:rsidRPr="00AD7CA4" w:rsidRDefault="00AD7CA4" w:rsidP="00E4502A">
            <w:pPr>
              <w:rPr>
                <w:rFonts w:ascii="Arial" w:hAnsi="Arial" w:cs="Arial"/>
                <w:sz w:val="18"/>
                <w:szCs w:val="18"/>
              </w:rPr>
            </w:pPr>
            <w:r w:rsidRPr="00AD7CA4">
              <w:rPr>
                <w:rFonts w:ascii="Arial" w:hAnsi="Arial" w:cs="Arial"/>
                <w:sz w:val="18"/>
                <w:szCs w:val="18"/>
              </w:rPr>
              <w:t xml:space="preserve">&gt; </w:t>
            </w:r>
            <w:proofErr w:type="gramStart"/>
            <w:r w:rsidRPr="00AD7CA4">
              <w:rPr>
                <w:rFonts w:ascii="Arial" w:hAnsi="Arial" w:cs="Arial"/>
                <w:sz w:val="18"/>
                <w:szCs w:val="18"/>
              </w:rPr>
              <w:t>`[</w:t>
            </w:r>
            <w:proofErr w:type="gramEnd"/>
            <w:r w:rsidRPr="00AD7CA4">
              <w:rPr>
                <w:rFonts w:ascii="Arial" w:hAnsi="Arial" w:cs="Arial"/>
                <w:sz w:val="18"/>
                <w:szCs w:val="18"/>
              </w:rPr>
              <w:t>Seuil Fusion Auto]` ; entre `[Seuil Bas]` et `[Seuil Haut]`</w:t>
            </w:r>
          </w:p>
        </w:tc>
        <w:tc>
          <w:tcPr>
            <w:tcW w:w="1742" w:type="dxa"/>
          </w:tcPr>
          <w:p w14:paraId="164F0697" w14:textId="77777777" w:rsidR="00AD7CA4" w:rsidRPr="00AD7CA4" w:rsidRDefault="00AD7CA4" w:rsidP="00E4502A">
            <w:pPr>
              <w:rPr>
                <w:rFonts w:ascii="Arial" w:hAnsi="Arial" w:cs="Arial"/>
                <w:sz w:val="18"/>
                <w:szCs w:val="18"/>
              </w:rPr>
            </w:pPr>
            <w:r w:rsidRPr="00AD7CA4">
              <w:rPr>
                <w:rFonts w:ascii="Arial" w:hAnsi="Arial" w:cs="Arial"/>
                <w:sz w:val="18"/>
                <w:szCs w:val="18"/>
              </w:rPr>
              <w:t xml:space="preserve">Auto si &gt; </w:t>
            </w:r>
            <w:proofErr w:type="gramStart"/>
            <w:r w:rsidRPr="00AD7CA4">
              <w:rPr>
                <w:rFonts w:ascii="Arial" w:hAnsi="Arial" w:cs="Arial"/>
                <w:sz w:val="18"/>
                <w:szCs w:val="18"/>
              </w:rPr>
              <w:t>`[</w:t>
            </w:r>
            <w:proofErr w:type="gramEnd"/>
            <w:r w:rsidRPr="00AD7CA4">
              <w:rPr>
                <w:rFonts w:ascii="Arial" w:hAnsi="Arial" w:cs="Arial"/>
                <w:sz w:val="18"/>
                <w:szCs w:val="18"/>
              </w:rPr>
              <w:t>Seuil Haut]`, sinon Revue Manuelle</w:t>
            </w:r>
          </w:p>
        </w:tc>
      </w:tr>
      <w:tr w:rsidR="00AD7CA4" w:rsidRPr="00AD7CA4" w14:paraId="309148ED" w14:textId="77777777" w:rsidTr="00D81BCB">
        <w:tc>
          <w:tcPr>
            <w:tcW w:w="1075" w:type="dxa"/>
          </w:tcPr>
          <w:p w14:paraId="5F535790" w14:textId="0279D750" w:rsidR="00AD7CA4" w:rsidRPr="00AD7CA4" w:rsidRDefault="00AD7CA4" w:rsidP="00E4502A">
            <w:pPr>
              <w:rPr>
                <w:rFonts w:ascii="Arial" w:hAnsi="Arial" w:cs="Arial"/>
                <w:sz w:val="18"/>
                <w:szCs w:val="18"/>
              </w:rPr>
            </w:pPr>
            <w:r w:rsidRPr="00AD7CA4">
              <w:rPr>
                <w:rFonts w:ascii="Arial" w:hAnsi="Arial" w:cs="Arial"/>
                <w:sz w:val="18"/>
                <w:szCs w:val="18"/>
              </w:rPr>
              <w:t xml:space="preserve">Fédéré </w:t>
            </w:r>
          </w:p>
        </w:tc>
        <w:tc>
          <w:tcPr>
            <w:tcW w:w="2070" w:type="dxa"/>
          </w:tcPr>
          <w:p w14:paraId="1B53161E" w14:textId="778BCAB8" w:rsidR="00AD7CA4" w:rsidRPr="00AD7CA4" w:rsidRDefault="00AD7CA4" w:rsidP="00E4502A">
            <w:pPr>
              <w:rPr>
                <w:rFonts w:ascii="Arial" w:hAnsi="Arial" w:cs="Arial"/>
                <w:sz w:val="18"/>
                <w:szCs w:val="18"/>
              </w:rPr>
            </w:pPr>
            <w:r w:rsidRPr="00AD7CA4">
              <w:rPr>
                <w:rFonts w:ascii="Arial" w:hAnsi="Arial" w:cs="Arial"/>
                <w:sz w:val="18"/>
                <w:szCs w:val="18"/>
              </w:rPr>
              <w:t>[Domaine Fédéré]</w:t>
            </w:r>
          </w:p>
        </w:tc>
        <w:tc>
          <w:tcPr>
            <w:tcW w:w="1562" w:type="dxa"/>
          </w:tcPr>
          <w:p w14:paraId="5D843877" w14:textId="77777777" w:rsidR="00AD7CA4" w:rsidRPr="00AD7CA4" w:rsidRDefault="00AD7CA4" w:rsidP="00E4502A">
            <w:pPr>
              <w:rPr>
                <w:rFonts w:ascii="Arial" w:hAnsi="Arial" w:cs="Arial"/>
                <w:sz w:val="18"/>
                <w:szCs w:val="18"/>
              </w:rPr>
            </w:pPr>
            <w:r w:rsidRPr="00AD7CA4">
              <w:rPr>
                <w:rFonts w:ascii="Arial" w:hAnsi="Arial" w:cs="Arial"/>
                <w:sz w:val="18"/>
                <w:szCs w:val="18"/>
              </w:rPr>
              <w:t>Déduplication assurée par le Système Expert Souverain</w:t>
            </w:r>
          </w:p>
        </w:tc>
        <w:tc>
          <w:tcPr>
            <w:tcW w:w="1560" w:type="dxa"/>
          </w:tcPr>
          <w:p w14:paraId="34771695" w14:textId="77777777" w:rsidR="00AD7CA4" w:rsidRPr="00AD7CA4" w:rsidRDefault="00AD7CA4" w:rsidP="00E4502A">
            <w:pPr>
              <w:rPr>
                <w:rFonts w:ascii="Arial" w:hAnsi="Arial" w:cs="Arial"/>
                <w:sz w:val="18"/>
                <w:szCs w:val="18"/>
              </w:rPr>
            </w:pPr>
            <w:r w:rsidRPr="00AD7CA4">
              <w:rPr>
                <w:rFonts w:ascii="Arial" w:hAnsi="Arial" w:cs="Arial"/>
                <w:sz w:val="18"/>
                <w:szCs w:val="18"/>
              </w:rPr>
              <w:t>Défini par le Système Expert Souverain</w:t>
            </w:r>
          </w:p>
        </w:tc>
        <w:tc>
          <w:tcPr>
            <w:tcW w:w="1378" w:type="dxa"/>
          </w:tcPr>
          <w:p w14:paraId="57AA1470" w14:textId="77777777" w:rsidR="00AD7CA4" w:rsidRPr="00AD7CA4" w:rsidRDefault="00AD7CA4" w:rsidP="00E4502A">
            <w:pPr>
              <w:rPr>
                <w:rFonts w:ascii="Arial" w:hAnsi="Arial" w:cs="Arial"/>
                <w:sz w:val="18"/>
                <w:szCs w:val="18"/>
              </w:rPr>
            </w:pPr>
            <w:r w:rsidRPr="00AD7CA4">
              <w:rPr>
                <w:rFonts w:ascii="Arial" w:hAnsi="Arial" w:cs="Arial"/>
                <w:sz w:val="18"/>
                <w:szCs w:val="18"/>
              </w:rPr>
              <w:t>Défini par le Système Expert Souverain</w:t>
            </w:r>
          </w:p>
        </w:tc>
        <w:tc>
          <w:tcPr>
            <w:tcW w:w="1742" w:type="dxa"/>
          </w:tcPr>
          <w:p w14:paraId="32DF0360" w14:textId="77777777" w:rsidR="00AD7CA4" w:rsidRPr="00AD7CA4" w:rsidRDefault="00AD7CA4" w:rsidP="00E4502A">
            <w:pPr>
              <w:rPr>
                <w:rFonts w:ascii="Arial" w:hAnsi="Arial" w:cs="Arial"/>
                <w:sz w:val="18"/>
                <w:szCs w:val="18"/>
              </w:rPr>
            </w:pPr>
            <w:r w:rsidRPr="00AD7CA4">
              <w:rPr>
                <w:rFonts w:ascii="Arial" w:hAnsi="Arial" w:cs="Arial"/>
                <w:sz w:val="18"/>
                <w:szCs w:val="18"/>
              </w:rPr>
              <w:t>Résultat transmis au Registre du Hub sous forme d'identifiant unique validé</w:t>
            </w:r>
          </w:p>
        </w:tc>
      </w:tr>
    </w:tbl>
    <w:p w14:paraId="03A185A1" w14:textId="77777777" w:rsidR="009E1EB3" w:rsidRDefault="009E1EB3" w:rsidP="009E1EB3">
      <w:pPr>
        <w:pStyle w:val="Pieddepage"/>
        <w:spacing w:before="120" w:after="120"/>
        <w:ind w:left="360"/>
        <w:rPr>
          <w:rFonts w:ascii="Arial" w:hAnsi="Arial" w:cs="Arial"/>
          <w:b/>
          <w:bCs/>
          <w:color w:val="4472C4"/>
          <w:sz w:val="24"/>
          <w:szCs w:val="24"/>
        </w:rPr>
      </w:pPr>
    </w:p>
    <w:p w14:paraId="5BC65F9F" w14:textId="77777777" w:rsidR="009E1EB3" w:rsidRDefault="009E1EB3" w:rsidP="009E1EB3">
      <w:pPr>
        <w:pStyle w:val="Pieddepage"/>
        <w:spacing w:before="120" w:after="120"/>
        <w:ind w:left="360"/>
        <w:rPr>
          <w:rFonts w:ascii="Arial" w:hAnsi="Arial" w:cs="Arial"/>
          <w:b/>
          <w:bCs/>
          <w:color w:val="4472C4"/>
          <w:sz w:val="24"/>
          <w:szCs w:val="24"/>
        </w:rPr>
      </w:pPr>
    </w:p>
    <w:p w14:paraId="03DDF764" w14:textId="52E3AE46" w:rsidR="007E7D8D" w:rsidRPr="00D81BCB" w:rsidRDefault="007E7D8D" w:rsidP="007E7D8D">
      <w:pPr>
        <w:pStyle w:val="Pieddepage"/>
        <w:numPr>
          <w:ilvl w:val="0"/>
          <w:numId w:val="50"/>
        </w:numPr>
        <w:spacing w:before="120" w:after="120"/>
        <w:rPr>
          <w:rFonts w:ascii="Arial" w:hAnsi="Arial" w:cs="Arial"/>
          <w:b/>
          <w:bCs/>
          <w:color w:val="4472C4"/>
          <w:sz w:val="24"/>
          <w:szCs w:val="24"/>
        </w:rPr>
      </w:pPr>
      <w:r w:rsidRPr="00D81BCB">
        <w:rPr>
          <w:rFonts w:ascii="Arial" w:hAnsi="Arial" w:cs="Arial"/>
          <w:b/>
          <w:bCs/>
          <w:color w:val="4472C4"/>
          <w:sz w:val="24"/>
          <w:szCs w:val="24"/>
        </w:rPr>
        <w:lastRenderedPageBreak/>
        <w:t xml:space="preserve">RÈGLES DE SURVIE DES ATTRIBUTS </w:t>
      </w:r>
    </w:p>
    <w:p w14:paraId="3AE7B74C" w14:textId="77777777" w:rsidR="00D81BCB" w:rsidRDefault="00D81BCB" w:rsidP="00D81BCB">
      <w:pPr>
        <w:rPr>
          <w:rFonts w:ascii="Arial" w:hAnsi="Arial" w:cs="Arial"/>
          <w:sz w:val="22"/>
          <w:szCs w:val="22"/>
        </w:rPr>
      </w:pPr>
      <w:r w:rsidRPr="00D81BCB">
        <w:rPr>
          <w:rFonts w:ascii="Arial" w:hAnsi="Arial" w:cs="Arial"/>
          <w:sz w:val="22"/>
          <w:szCs w:val="22"/>
        </w:rPr>
        <w:t>Les règles de survie déterminent comment le moteur de règles sélectionne la valeur retenue dans l'enregistrement maître à partir de sources multiples ou divergentes. Elles s'appliquent aux domaines centralisés gérés par le Hub.</w:t>
      </w:r>
    </w:p>
    <w:p w14:paraId="40EFA045" w14:textId="77777777" w:rsidR="00D81BCB" w:rsidRPr="00071B9A" w:rsidRDefault="00D81BCB" w:rsidP="00D81BCB">
      <w:pPr>
        <w:rPr>
          <w:rFonts w:ascii="Arial" w:hAnsi="Arial" w:cs="Arial"/>
          <w:sz w:val="10"/>
          <w:szCs w:val="10"/>
        </w:rPr>
      </w:pPr>
    </w:p>
    <w:tbl>
      <w:tblPr>
        <w:tblStyle w:val="Grilledutableau"/>
        <w:tblW w:w="0" w:type="auto"/>
        <w:tblLook w:val="04A0" w:firstRow="1" w:lastRow="0" w:firstColumn="1" w:lastColumn="0" w:noHBand="0" w:noVBand="1"/>
      </w:tblPr>
      <w:tblGrid>
        <w:gridCol w:w="1975"/>
        <w:gridCol w:w="1530"/>
        <w:gridCol w:w="4320"/>
        <w:gridCol w:w="1535"/>
      </w:tblGrid>
      <w:tr w:rsidR="00071B9A" w:rsidRPr="00D81BCB" w14:paraId="7702201F" w14:textId="77777777" w:rsidTr="00071B9A">
        <w:tc>
          <w:tcPr>
            <w:tcW w:w="1975" w:type="dxa"/>
            <w:shd w:val="clear" w:color="auto" w:fill="DEEAF6" w:themeFill="accent1" w:themeFillTint="33"/>
          </w:tcPr>
          <w:p w14:paraId="666F9EF9" w14:textId="77777777" w:rsidR="00D81BCB" w:rsidRPr="00071B9A" w:rsidRDefault="00D81BCB" w:rsidP="00E4502A">
            <w:pPr>
              <w:rPr>
                <w:rFonts w:ascii="Arial" w:hAnsi="Arial" w:cs="Arial"/>
                <w:b/>
                <w:bCs/>
                <w:sz w:val="18"/>
                <w:szCs w:val="18"/>
              </w:rPr>
            </w:pPr>
            <w:r w:rsidRPr="00071B9A">
              <w:rPr>
                <w:rFonts w:ascii="Arial" w:hAnsi="Arial" w:cs="Arial"/>
                <w:b/>
                <w:bCs/>
                <w:sz w:val="18"/>
                <w:szCs w:val="18"/>
              </w:rPr>
              <w:t>Règle de Survie</w:t>
            </w:r>
          </w:p>
        </w:tc>
        <w:tc>
          <w:tcPr>
            <w:tcW w:w="1530" w:type="dxa"/>
            <w:shd w:val="clear" w:color="auto" w:fill="DEEAF6" w:themeFill="accent1" w:themeFillTint="33"/>
          </w:tcPr>
          <w:p w14:paraId="6332916B" w14:textId="77777777" w:rsidR="00D81BCB" w:rsidRPr="00071B9A" w:rsidRDefault="00D81BCB" w:rsidP="00E4502A">
            <w:pPr>
              <w:rPr>
                <w:rFonts w:ascii="Arial" w:hAnsi="Arial" w:cs="Arial"/>
                <w:b/>
                <w:bCs/>
                <w:sz w:val="18"/>
                <w:szCs w:val="18"/>
              </w:rPr>
            </w:pPr>
            <w:r w:rsidRPr="00071B9A">
              <w:rPr>
                <w:rFonts w:ascii="Arial" w:hAnsi="Arial" w:cs="Arial"/>
                <w:b/>
                <w:bCs/>
                <w:sz w:val="18"/>
                <w:szCs w:val="18"/>
              </w:rPr>
              <w:t>Applicable à</w:t>
            </w:r>
          </w:p>
        </w:tc>
        <w:tc>
          <w:tcPr>
            <w:tcW w:w="4320" w:type="dxa"/>
            <w:shd w:val="clear" w:color="auto" w:fill="DEEAF6" w:themeFill="accent1" w:themeFillTint="33"/>
          </w:tcPr>
          <w:p w14:paraId="2601A358" w14:textId="77777777" w:rsidR="00D81BCB" w:rsidRPr="00071B9A" w:rsidRDefault="00D81BCB" w:rsidP="00E4502A">
            <w:pPr>
              <w:rPr>
                <w:rFonts w:ascii="Arial" w:hAnsi="Arial" w:cs="Arial"/>
                <w:b/>
                <w:bCs/>
                <w:sz w:val="18"/>
                <w:szCs w:val="18"/>
              </w:rPr>
            </w:pPr>
            <w:r w:rsidRPr="00071B9A">
              <w:rPr>
                <w:rFonts w:ascii="Arial" w:hAnsi="Arial" w:cs="Arial"/>
                <w:b/>
                <w:bCs/>
                <w:sz w:val="18"/>
                <w:szCs w:val="18"/>
              </w:rPr>
              <w:t>Description Opérationnelle</w:t>
            </w:r>
          </w:p>
        </w:tc>
        <w:tc>
          <w:tcPr>
            <w:tcW w:w="1535" w:type="dxa"/>
            <w:shd w:val="clear" w:color="auto" w:fill="DEEAF6" w:themeFill="accent1" w:themeFillTint="33"/>
          </w:tcPr>
          <w:p w14:paraId="27E428E8" w14:textId="77777777" w:rsidR="00D81BCB" w:rsidRPr="00071B9A" w:rsidRDefault="00D81BCB" w:rsidP="00E4502A">
            <w:pPr>
              <w:rPr>
                <w:rFonts w:ascii="Arial" w:hAnsi="Arial" w:cs="Arial"/>
                <w:b/>
                <w:bCs/>
                <w:sz w:val="18"/>
                <w:szCs w:val="18"/>
              </w:rPr>
            </w:pPr>
            <w:r w:rsidRPr="00071B9A">
              <w:rPr>
                <w:rFonts w:ascii="Arial" w:hAnsi="Arial" w:cs="Arial"/>
                <w:b/>
                <w:bCs/>
                <w:sz w:val="18"/>
                <w:szCs w:val="18"/>
              </w:rPr>
              <w:t>Priorité</w:t>
            </w:r>
          </w:p>
        </w:tc>
      </w:tr>
      <w:tr w:rsidR="00D81BCB" w:rsidRPr="00D81BCB" w14:paraId="4D137B56" w14:textId="77777777" w:rsidTr="00071B9A">
        <w:tc>
          <w:tcPr>
            <w:tcW w:w="1975" w:type="dxa"/>
          </w:tcPr>
          <w:p w14:paraId="27974F48" w14:textId="77777777" w:rsidR="00D81BCB" w:rsidRPr="00D81BCB" w:rsidRDefault="00D81BCB" w:rsidP="00E4502A">
            <w:pPr>
              <w:rPr>
                <w:rFonts w:ascii="Arial" w:hAnsi="Arial" w:cs="Arial"/>
                <w:sz w:val="18"/>
                <w:szCs w:val="18"/>
              </w:rPr>
            </w:pPr>
            <w:r w:rsidRPr="00D81BCB">
              <w:rPr>
                <w:rFonts w:ascii="Arial" w:hAnsi="Arial" w:cs="Arial"/>
                <w:sz w:val="18"/>
                <w:szCs w:val="18"/>
              </w:rPr>
              <w:t>R1 : Source de confiance la plus élevée</w:t>
            </w:r>
          </w:p>
        </w:tc>
        <w:tc>
          <w:tcPr>
            <w:tcW w:w="1530" w:type="dxa"/>
          </w:tcPr>
          <w:p w14:paraId="72C9471C" w14:textId="77777777" w:rsidR="00D81BCB" w:rsidRPr="00D81BCB" w:rsidRDefault="00D81BCB" w:rsidP="00E4502A">
            <w:pPr>
              <w:rPr>
                <w:rFonts w:ascii="Arial" w:hAnsi="Arial" w:cs="Arial"/>
                <w:sz w:val="18"/>
                <w:szCs w:val="18"/>
              </w:rPr>
            </w:pPr>
            <w:r w:rsidRPr="00D81BCB">
              <w:rPr>
                <w:rFonts w:ascii="Arial" w:hAnsi="Arial" w:cs="Arial"/>
                <w:sz w:val="18"/>
                <w:szCs w:val="18"/>
              </w:rPr>
              <w:t>Tous attributs</w:t>
            </w:r>
          </w:p>
        </w:tc>
        <w:tc>
          <w:tcPr>
            <w:tcW w:w="4320" w:type="dxa"/>
          </w:tcPr>
          <w:p w14:paraId="2EB9E1BA" w14:textId="77777777" w:rsidR="00D81BCB" w:rsidRPr="00D81BCB" w:rsidRDefault="00D81BCB" w:rsidP="00E4502A">
            <w:pPr>
              <w:rPr>
                <w:rFonts w:ascii="Arial" w:hAnsi="Arial" w:cs="Arial"/>
                <w:sz w:val="18"/>
                <w:szCs w:val="18"/>
              </w:rPr>
            </w:pPr>
            <w:r w:rsidRPr="00D81BCB">
              <w:rPr>
                <w:rFonts w:ascii="Arial" w:hAnsi="Arial" w:cs="Arial"/>
                <w:sz w:val="18"/>
                <w:szCs w:val="18"/>
              </w:rPr>
              <w:t>La valeur provenant de la source désignée comme la plus fiable pour l'attribut concerné est retenue en priorité. La hiérarchie de confiance est définie par domaine dans le catalogue de métadonnées.</w:t>
            </w:r>
          </w:p>
        </w:tc>
        <w:tc>
          <w:tcPr>
            <w:tcW w:w="1535" w:type="dxa"/>
          </w:tcPr>
          <w:p w14:paraId="2C156D6B" w14:textId="77777777" w:rsidR="00D81BCB" w:rsidRPr="00D81BCB" w:rsidRDefault="00D81BCB" w:rsidP="00E4502A">
            <w:pPr>
              <w:rPr>
                <w:rFonts w:ascii="Arial" w:hAnsi="Arial" w:cs="Arial"/>
                <w:sz w:val="18"/>
                <w:szCs w:val="18"/>
              </w:rPr>
            </w:pPr>
            <w:r w:rsidRPr="00D81BCB">
              <w:rPr>
                <w:rFonts w:ascii="Arial" w:hAnsi="Arial" w:cs="Arial"/>
                <w:sz w:val="18"/>
                <w:szCs w:val="18"/>
              </w:rPr>
              <w:t>Priorité absolue</w:t>
            </w:r>
          </w:p>
        </w:tc>
      </w:tr>
      <w:tr w:rsidR="00D81BCB" w:rsidRPr="00D81BCB" w14:paraId="68F6B5E8" w14:textId="77777777" w:rsidTr="00071B9A">
        <w:tc>
          <w:tcPr>
            <w:tcW w:w="1975" w:type="dxa"/>
          </w:tcPr>
          <w:p w14:paraId="7F6F676F" w14:textId="77777777" w:rsidR="00D81BCB" w:rsidRPr="00D81BCB" w:rsidRDefault="00D81BCB" w:rsidP="00E4502A">
            <w:pPr>
              <w:rPr>
                <w:rFonts w:ascii="Arial" w:hAnsi="Arial" w:cs="Arial"/>
                <w:sz w:val="18"/>
                <w:szCs w:val="18"/>
              </w:rPr>
            </w:pPr>
            <w:r w:rsidRPr="00D81BCB">
              <w:rPr>
                <w:rFonts w:ascii="Arial" w:hAnsi="Arial" w:cs="Arial"/>
                <w:sz w:val="18"/>
                <w:szCs w:val="18"/>
              </w:rPr>
              <w:t>R2 : Valeur la plus récente</w:t>
            </w:r>
          </w:p>
        </w:tc>
        <w:tc>
          <w:tcPr>
            <w:tcW w:w="1530" w:type="dxa"/>
          </w:tcPr>
          <w:p w14:paraId="6FDFFB51" w14:textId="77777777" w:rsidR="00D81BCB" w:rsidRPr="00D81BCB" w:rsidRDefault="00D81BCB" w:rsidP="00E4502A">
            <w:pPr>
              <w:rPr>
                <w:rFonts w:ascii="Arial" w:hAnsi="Arial" w:cs="Arial"/>
                <w:sz w:val="18"/>
                <w:szCs w:val="18"/>
              </w:rPr>
            </w:pPr>
            <w:r w:rsidRPr="00D81BCB">
              <w:rPr>
                <w:rFonts w:ascii="Arial" w:hAnsi="Arial" w:cs="Arial"/>
                <w:sz w:val="18"/>
                <w:szCs w:val="18"/>
              </w:rPr>
              <w:t>Attributs volatils</w:t>
            </w:r>
          </w:p>
        </w:tc>
        <w:tc>
          <w:tcPr>
            <w:tcW w:w="4320" w:type="dxa"/>
          </w:tcPr>
          <w:p w14:paraId="7EB94523" w14:textId="77777777" w:rsidR="00D81BCB" w:rsidRPr="00D81BCB" w:rsidRDefault="00D81BCB" w:rsidP="00E4502A">
            <w:pPr>
              <w:rPr>
                <w:rFonts w:ascii="Arial" w:hAnsi="Arial" w:cs="Arial"/>
                <w:sz w:val="18"/>
                <w:szCs w:val="18"/>
              </w:rPr>
            </w:pPr>
            <w:r w:rsidRPr="00D81BCB">
              <w:rPr>
                <w:rFonts w:ascii="Arial" w:hAnsi="Arial" w:cs="Arial"/>
                <w:sz w:val="18"/>
                <w:szCs w:val="18"/>
              </w:rPr>
              <w:t>En cas de confiance équivalente entre sources, la valeur portant l'horodatage de mise à jour le plus récent est retenue.</w:t>
            </w:r>
          </w:p>
        </w:tc>
        <w:tc>
          <w:tcPr>
            <w:tcW w:w="1535" w:type="dxa"/>
          </w:tcPr>
          <w:p w14:paraId="249E5384" w14:textId="77777777" w:rsidR="00D81BCB" w:rsidRPr="00D81BCB" w:rsidRDefault="00D81BCB" w:rsidP="00E4502A">
            <w:pPr>
              <w:rPr>
                <w:rFonts w:ascii="Arial" w:hAnsi="Arial" w:cs="Arial"/>
                <w:sz w:val="18"/>
                <w:szCs w:val="18"/>
              </w:rPr>
            </w:pPr>
            <w:r w:rsidRPr="00D81BCB">
              <w:rPr>
                <w:rFonts w:ascii="Arial" w:hAnsi="Arial" w:cs="Arial"/>
                <w:sz w:val="18"/>
                <w:szCs w:val="18"/>
              </w:rPr>
              <w:t>Par défaut si R1 non applicable</w:t>
            </w:r>
          </w:p>
        </w:tc>
      </w:tr>
      <w:tr w:rsidR="00D81BCB" w:rsidRPr="00D81BCB" w14:paraId="05991098" w14:textId="77777777" w:rsidTr="00071B9A">
        <w:tc>
          <w:tcPr>
            <w:tcW w:w="1975" w:type="dxa"/>
          </w:tcPr>
          <w:p w14:paraId="5BAD8602" w14:textId="77777777" w:rsidR="00D81BCB" w:rsidRPr="00D81BCB" w:rsidRDefault="00D81BCB" w:rsidP="00E4502A">
            <w:pPr>
              <w:rPr>
                <w:rFonts w:ascii="Arial" w:hAnsi="Arial" w:cs="Arial"/>
                <w:sz w:val="18"/>
                <w:szCs w:val="18"/>
              </w:rPr>
            </w:pPr>
            <w:r w:rsidRPr="00D81BCB">
              <w:rPr>
                <w:rFonts w:ascii="Arial" w:hAnsi="Arial" w:cs="Arial"/>
                <w:sz w:val="18"/>
                <w:szCs w:val="18"/>
              </w:rPr>
              <w:t>R3 : Valeur non nulle</w:t>
            </w:r>
          </w:p>
        </w:tc>
        <w:tc>
          <w:tcPr>
            <w:tcW w:w="1530" w:type="dxa"/>
          </w:tcPr>
          <w:p w14:paraId="2AFAD6D1" w14:textId="77777777" w:rsidR="00D81BCB" w:rsidRPr="00D81BCB" w:rsidRDefault="00D81BCB" w:rsidP="00E4502A">
            <w:pPr>
              <w:rPr>
                <w:rFonts w:ascii="Arial" w:hAnsi="Arial" w:cs="Arial"/>
                <w:sz w:val="18"/>
                <w:szCs w:val="18"/>
              </w:rPr>
            </w:pPr>
            <w:r w:rsidRPr="00D81BCB">
              <w:rPr>
                <w:rFonts w:ascii="Arial" w:hAnsi="Arial" w:cs="Arial"/>
                <w:sz w:val="18"/>
                <w:szCs w:val="18"/>
              </w:rPr>
              <w:t>Tous attributs</w:t>
            </w:r>
          </w:p>
        </w:tc>
        <w:tc>
          <w:tcPr>
            <w:tcW w:w="4320" w:type="dxa"/>
          </w:tcPr>
          <w:p w14:paraId="740FCC77" w14:textId="77777777" w:rsidR="00D81BCB" w:rsidRPr="00D81BCB" w:rsidRDefault="00D81BCB" w:rsidP="00E4502A">
            <w:pPr>
              <w:rPr>
                <w:rFonts w:ascii="Arial" w:hAnsi="Arial" w:cs="Arial"/>
                <w:sz w:val="18"/>
                <w:szCs w:val="18"/>
              </w:rPr>
            </w:pPr>
            <w:r w:rsidRPr="00D81BCB">
              <w:rPr>
                <w:rFonts w:ascii="Arial" w:hAnsi="Arial" w:cs="Arial"/>
                <w:sz w:val="18"/>
                <w:szCs w:val="18"/>
              </w:rPr>
              <w:t>Si une source contient une valeur et qu'une autre présente un champ vide, la valeur non nulle est retenue.</w:t>
            </w:r>
          </w:p>
        </w:tc>
        <w:tc>
          <w:tcPr>
            <w:tcW w:w="1535" w:type="dxa"/>
          </w:tcPr>
          <w:p w14:paraId="1D23E872" w14:textId="77777777" w:rsidR="00D81BCB" w:rsidRPr="00D81BCB" w:rsidRDefault="00D81BCB" w:rsidP="00E4502A">
            <w:pPr>
              <w:rPr>
                <w:rFonts w:ascii="Arial" w:hAnsi="Arial" w:cs="Arial"/>
                <w:sz w:val="18"/>
                <w:szCs w:val="18"/>
              </w:rPr>
            </w:pPr>
            <w:r w:rsidRPr="00D81BCB">
              <w:rPr>
                <w:rFonts w:ascii="Arial" w:hAnsi="Arial" w:cs="Arial"/>
                <w:sz w:val="18"/>
                <w:szCs w:val="18"/>
              </w:rPr>
              <w:t>Complément de R1 et R2</w:t>
            </w:r>
          </w:p>
        </w:tc>
      </w:tr>
      <w:tr w:rsidR="00D81BCB" w:rsidRPr="00D81BCB" w14:paraId="31D6FC75" w14:textId="77777777" w:rsidTr="00071B9A">
        <w:tc>
          <w:tcPr>
            <w:tcW w:w="1975" w:type="dxa"/>
          </w:tcPr>
          <w:p w14:paraId="5C1E4D04" w14:textId="77777777" w:rsidR="00D81BCB" w:rsidRPr="00D81BCB" w:rsidRDefault="00D81BCB" w:rsidP="00E4502A">
            <w:pPr>
              <w:rPr>
                <w:rFonts w:ascii="Arial" w:hAnsi="Arial" w:cs="Arial"/>
                <w:sz w:val="18"/>
                <w:szCs w:val="18"/>
              </w:rPr>
            </w:pPr>
            <w:r w:rsidRPr="00D81BCB">
              <w:rPr>
                <w:rFonts w:ascii="Arial" w:hAnsi="Arial" w:cs="Arial"/>
                <w:sz w:val="18"/>
                <w:szCs w:val="18"/>
              </w:rPr>
              <w:t>R4 : Valeur la plus fréquente</w:t>
            </w:r>
          </w:p>
        </w:tc>
        <w:tc>
          <w:tcPr>
            <w:tcW w:w="1530" w:type="dxa"/>
          </w:tcPr>
          <w:p w14:paraId="117D7C54" w14:textId="77777777" w:rsidR="00D81BCB" w:rsidRPr="00D81BCB" w:rsidRDefault="00D81BCB" w:rsidP="00E4502A">
            <w:pPr>
              <w:rPr>
                <w:rFonts w:ascii="Arial" w:hAnsi="Arial" w:cs="Arial"/>
                <w:sz w:val="18"/>
                <w:szCs w:val="18"/>
              </w:rPr>
            </w:pPr>
            <w:r w:rsidRPr="00D81BCB">
              <w:rPr>
                <w:rFonts w:ascii="Arial" w:hAnsi="Arial" w:cs="Arial"/>
                <w:sz w:val="18"/>
                <w:szCs w:val="18"/>
              </w:rPr>
              <w:t>Attributs stables</w:t>
            </w:r>
          </w:p>
        </w:tc>
        <w:tc>
          <w:tcPr>
            <w:tcW w:w="4320" w:type="dxa"/>
          </w:tcPr>
          <w:p w14:paraId="16176F3F" w14:textId="77777777" w:rsidR="00D81BCB" w:rsidRPr="00D81BCB" w:rsidRDefault="00D81BCB" w:rsidP="00E4502A">
            <w:pPr>
              <w:rPr>
                <w:rFonts w:ascii="Arial" w:hAnsi="Arial" w:cs="Arial"/>
                <w:sz w:val="18"/>
                <w:szCs w:val="18"/>
              </w:rPr>
            </w:pPr>
            <w:r w:rsidRPr="00D81BCB">
              <w:rPr>
                <w:rFonts w:ascii="Arial" w:hAnsi="Arial" w:cs="Arial"/>
                <w:sz w:val="18"/>
                <w:szCs w:val="18"/>
              </w:rPr>
              <w:t>La valeur présente dans la majorité des sources est retenue. En cas d'égalité, une revue humaine est déclenchée.</w:t>
            </w:r>
          </w:p>
        </w:tc>
        <w:tc>
          <w:tcPr>
            <w:tcW w:w="1535" w:type="dxa"/>
          </w:tcPr>
          <w:p w14:paraId="1C13775D" w14:textId="77777777" w:rsidR="00D81BCB" w:rsidRPr="00D81BCB" w:rsidRDefault="00D81BCB" w:rsidP="00E4502A">
            <w:pPr>
              <w:rPr>
                <w:rFonts w:ascii="Arial" w:hAnsi="Arial" w:cs="Arial"/>
                <w:sz w:val="18"/>
                <w:szCs w:val="18"/>
              </w:rPr>
            </w:pPr>
            <w:r w:rsidRPr="00D81BCB">
              <w:rPr>
                <w:rFonts w:ascii="Arial" w:hAnsi="Arial" w:cs="Arial"/>
                <w:sz w:val="18"/>
                <w:szCs w:val="18"/>
              </w:rPr>
              <w:t>Applicable en cas de sources multiples</w:t>
            </w:r>
          </w:p>
        </w:tc>
      </w:tr>
      <w:tr w:rsidR="00D81BCB" w:rsidRPr="00D81BCB" w14:paraId="5A064054" w14:textId="77777777" w:rsidTr="00071B9A">
        <w:tc>
          <w:tcPr>
            <w:tcW w:w="1975" w:type="dxa"/>
          </w:tcPr>
          <w:p w14:paraId="1F9FEDE5" w14:textId="77777777" w:rsidR="00D81BCB" w:rsidRPr="00D81BCB" w:rsidRDefault="00D81BCB" w:rsidP="00E4502A">
            <w:pPr>
              <w:rPr>
                <w:rFonts w:ascii="Arial" w:hAnsi="Arial" w:cs="Arial"/>
                <w:sz w:val="18"/>
                <w:szCs w:val="18"/>
              </w:rPr>
            </w:pPr>
            <w:r w:rsidRPr="00D81BCB">
              <w:rPr>
                <w:rFonts w:ascii="Arial" w:hAnsi="Arial" w:cs="Arial"/>
                <w:sz w:val="18"/>
                <w:szCs w:val="18"/>
              </w:rPr>
              <w:t>R5 : Revue humaine obligatoire</w:t>
            </w:r>
          </w:p>
        </w:tc>
        <w:tc>
          <w:tcPr>
            <w:tcW w:w="1530" w:type="dxa"/>
          </w:tcPr>
          <w:p w14:paraId="5576386A" w14:textId="77777777" w:rsidR="00D81BCB" w:rsidRPr="00D81BCB" w:rsidRDefault="00D81BCB" w:rsidP="00E4502A">
            <w:pPr>
              <w:rPr>
                <w:rFonts w:ascii="Arial" w:hAnsi="Arial" w:cs="Arial"/>
                <w:sz w:val="18"/>
                <w:szCs w:val="18"/>
              </w:rPr>
            </w:pPr>
            <w:r w:rsidRPr="00D81BCB">
              <w:rPr>
                <w:rFonts w:ascii="Arial" w:hAnsi="Arial" w:cs="Arial"/>
                <w:sz w:val="18"/>
                <w:szCs w:val="18"/>
              </w:rPr>
              <w:t>Cas critiques ou ambigus</w:t>
            </w:r>
          </w:p>
        </w:tc>
        <w:tc>
          <w:tcPr>
            <w:tcW w:w="4320" w:type="dxa"/>
          </w:tcPr>
          <w:p w14:paraId="335F2CA0" w14:textId="77777777" w:rsidR="00D81BCB" w:rsidRPr="00D81BCB" w:rsidRDefault="00D81BCB" w:rsidP="00E4502A">
            <w:pPr>
              <w:rPr>
                <w:rFonts w:ascii="Arial" w:hAnsi="Arial" w:cs="Arial"/>
                <w:sz w:val="18"/>
                <w:szCs w:val="18"/>
              </w:rPr>
            </w:pPr>
            <w:r w:rsidRPr="00D81BCB">
              <w:rPr>
                <w:rFonts w:ascii="Arial" w:hAnsi="Arial" w:cs="Arial"/>
                <w:sz w:val="18"/>
                <w:szCs w:val="18"/>
              </w:rPr>
              <w:t>En cas d'impossibilité de trancher via R1–R4, l'attribut est envoyé dans la file d'attente pour arbitrage humain par le Data Steward.</w:t>
            </w:r>
          </w:p>
        </w:tc>
        <w:tc>
          <w:tcPr>
            <w:tcW w:w="1535" w:type="dxa"/>
          </w:tcPr>
          <w:p w14:paraId="653FC21A" w14:textId="77777777" w:rsidR="00D81BCB" w:rsidRPr="00D81BCB" w:rsidRDefault="00D81BCB" w:rsidP="00E4502A">
            <w:pPr>
              <w:rPr>
                <w:rFonts w:ascii="Arial" w:hAnsi="Arial" w:cs="Arial"/>
                <w:sz w:val="18"/>
                <w:szCs w:val="18"/>
              </w:rPr>
            </w:pPr>
            <w:r w:rsidRPr="00E655AD">
              <w:rPr>
                <w:rFonts w:ascii="Arial" w:hAnsi="Arial" w:cs="Arial"/>
                <w:color w:val="C00000"/>
                <w:sz w:val="18"/>
                <w:szCs w:val="18"/>
              </w:rPr>
              <w:t>Filet de sécurité systématique</w:t>
            </w:r>
          </w:p>
        </w:tc>
      </w:tr>
    </w:tbl>
    <w:p w14:paraId="6F7E719A" w14:textId="77777777" w:rsidR="00E655AD" w:rsidRPr="00E655AD" w:rsidRDefault="00E655AD" w:rsidP="00E655AD">
      <w:pPr>
        <w:pStyle w:val="Pieddepage"/>
        <w:spacing w:before="120" w:after="120"/>
        <w:rPr>
          <w:rFonts w:ascii="Arial" w:hAnsi="Arial" w:cs="Arial"/>
          <w:b/>
          <w:bCs/>
          <w:color w:val="4472C4"/>
          <w:sz w:val="6"/>
          <w:szCs w:val="6"/>
        </w:rPr>
      </w:pPr>
    </w:p>
    <w:p w14:paraId="764AFDF4" w14:textId="6378E808" w:rsidR="00E655AD" w:rsidRPr="00D81BCB" w:rsidRDefault="00E655AD" w:rsidP="00E655AD">
      <w:pPr>
        <w:pStyle w:val="Pieddepage"/>
        <w:numPr>
          <w:ilvl w:val="0"/>
          <w:numId w:val="50"/>
        </w:numPr>
        <w:spacing w:before="120" w:after="120"/>
        <w:rPr>
          <w:rFonts w:ascii="Arial" w:hAnsi="Arial" w:cs="Arial"/>
          <w:b/>
          <w:bCs/>
          <w:color w:val="4472C4"/>
          <w:sz w:val="24"/>
          <w:szCs w:val="24"/>
        </w:rPr>
      </w:pPr>
      <w:r w:rsidRPr="00D81BCB">
        <w:rPr>
          <w:rFonts w:ascii="Arial" w:hAnsi="Arial" w:cs="Arial"/>
          <w:b/>
          <w:bCs/>
          <w:color w:val="4472C4"/>
          <w:sz w:val="24"/>
          <w:szCs w:val="24"/>
        </w:rPr>
        <w:t xml:space="preserve">RÈGLES DE SURVIE DES ATTRIBUTS </w:t>
      </w:r>
    </w:p>
    <w:p w14:paraId="32CC0378" w14:textId="671303AD" w:rsidR="00E655AD" w:rsidRPr="0014664C" w:rsidRDefault="00E655AD" w:rsidP="00E655AD">
      <w:pPr>
        <w:rPr>
          <w:rFonts w:ascii="Arial" w:hAnsi="Arial" w:cs="Arial"/>
          <w:sz w:val="22"/>
          <w:szCs w:val="22"/>
        </w:rPr>
      </w:pPr>
      <w:r w:rsidRPr="0014664C">
        <w:rPr>
          <w:rFonts w:ascii="Arial" w:hAnsi="Arial" w:cs="Arial"/>
          <w:sz w:val="22"/>
          <w:szCs w:val="22"/>
        </w:rPr>
        <w:t>Toute donnée non conforme ou ambiguë lors du traitement automatique est placée dans une file d'attente dédiée pour revue humaine.</w:t>
      </w:r>
    </w:p>
    <w:p w14:paraId="382DB925" w14:textId="0423B703" w:rsidR="00E655AD" w:rsidRPr="009E1EB3" w:rsidRDefault="00E655AD" w:rsidP="00E655AD">
      <w:pPr>
        <w:pStyle w:val="Titre3"/>
        <w:numPr>
          <w:ilvl w:val="1"/>
          <w:numId w:val="50"/>
        </w:numPr>
        <w:jc w:val="left"/>
        <w:rPr>
          <w:rFonts w:ascii="Arial" w:hAnsi="Arial" w:cs="Arial"/>
          <w:sz w:val="22"/>
          <w:szCs w:val="22"/>
        </w:rPr>
      </w:pPr>
      <w:r w:rsidRPr="009E1EB3">
        <w:rPr>
          <w:rFonts w:ascii="Arial" w:hAnsi="Arial" w:cs="Arial"/>
          <w:sz w:val="22"/>
          <w:szCs w:val="22"/>
        </w:rPr>
        <w:t>Types de rejets et files d'attente associées</w:t>
      </w:r>
    </w:p>
    <w:p w14:paraId="11299AC8" w14:textId="77777777" w:rsidR="00E655AD" w:rsidRPr="00E655AD" w:rsidRDefault="00E655AD" w:rsidP="00E655AD">
      <w:pPr>
        <w:rPr>
          <w:sz w:val="10"/>
          <w:szCs w:val="10"/>
        </w:rPr>
      </w:pPr>
    </w:p>
    <w:tbl>
      <w:tblPr>
        <w:tblStyle w:val="Grilledutableau"/>
        <w:tblW w:w="0" w:type="auto"/>
        <w:tblLook w:val="04A0" w:firstRow="1" w:lastRow="0" w:firstColumn="1" w:lastColumn="0" w:noHBand="0" w:noVBand="1"/>
      </w:tblPr>
      <w:tblGrid>
        <w:gridCol w:w="1705"/>
        <w:gridCol w:w="2610"/>
        <w:gridCol w:w="2250"/>
        <w:gridCol w:w="2795"/>
      </w:tblGrid>
      <w:tr w:rsidR="00E655AD" w:rsidRPr="006931F8" w14:paraId="4FC34FEB" w14:textId="77777777" w:rsidTr="00E655AD">
        <w:tc>
          <w:tcPr>
            <w:tcW w:w="1705" w:type="dxa"/>
            <w:shd w:val="clear" w:color="auto" w:fill="DEEAF6" w:themeFill="accent1" w:themeFillTint="33"/>
          </w:tcPr>
          <w:p w14:paraId="4D249C9A" w14:textId="77777777" w:rsidR="00E655AD" w:rsidRPr="00E655AD" w:rsidRDefault="00E655AD" w:rsidP="00E4502A">
            <w:pPr>
              <w:rPr>
                <w:rFonts w:ascii="Arial" w:hAnsi="Arial" w:cs="Arial"/>
                <w:b/>
                <w:bCs/>
                <w:sz w:val="18"/>
                <w:szCs w:val="18"/>
              </w:rPr>
            </w:pPr>
            <w:r w:rsidRPr="00E655AD">
              <w:rPr>
                <w:rFonts w:ascii="Arial" w:hAnsi="Arial" w:cs="Arial"/>
                <w:b/>
                <w:bCs/>
                <w:sz w:val="18"/>
                <w:szCs w:val="18"/>
              </w:rPr>
              <w:t>Type de Rejet</w:t>
            </w:r>
          </w:p>
        </w:tc>
        <w:tc>
          <w:tcPr>
            <w:tcW w:w="2610" w:type="dxa"/>
            <w:shd w:val="clear" w:color="auto" w:fill="DEEAF6" w:themeFill="accent1" w:themeFillTint="33"/>
          </w:tcPr>
          <w:p w14:paraId="1098A9D2" w14:textId="77777777" w:rsidR="00E655AD" w:rsidRPr="00E655AD" w:rsidRDefault="00E655AD" w:rsidP="00E4502A">
            <w:pPr>
              <w:rPr>
                <w:rFonts w:ascii="Arial" w:hAnsi="Arial" w:cs="Arial"/>
                <w:b/>
                <w:bCs/>
                <w:sz w:val="18"/>
                <w:szCs w:val="18"/>
              </w:rPr>
            </w:pPr>
            <w:r w:rsidRPr="00E655AD">
              <w:rPr>
                <w:rFonts w:ascii="Arial" w:hAnsi="Arial" w:cs="Arial"/>
                <w:b/>
                <w:bCs/>
                <w:sz w:val="18"/>
                <w:szCs w:val="18"/>
              </w:rPr>
              <w:t>Cause Déclenchante</w:t>
            </w:r>
          </w:p>
        </w:tc>
        <w:tc>
          <w:tcPr>
            <w:tcW w:w="2250" w:type="dxa"/>
            <w:shd w:val="clear" w:color="auto" w:fill="DEEAF6" w:themeFill="accent1" w:themeFillTint="33"/>
          </w:tcPr>
          <w:p w14:paraId="4BB7AA04" w14:textId="77777777" w:rsidR="00E655AD" w:rsidRPr="00E655AD" w:rsidRDefault="00E655AD" w:rsidP="00E4502A">
            <w:pPr>
              <w:rPr>
                <w:rFonts w:ascii="Arial" w:hAnsi="Arial" w:cs="Arial"/>
                <w:b/>
                <w:bCs/>
                <w:sz w:val="18"/>
                <w:szCs w:val="18"/>
              </w:rPr>
            </w:pPr>
            <w:r w:rsidRPr="00E655AD">
              <w:rPr>
                <w:rFonts w:ascii="Arial" w:hAnsi="Arial" w:cs="Arial"/>
                <w:b/>
                <w:bCs/>
                <w:sz w:val="18"/>
                <w:szCs w:val="18"/>
              </w:rPr>
              <w:t>File d'Attente Assignée</w:t>
            </w:r>
          </w:p>
        </w:tc>
        <w:tc>
          <w:tcPr>
            <w:tcW w:w="2795" w:type="dxa"/>
            <w:shd w:val="clear" w:color="auto" w:fill="DEEAF6" w:themeFill="accent1" w:themeFillTint="33"/>
          </w:tcPr>
          <w:p w14:paraId="6002354A" w14:textId="77777777" w:rsidR="00E655AD" w:rsidRPr="00E655AD" w:rsidRDefault="00E655AD" w:rsidP="00E4502A">
            <w:pPr>
              <w:rPr>
                <w:rFonts w:ascii="Arial" w:hAnsi="Arial" w:cs="Arial"/>
                <w:b/>
                <w:bCs/>
                <w:sz w:val="18"/>
                <w:szCs w:val="18"/>
              </w:rPr>
            </w:pPr>
            <w:r w:rsidRPr="00E655AD">
              <w:rPr>
                <w:rFonts w:ascii="Arial" w:hAnsi="Arial" w:cs="Arial"/>
                <w:b/>
                <w:bCs/>
                <w:sz w:val="18"/>
                <w:szCs w:val="18"/>
              </w:rPr>
              <w:t>Traitement Attendu</w:t>
            </w:r>
          </w:p>
        </w:tc>
      </w:tr>
      <w:tr w:rsidR="00E655AD" w:rsidRPr="006931F8" w14:paraId="4B4E2C92" w14:textId="77777777" w:rsidTr="00E655AD">
        <w:tc>
          <w:tcPr>
            <w:tcW w:w="1705" w:type="dxa"/>
          </w:tcPr>
          <w:p w14:paraId="12DDC3C3" w14:textId="77777777" w:rsidR="00E655AD" w:rsidRPr="00E655AD" w:rsidRDefault="00E655AD" w:rsidP="00E4502A">
            <w:pPr>
              <w:rPr>
                <w:rFonts w:ascii="Arial" w:hAnsi="Arial" w:cs="Arial"/>
                <w:sz w:val="18"/>
                <w:szCs w:val="18"/>
              </w:rPr>
            </w:pPr>
            <w:r w:rsidRPr="00E655AD">
              <w:rPr>
                <w:rFonts w:ascii="Arial" w:hAnsi="Arial" w:cs="Arial"/>
                <w:sz w:val="18"/>
                <w:szCs w:val="18"/>
              </w:rPr>
              <w:t>Doublon potentiel</w:t>
            </w:r>
          </w:p>
        </w:tc>
        <w:tc>
          <w:tcPr>
            <w:tcW w:w="2610" w:type="dxa"/>
          </w:tcPr>
          <w:p w14:paraId="60ABDE10" w14:textId="77777777" w:rsidR="00E655AD" w:rsidRPr="00E655AD" w:rsidRDefault="00E655AD" w:rsidP="00E4502A">
            <w:pPr>
              <w:rPr>
                <w:rFonts w:ascii="Arial" w:hAnsi="Arial" w:cs="Arial"/>
                <w:sz w:val="18"/>
                <w:szCs w:val="18"/>
              </w:rPr>
            </w:pPr>
            <w:r w:rsidRPr="00E655AD">
              <w:rPr>
                <w:rFonts w:ascii="Arial" w:hAnsi="Arial" w:cs="Arial"/>
                <w:sz w:val="18"/>
                <w:szCs w:val="18"/>
              </w:rPr>
              <w:t>Score de similarité dans la zone intermédiaire</w:t>
            </w:r>
          </w:p>
        </w:tc>
        <w:tc>
          <w:tcPr>
            <w:tcW w:w="2250" w:type="dxa"/>
          </w:tcPr>
          <w:p w14:paraId="3C72FDEE" w14:textId="77777777" w:rsidR="00E655AD" w:rsidRPr="00E655AD" w:rsidRDefault="00E655AD" w:rsidP="00E4502A">
            <w:pPr>
              <w:rPr>
                <w:rFonts w:ascii="Arial" w:hAnsi="Arial" w:cs="Arial"/>
                <w:sz w:val="18"/>
                <w:szCs w:val="18"/>
              </w:rPr>
            </w:pPr>
            <w:r w:rsidRPr="00E655AD">
              <w:rPr>
                <w:rFonts w:ascii="Arial" w:hAnsi="Arial" w:cs="Arial"/>
                <w:sz w:val="18"/>
                <w:szCs w:val="18"/>
              </w:rPr>
              <w:t>`[DEDUP-DOMAINE-</w:t>
            </w:r>
            <w:proofErr w:type="gramStart"/>
            <w:r w:rsidRPr="00E655AD">
              <w:rPr>
                <w:rFonts w:ascii="Arial" w:hAnsi="Arial" w:cs="Arial"/>
                <w:sz w:val="18"/>
                <w:szCs w:val="18"/>
              </w:rPr>
              <w:t>PENDING]`</w:t>
            </w:r>
            <w:proofErr w:type="gramEnd"/>
          </w:p>
        </w:tc>
        <w:tc>
          <w:tcPr>
            <w:tcW w:w="2795" w:type="dxa"/>
          </w:tcPr>
          <w:p w14:paraId="22845F71" w14:textId="77777777" w:rsidR="00E655AD" w:rsidRPr="00E655AD" w:rsidRDefault="00E655AD" w:rsidP="00E4502A">
            <w:pPr>
              <w:rPr>
                <w:rFonts w:ascii="Arial" w:hAnsi="Arial" w:cs="Arial"/>
                <w:sz w:val="18"/>
                <w:szCs w:val="18"/>
              </w:rPr>
            </w:pPr>
            <w:r w:rsidRPr="00E655AD">
              <w:rPr>
                <w:rFonts w:ascii="Arial" w:hAnsi="Arial" w:cs="Arial"/>
                <w:sz w:val="18"/>
                <w:szCs w:val="18"/>
              </w:rPr>
              <w:t>Data Steward : analyser et valider la fusion ou déclarer la séparation.</w:t>
            </w:r>
          </w:p>
        </w:tc>
      </w:tr>
      <w:tr w:rsidR="00E655AD" w:rsidRPr="006931F8" w14:paraId="56926831" w14:textId="77777777" w:rsidTr="00E655AD">
        <w:tc>
          <w:tcPr>
            <w:tcW w:w="1705" w:type="dxa"/>
          </w:tcPr>
          <w:p w14:paraId="1110B190" w14:textId="77777777" w:rsidR="00E655AD" w:rsidRPr="00E655AD" w:rsidRDefault="00E655AD" w:rsidP="00E4502A">
            <w:pPr>
              <w:rPr>
                <w:rFonts w:ascii="Arial" w:hAnsi="Arial" w:cs="Arial"/>
                <w:sz w:val="18"/>
                <w:szCs w:val="18"/>
              </w:rPr>
            </w:pPr>
            <w:r w:rsidRPr="00E655AD">
              <w:rPr>
                <w:rFonts w:ascii="Arial" w:hAnsi="Arial" w:cs="Arial"/>
                <w:sz w:val="18"/>
                <w:szCs w:val="18"/>
              </w:rPr>
              <w:t>Données incomplètes</w:t>
            </w:r>
          </w:p>
        </w:tc>
        <w:tc>
          <w:tcPr>
            <w:tcW w:w="2610" w:type="dxa"/>
          </w:tcPr>
          <w:p w14:paraId="48789098" w14:textId="77777777" w:rsidR="00E655AD" w:rsidRPr="00E655AD" w:rsidRDefault="00E655AD" w:rsidP="00E4502A">
            <w:pPr>
              <w:rPr>
                <w:rFonts w:ascii="Arial" w:hAnsi="Arial" w:cs="Arial"/>
                <w:sz w:val="18"/>
                <w:szCs w:val="18"/>
              </w:rPr>
            </w:pPr>
            <w:r w:rsidRPr="00E655AD">
              <w:rPr>
                <w:rFonts w:ascii="Arial" w:hAnsi="Arial" w:cs="Arial"/>
                <w:sz w:val="18"/>
                <w:szCs w:val="18"/>
              </w:rPr>
              <w:t>Absence d'attribut obligatoire après application des règles de survie</w:t>
            </w:r>
          </w:p>
        </w:tc>
        <w:tc>
          <w:tcPr>
            <w:tcW w:w="2250" w:type="dxa"/>
          </w:tcPr>
          <w:p w14:paraId="544FE24C" w14:textId="77777777" w:rsidR="00E655AD" w:rsidRPr="00E655AD" w:rsidRDefault="00E655AD" w:rsidP="00E4502A">
            <w:pPr>
              <w:rPr>
                <w:rFonts w:ascii="Arial" w:hAnsi="Arial" w:cs="Arial"/>
                <w:sz w:val="18"/>
                <w:szCs w:val="18"/>
              </w:rPr>
            </w:pPr>
            <w:r w:rsidRPr="00E655AD">
              <w:rPr>
                <w:rFonts w:ascii="Arial" w:hAnsi="Arial" w:cs="Arial"/>
                <w:sz w:val="18"/>
                <w:szCs w:val="18"/>
              </w:rPr>
              <w:t>`[INCOMPLETE-DOMAINE-</w:t>
            </w:r>
            <w:proofErr w:type="gramStart"/>
            <w:r w:rsidRPr="00E655AD">
              <w:rPr>
                <w:rFonts w:ascii="Arial" w:hAnsi="Arial" w:cs="Arial"/>
                <w:sz w:val="18"/>
                <w:szCs w:val="18"/>
              </w:rPr>
              <w:t>PENDING]`</w:t>
            </w:r>
            <w:proofErr w:type="gramEnd"/>
          </w:p>
        </w:tc>
        <w:tc>
          <w:tcPr>
            <w:tcW w:w="2795" w:type="dxa"/>
          </w:tcPr>
          <w:p w14:paraId="17A9579A" w14:textId="77777777" w:rsidR="00E655AD" w:rsidRPr="00E655AD" w:rsidRDefault="00E655AD" w:rsidP="00E4502A">
            <w:pPr>
              <w:rPr>
                <w:rFonts w:ascii="Arial" w:hAnsi="Arial" w:cs="Arial"/>
                <w:sz w:val="18"/>
                <w:szCs w:val="18"/>
              </w:rPr>
            </w:pPr>
            <w:r w:rsidRPr="00E655AD">
              <w:rPr>
                <w:rFonts w:ascii="Arial" w:hAnsi="Arial" w:cs="Arial"/>
                <w:sz w:val="18"/>
                <w:szCs w:val="18"/>
              </w:rPr>
              <w:t>Data Steward : obtenir la valeur manquante auprès des sources ou escalader.</w:t>
            </w:r>
          </w:p>
        </w:tc>
      </w:tr>
      <w:tr w:rsidR="00E655AD" w:rsidRPr="006931F8" w14:paraId="1B5282CA" w14:textId="77777777" w:rsidTr="00E655AD">
        <w:tc>
          <w:tcPr>
            <w:tcW w:w="1705" w:type="dxa"/>
          </w:tcPr>
          <w:p w14:paraId="49B3F0F3" w14:textId="77777777" w:rsidR="00E655AD" w:rsidRPr="00E655AD" w:rsidRDefault="00E655AD" w:rsidP="00E4502A">
            <w:pPr>
              <w:rPr>
                <w:rFonts w:ascii="Arial" w:hAnsi="Arial" w:cs="Arial"/>
                <w:sz w:val="18"/>
                <w:szCs w:val="18"/>
              </w:rPr>
            </w:pPr>
            <w:r w:rsidRPr="00E655AD">
              <w:rPr>
                <w:rFonts w:ascii="Arial" w:hAnsi="Arial" w:cs="Arial"/>
                <w:sz w:val="18"/>
                <w:szCs w:val="18"/>
              </w:rPr>
              <w:t>Conflit non résolu</w:t>
            </w:r>
          </w:p>
        </w:tc>
        <w:tc>
          <w:tcPr>
            <w:tcW w:w="2610" w:type="dxa"/>
          </w:tcPr>
          <w:p w14:paraId="172F6941" w14:textId="77777777" w:rsidR="00E655AD" w:rsidRPr="00E655AD" w:rsidRDefault="00E655AD" w:rsidP="00E4502A">
            <w:pPr>
              <w:rPr>
                <w:rFonts w:ascii="Arial" w:hAnsi="Arial" w:cs="Arial"/>
                <w:sz w:val="18"/>
                <w:szCs w:val="18"/>
              </w:rPr>
            </w:pPr>
            <w:r w:rsidRPr="00E655AD">
              <w:rPr>
                <w:rFonts w:ascii="Arial" w:hAnsi="Arial" w:cs="Arial"/>
                <w:sz w:val="18"/>
                <w:szCs w:val="18"/>
              </w:rPr>
              <w:t>Valeurs contradictoires entre sources de confiance équivalente</w:t>
            </w:r>
          </w:p>
        </w:tc>
        <w:tc>
          <w:tcPr>
            <w:tcW w:w="2250" w:type="dxa"/>
          </w:tcPr>
          <w:p w14:paraId="10E5A753" w14:textId="77777777" w:rsidR="00E655AD" w:rsidRPr="00E655AD" w:rsidRDefault="00E655AD" w:rsidP="00E4502A">
            <w:pPr>
              <w:rPr>
                <w:rFonts w:ascii="Arial" w:hAnsi="Arial" w:cs="Arial"/>
                <w:sz w:val="18"/>
                <w:szCs w:val="18"/>
              </w:rPr>
            </w:pPr>
            <w:r w:rsidRPr="00E655AD">
              <w:rPr>
                <w:rFonts w:ascii="Arial" w:hAnsi="Arial" w:cs="Arial"/>
                <w:sz w:val="18"/>
                <w:szCs w:val="18"/>
              </w:rPr>
              <w:t>`[CONFLICT-DOMAINE-</w:t>
            </w:r>
            <w:proofErr w:type="gramStart"/>
            <w:r w:rsidRPr="00E655AD">
              <w:rPr>
                <w:rFonts w:ascii="Arial" w:hAnsi="Arial" w:cs="Arial"/>
                <w:sz w:val="18"/>
                <w:szCs w:val="18"/>
              </w:rPr>
              <w:t>PENDING]`</w:t>
            </w:r>
            <w:proofErr w:type="gramEnd"/>
          </w:p>
        </w:tc>
        <w:tc>
          <w:tcPr>
            <w:tcW w:w="2795" w:type="dxa"/>
          </w:tcPr>
          <w:p w14:paraId="5550E448" w14:textId="77777777" w:rsidR="00E655AD" w:rsidRPr="00E655AD" w:rsidRDefault="00E655AD" w:rsidP="00E4502A">
            <w:pPr>
              <w:rPr>
                <w:rFonts w:ascii="Arial" w:hAnsi="Arial" w:cs="Arial"/>
                <w:sz w:val="18"/>
                <w:szCs w:val="18"/>
              </w:rPr>
            </w:pPr>
            <w:r w:rsidRPr="00E655AD">
              <w:rPr>
                <w:rFonts w:ascii="Arial" w:hAnsi="Arial" w:cs="Arial"/>
                <w:sz w:val="18"/>
                <w:szCs w:val="18"/>
              </w:rPr>
              <w:t xml:space="preserve">Data Steward / Data </w:t>
            </w:r>
            <w:proofErr w:type="spellStart"/>
            <w:r w:rsidRPr="00E655AD">
              <w:rPr>
                <w:rFonts w:ascii="Arial" w:hAnsi="Arial" w:cs="Arial"/>
                <w:sz w:val="18"/>
                <w:szCs w:val="18"/>
              </w:rPr>
              <w:t>Owner</w:t>
            </w:r>
            <w:proofErr w:type="spellEnd"/>
            <w:r w:rsidRPr="00E655AD">
              <w:rPr>
                <w:rFonts w:ascii="Arial" w:hAnsi="Arial" w:cs="Arial"/>
                <w:sz w:val="18"/>
                <w:szCs w:val="18"/>
              </w:rPr>
              <w:t xml:space="preserve"> : arbitrage et choix motivé de la valeur.</w:t>
            </w:r>
          </w:p>
        </w:tc>
      </w:tr>
      <w:tr w:rsidR="00E655AD" w:rsidRPr="006931F8" w14:paraId="40ABF29C" w14:textId="77777777" w:rsidTr="00E655AD">
        <w:tc>
          <w:tcPr>
            <w:tcW w:w="1705" w:type="dxa"/>
          </w:tcPr>
          <w:p w14:paraId="477030AF" w14:textId="77777777" w:rsidR="00E655AD" w:rsidRPr="00E655AD" w:rsidRDefault="00E655AD" w:rsidP="00E4502A">
            <w:pPr>
              <w:rPr>
                <w:rFonts w:ascii="Arial" w:hAnsi="Arial" w:cs="Arial"/>
                <w:sz w:val="18"/>
                <w:szCs w:val="18"/>
              </w:rPr>
            </w:pPr>
            <w:r w:rsidRPr="00E655AD">
              <w:rPr>
                <w:rFonts w:ascii="Arial" w:hAnsi="Arial" w:cs="Arial"/>
                <w:sz w:val="18"/>
                <w:szCs w:val="18"/>
              </w:rPr>
              <w:t>Non-conformité réglementaire</w:t>
            </w:r>
          </w:p>
        </w:tc>
        <w:tc>
          <w:tcPr>
            <w:tcW w:w="2610" w:type="dxa"/>
          </w:tcPr>
          <w:p w14:paraId="36089758" w14:textId="77777777" w:rsidR="00E655AD" w:rsidRPr="00E655AD" w:rsidRDefault="00E655AD" w:rsidP="00E4502A">
            <w:pPr>
              <w:rPr>
                <w:rFonts w:ascii="Arial" w:hAnsi="Arial" w:cs="Arial"/>
                <w:sz w:val="18"/>
                <w:szCs w:val="18"/>
              </w:rPr>
            </w:pPr>
            <w:r w:rsidRPr="00E655AD">
              <w:rPr>
                <w:rFonts w:ascii="Arial" w:hAnsi="Arial" w:cs="Arial"/>
                <w:sz w:val="18"/>
                <w:szCs w:val="18"/>
              </w:rPr>
              <w:t>Échec des contrôles de conformité réglementaire applicables</w:t>
            </w:r>
          </w:p>
        </w:tc>
        <w:tc>
          <w:tcPr>
            <w:tcW w:w="2250" w:type="dxa"/>
          </w:tcPr>
          <w:p w14:paraId="02A2E8C8" w14:textId="77777777" w:rsidR="00E655AD" w:rsidRPr="00E655AD" w:rsidRDefault="00E655AD" w:rsidP="00E4502A">
            <w:pPr>
              <w:rPr>
                <w:rFonts w:ascii="Arial" w:hAnsi="Arial" w:cs="Arial"/>
                <w:sz w:val="18"/>
                <w:szCs w:val="18"/>
              </w:rPr>
            </w:pPr>
            <w:r w:rsidRPr="00E655AD">
              <w:rPr>
                <w:rFonts w:ascii="Arial" w:hAnsi="Arial" w:cs="Arial"/>
                <w:sz w:val="18"/>
                <w:szCs w:val="18"/>
              </w:rPr>
              <w:t>`[REGULATORY-REJECT-</w:t>
            </w:r>
            <w:proofErr w:type="gramStart"/>
            <w:r w:rsidRPr="00E655AD">
              <w:rPr>
                <w:rFonts w:ascii="Arial" w:hAnsi="Arial" w:cs="Arial"/>
                <w:sz w:val="18"/>
                <w:szCs w:val="18"/>
              </w:rPr>
              <w:t>PENDING]`</w:t>
            </w:r>
            <w:proofErr w:type="gramEnd"/>
          </w:p>
        </w:tc>
        <w:tc>
          <w:tcPr>
            <w:tcW w:w="2795" w:type="dxa"/>
          </w:tcPr>
          <w:p w14:paraId="3EC90404" w14:textId="77777777" w:rsidR="00E655AD" w:rsidRPr="00E655AD" w:rsidRDefault="00E655AD" w:rsidP="00E4502A">
            <w:pPr>
              <w:rPr>
                <w:rFonts w:ascii="Arial" w:hAnsi="Arial" w:cs="Arial"/>
                <w:sz w:val="18"/>
                <w:szCs w:val="18"/>
              </w:rPr>
            </w:pPr>
            <w:r w:rsidRPr="00E655AD">
              <w:rPr>
                <w:rFonts w:ascii="Arial" w:hAnsi="Arial" w:cs="Arial"/>
                <w:sz w:val="18"/>
                <w:szCs w:val="18"/>
              </w:rPr>
              <w:t>Data Steward et fonctions de contrôle : corriger ou rejeter formellement la demande.</w:t>
            </w:r>
          </w:p>
        </w:tc>
      </w:tr>
      <w:tr w:rsidR="00E655AD" w:rsidRPr="006931F8" w14:paraId="6189E697" w14:textId="77777777" w:rsidTr="00E655AD">
        <w:tc>
          <w:tcPr>
            <w:tcW w:w="1705" w:type="dxa"/>
          </w:tcPr>
          <w:p w14:paraId="1F871D65" w14:textId="77777777" w:rsidR="00E655AD" w:rsidRPr="00E655AD" w:rsidRDefault="00E655AD" w:rsidP="00E4502A">
            <w:pPr>
              <w:rPr>
                <w:rFonts w:ascii="Arial" w:hAnsi="Arial" w:cs="Arial"/>
                <w:sz w:val="18"/>
                <w:szCs w:val="18"/>
              </w:rPr>
            </w:pPr>
            <w:r w:rsidRPr="00E655AD">
              <w:rPr>
                <w:rFonts w:ascii="Arial" w:hAnsi="Arial" w:cs="Arial"/>
                <w:sz w:val="18"/>
                <w:szCs w:val="18"/>
              </w:rPr>
              <w:t>Format non valide</w:t>
            </w:r>
          </w:p>
        </w:tc>
        <w:tc>
          <w:tcPr>
            <w:tcW w:w="2610" w:type="dxa"/>
          </w:tcPr>
          <w:p w14:paraId="1D7F738D" w14:textId="77777777" w:rsidR="00E655AD" w:rsidRPr="00E655AD" w:rsidRDefault="00E655AD" w:rsidP="00E4502A">
            <w:pPr>
              <w:rPr>
                <w:rFonts w:ascii="Arial" w:hAnsi="Arial" w:cs="Arial"/>
                <w:sz w:val="18"/>
                <w:szCs w:val="18"/>
              </w:rPr>
            </w:pPr>
            <w:r w:rsidRPr="00E655AD">
              <w:rPr>
                <w:rFonts w:ascii="Arial" w:hAnsi="Arial" w:cs="Arial"/>
                <w:sz w:val="18"/>
                <w:szCs w:val="18"/>
              </w:rPr>
              <w:t>Format de donnée non conforme aux standards définis</w:t>
            </w:r>
          </w:p>
        </w:tc>
        <w:tc>
          <w:tcPr>
            <w:tcW w:w="2250" w:type="dxa"/>
          </w:tcPr>
          <w:p w14:paraId="3D80A31E" w14:textId="77777777" w:rsidR="00E655AD" w:rsidRPr="00E655AD" w:rsidRDefault="00E655AD" w:rsidP="00E4502A">
            <w:pPr>
              <w:rPr>
                <w:rFonts w:ascii="Arial" w:hAnsi="Arial" w:cs="Arial"/>
                <w:sz w:val="18"/>
                <w:szCs w:val="18"/>
              </w:rPr>
            </w:pPr>
            <w:r w:rsidRPr="00E655AD">
              <w:rPr>
                <w:rFonts w:ascii="Arial" w:hAnsi="Arial" w:cs="Arial"/>
                <w:sz w:val="18"/>
                <w:szCs w:val="18"/>
              </w:rPr>
              <w:t>`[FORMAT-ERROR-</w:t>
            </w:r>
            <w:proofErr w:type="gramStart"/>
            <w:r w:rsidRPr="00E655AD">
              <w:rPr>
                <w:rFonts w:ascii="Arial" w:hAnsi="Arial" w:cs="Arial"/>
                <w:sz w:val="18"/>
                <w:szCs w:val="18"/>
              </w:rPr>
              <w:t>PENDING]`</w:t>
            </w:r>
            <w:proofErr w:type="gramEnd"/>
          </w:p>
        </w:tc>
        <w:tc>
          <w:tcPr>
            <w:tcW w:w="2795" w:type="dxa"/>
          </w:tcPr>
          <w:p w14:paraId="0AFE86E6" w14:textId="77777777" w:rsidR="00E655AD" w:rsidRPr="00E655AD" w:rsidRDefault="00E655AD" w:rsidP="00E4502A">
            <w:pPr>
              <w:rPr>
                <w:rFonts w:ascii="Arial" w:hAnsi="Arial" w:cs="Arial"/>
                <w:sz w:val="18"/>
                <w:szCs w:val="18"/>
              </w:rPr>
            </w:pPr>
            <w:r w:rsidRPr="00E655AD">
              <w:rPr>
                <w:rFonts w:ascii="Arial" w:hAnsi="Arial" w:cs="Arial"/>
                <w:sz w:val="18"/>
                <w:szCs w:val="18"/>
              </w:rPr>
              <w:t>Responsable Data : ajuster les règles de standardisation ou rejeter.</w:t>
            </w:r>
          </w:p>
        </w:tc>
      </w:tr>
    </w:tbl>
    <w:p w14:paraId="6B236394" w14:textId="77777777" w:rsidR="00E655AD" w:rsidRPr="00E655AD" w:rsidRDefault="00E655AD" w:rsidP="00E655AD">
      <w:pPr>
        <w:pStyle w:val="Titre3"/>
        <w:jc w:val="left"/>
        <w:rPr>
          <w:rFonts w:ascii="Arial" w:hAnsi="Arial" w:cs="Arial"/>
          <w:sz w:val="10"/>
          <w:szCs w:val="10"/>
        </w:rPr>
      </w:pPr>
    </w:p>
    <w:p w14:paraId="0260222D" w14:textId="7B8652CC" w:rsidR="00E655AD" w:rsidRPr="009E1EB3" w:rsidRDefault="00E655AD" w:rsidP="00E655AD">
      <w:pPr>
        <w:pStyle w:val="Titre3"/>
        <w:jc w:val="left"/>
        <w:rPr>
          <w:rFonts w:ascii="Arial" w:hAnsi="Arial" w:cs="Arial"/>
          <w:sz w:val="22"/>
          <w:szCs w:val="22"/>
        </w:rPr>
      </w:pPr>
      <w:r w:rsidRPr="009E1EB3">
        <w:rPr>
          <w:rFonts w:ascii="Arial" w:hAnsi="Arial" w:cs="Arial"/>
          <w:sz w:val="22"/>
          <w:szCs w:val="22"/>
        </w:rPr>
        <w:t>5.2 Règles de gestion des files d'attente</w:t>
      </w:r>
    </w:p>
    <w:p w14:paraId="3D0BBA5E" w14:textId="633FA93A" w:rsidR="00E655AD" w:rsidRPr="006931F8" w:rsidRDefault="00E655AD" w:rsidP="00E655AD">
      <w:pPr>
        <w:pStyle w:val="Listepuces"/>
        <w:rPr>
          <w:rFonts w:ascii="Arial" w:hAnsi="Arial" w:cs="Arial"/>
        </w:rPr>
      </w:pPr>
      <w:r w:rsidRPr="006931F8">
        <w:rPr>
          <w:rFonts w:ascii="Arial" w:hAnsi="Arial" w:cs="Arial"/>
        </w:rPr>
        <w:t xml:space="preserve">Les files </w:t>
      </w:r>
      <w:proofErr w:type="spellStart"/>
      <w:r w:rsidRPr="006931F8">
        <w:rPr>
          <w:rFonts w:ascii="Arial" w:hAnsi="Arial" w:cs="Arial"/>
        </w:rPr>
        <w:t>d'attente</w:t>
      </w:r>
      <w:proofErr w:type="spellEnd"/>
      <w:r w:rsidRPr="006931F8">
        <w:rPr>
          <w:rFonts w:ascii="Arial" w:hAnsi="Arial" w:cs="Arial"/>
        </w:rPr>
        <w:t xml:space="preserve"> </w:t>
      </w:r>
      <w:proofErr w:type="spellStart"/>
      <w:r w:rsidRPr="006931F8">
        <w:rPr>
          <w:rFonts w:ascii="Arial" w:hAnsi="Arial" w:cs="Arial"/>
        </w:rPr>
        <w:t>sont</w:t>
      </w:r>
      <w:proofErr w:type="spellEnd"/>
      <w:r w:rsidRPr="006931F8">
        <w:rPr>
          <w:rFonts w:ascii="Arial" w:hAnsi="Arial" w:cs="Arial"/>
        </w:rPr>
        <w:t xml:space="preserve"> </w:t>
      </w:r>
      <w:proofErr w:type="spellStart"/>
      <w:r w:rsidRPr="006931F8">
        <w:rPr>
          <w:rFonts w:ascii="Arial" w:hAnsi="Arial" w:cs="Arial"/>
        </w:rPr>
        <w:t>supervisées</w:t>
      </w:r>
      <w:proofErr w:type="spellEnd"/>
      <w:r w:rsidRPr="006931F8">
        <w:rPr>
          <w:rFonts w:ascii="Arial" w:hAnsi="Arial" w:cs="Arial"/>
        </w:rPr>
        <w:t xml:space="preserve"> par le Data Steward </w:t>
      </w:r>
      <w:proofErr w:type="spellStart"/>
      <w:r w:rsidRPr="006931F8">
        <w:rPr>
          <w:rFonts w:ascii="Arial" w:hAnsi="Arial" w:cs="Arial"/>
        </w:rPr>
        <w:t>concerné</w:t>
      </w:r>
      <w:proofErr w:type="spellEnd"/>
      <w:r w:rsidRPr="006931F8">
        <w:rPr>
          <w:rFonts w:ascii="Arial" w:hAnsi="Arial" w:cs="Arial"/>
        </w:rPr>
        <w:t>.</w:t>
      </w:r>
    </w:p>
    <w:p w14:paraId="49908FCA" w14:textId="77777777" w:rsidR="009E1EB3" w:rsidRDefault="009E1EB3" w:rsidP="00E655AD">
      <w:pPr>
        <w:pStyle w:val="Listepuces"/>
        <w:rPr>
          <w:rFonts w:ascii="Arial" w:hAnsi="Arial" w:cs="Arial"/>
        </w:rPr>
      </w:pPr>
      <w:r w:rsidRPr="009E1EB3">
        <w:rPr>
          <w:rFonts w:ascii="Arial" w:hAnsi="Arial" w:cs="Arial"/>
        </w:rPr>
        <w:t xml:space="preserve">Le </w:t>
      </w:r>
      <w:proofErr w:type="spellStart"/>
      <w:r w:rsidRPr="009E1EB3">
        <w:rPr>
          <w:rFonts w:ascii="Arial" w:hAnsi="Arial" w:cs="Arial"/>
        </w:rPr>
        <w:t>délai</w:t>
      </w:r>
      <w:proofErr w:type="spellEnd"/>
      <w:r w:rsidRPr="009E1EB3">
        <w:rPr>
          <w:rFonts w:ascii="Arial" w:hAnsi="Arial" w:cs="Arial"/>
        </w:rPr>
        <w:t xml:space="preserve"> de </w:t>
      </w:r>
      <w:proofErr w:type="spellStart"/>
      <w:r w:rsidRPr="009E1EB3">
        <w:rPr>
          <w:rFonts w:ascii="Arial" w:hAnsi="Arial" w:cs="Arial"/>
        </w:rPr>
        <w:t>traitement</w:t>
      </w:r>
      <w:proofErr w:type="spellEnd"/>
      <w:r w:rsidRPr="009E1EB3">
        <w:rPr>
          <w:rFonts w:ascii="Arial" w:hAnsi="Arial" w:cs="Arial"/>
        </w:rPr>
        <w:t xml:space="preserve"> d'un </w:t>
      </w:r>
      <w:proofErr w:type="spellStart"/>
      <w:r w:rsidRPr="009E1EB3">
        <w:rPr>
          <w:rFonts w:ascii="Arial" w:hAnsi="Arial" w:cs="Arial"/>
        </w:rPr>
        <w:t>élément</w:t>
      </w:r>
      <w:proofErr w:type="spellEnd"/>
      <w:r w:rsidRPr="009E1EB3">
        <w:rPr>
          <w:rFonts w:ascii="Arial" w:hAnsi="Arial" w:cs="Arial"/>
        </w:rPr>
        <w:t xml:space="preserve"> </w:t>
      </w:r>
      <w:proofErr w:type="spellStart"/>
      <w:r w:rsidRPr="009E1EB3">
        <w:rPr>
          <w:rFonts w:ascii="Arial" w:hAnsi="Arial" w:cs="Arial"/>
        </w:rPr>
        <w:t>en</w:t>
      </w:r>
      <w:proofErr w:type="spellEnd"/>
      <w:r w:rsidRPr="009E1EB3">
        <w:rPr>
          <w:rFonts w:ascii="Arial" w:hAnsi="Arial" w:cs="Arial"/>
        </w:rPr>
        <w:t xml:space="preserve"> file </w:t>
      </w:r>
      <w:proofErr w:type="spellStart"/>
      <w:r w:rsidRPr="009E1EB3">
        <w:rPr>
          <w:rFonts w:ascii="Arial" w:hAnsi="Arial" w:cs="Arial"/>
        </w:rPr>
        <w:t>d'attente</w:t>
      </w:r>
      <w:proofErr w:type="spellEnd"/>
      <w:r w:rsidRPr="009E1EB3">
        <w:rPr>
          <w:rFonts w:ascii="Arial" w:hAnsi="Arial" w:cs="Arial"/>
        </w:rPr>
        <w:t xml:space="preserve"> </w:t>
      </w:r>
      <w:proofErr w:type="spellStart"/>
      <w:r w:rsidRPr="009E1EB3">
        <w:rPr>
          <w:rFonts w:ascii="Arial" w:hAnsi="Arial" w:cs="Arial"/>
        </w:rPr>
        <w:t>est</w:t>
      </w:r>
      <w:proofErr w:type="spellEnd"/>
      <w:r w:rsidRPr="009E1EB3">
        <w:rPr>
          <w:rFonts w:ascii="Arial" w:hAnsi="Arial" w:cs="Arial"/>
        </w:rPr>
        <w:t xml:space="preserve"> </w:t>
      </w:r>
      <w:proofErr w:type="spellStart"/>
      <w:r w:rsidRPr="009E1EB3">
        <w:rPr>
          <w:rFonts w:ascii="Arial" w:hAnsi="Arial" w:cs="Arial"/>
        </w:rPr>
        <w:t>limité</w:t>
      </w:r>
      <w:proofErr w:type="spellEnd"/>
      <w:r w:rsidRPr="009E1EB3">
        <w:rPr>
          <w:rFonts w:ascii="Arial" w:hAnsi="Arial" w:cs="Arial"/>
        </w:rPr>
        <w:t xml:space="preserve"> au </w:t>
      </w:r>
      <w:proofErr w:type="spellStart"/>
      <w:r w:rsidRPr="009E1EB3">
        <w:rPr>
          <w:rFonts w:ascii="Arial" w:hAnsi="Arial" w:cs="Arial"/>
        </w:rPr>
        <w:t>Seuil</w:t>
      </w:r>
      <w:proofErr w:type="spellEnd"/>
      <w:r w:rsidRPr="009E1EB3">
        <w:rPr>
          <w:rFonts w:ascii="Arial" w:hAnsi="Arial" w:cs="Arial"/>
        </w:rPr>
        <w:t xml:space="preserve"> de </w:t>
      </w:r>
      <w:proofErr w:type="spellStart"/>
      <w:r w:rsidRPr="009E1EB3">
        <w:rPr>
          <w:rFonts w:ascii="Arial" w:hAnsi="Arial" w:cs="Arial"/>
        </w:rPr>
        <w:t>traitement</w:t>
      </w:r>
      <w:proofErr w:type="spellEnd"/>
      <w:r w:rsidRPr="009E1EB3">
        <w:rPr>
          <w:rFonts w:ascii="Arial" w:hAnsi="Arial" w:cs="Arial"/>
        </w:rPr>
        <w:t xml:space="preserve"> des exceptions </w:t>
      </w:r>
      <w:proofErr w:type="spellStart"/>
      <w:r w:rsidRPr="009E1EB3">
        <w:rPr>
          <w:rFonts w:ascii="Arial" w:hAnsi="Arial" w:cs="Arial"/>
        </w:rPr>
        <w:t>avant</w:t>
      </w:r>
      <w:proofErr w:type="spellEnd"/>
      <w:r w:rsidRPr="009E1EB3">
        <w:rPr>
          <w:rFonts w:ascii="Arial" w:hAnsi="Arial" w:cs="Arial"/>
        </w:rPr>
        <w:t xml:space="preserve"> escalade </w:t>
      </w:r>
      <w:proofErr w:type="spellStart"/>
      <w:r w:rsidRPr="009E1EB3">
        <w:rPr>
          <w:rFonts w:ascii="Arial" w:hAnsi="Arial" w:cs="Arial"/>
        </w:rPr>
        <w:t>automatique</w:t>
      </w:r>
      <w:proofErr w:type="spellEnd"/>
      <w:r w:rsidRPr="009E1EB3">
        <w:rPr>
          <w:rFonts w:ascii="Arial" w:hAnsi="Arial" w:cs="Arial"/>
        </w:rPr>
        <w:t xml:space="preserve"> </w:t>
      </w:r>
      <w:proofErr w:type="spellStart"/>
      <w:r w:rsidRPr="009E1EB3">
        <w:rPr>
          <w:rFonts w:ascii="Arial" w:hAnsi="Arial" w:cs="Arial"/>
        </w:rPr>
        <w:t>vers</w:t>
      </w:r>
      <w:proofErr w:type="spellEnd"/>
      <w:r w:rsidRPr="009E1EB3">
        <w:rPr>
          <w:rFonts w:ascii="Arial" w:hAnsi="Arial" w:cs="Arial"/>
        </w:rPr>
        <w:t xml:space="preserve"> le Data Owner</w:t>
      </w:r>
    </w:p>
    <w:p w14:paraId="4CE91305" w14:textId="44382369" w:rsidR="00E655AD" w:rsidRPr="006931F8" w:rsidRDefault="009E1EB3" w:rsidP="00E655AD">
      <w:pPr>
        <w:pStyle w:val="Listepuces"/>
        <w:rPr>
          <w:rFonts w:ascii="Arial" w:hAnsi="Arial" w:cs="Arial"/>
        </w:rPr>
      </w:pPr>
      <w:r w:rsidRPr="009E1EB3">
        <w:rPr>
          <w:rFonts w:ascii="Arial" w:hAnsi="Arial" w:cs="Arial"/>
        </w:rPr>
        <w:t xml:space="preserve">Si </w:t>
      </w:r>
      <w:proofErr w:type="spellStart"/>
      <w:r w:rsidRPr="009E1EB3">
        <w:rPr>
          <w:rFonts w:ascii="Arial" w:hAnsi="Arial" w:cs="Arial"/>
        </w:rPr>
        <w:t>l'élément</w:t>
      </w:r>
      <w:proofErr w:type="spellEnd"/>
      <w:r w:rsidRPr="009E1EB3">
        <w:rPr>
          <w:rFonts w:ascii="Arial" w:hAnsi="Arial" w:cs="Arial"/>
        </w:rPr>
        <w:t xml:space="preserve"> </w:t>
      </w:r>
      <w:proofErr w:type="spellStart"/>
      <w:r w:rsidRPr="009E1EB3">
        <w:rPr>
          <w:rFonts w:ascii="Arial" w:hAnsi="Arial" w:cs="Arial"/>
        </w:rPr>
        <w:t>n'est</w:t>
      </w:r>
      <w:proofErr w:type="spellEnd"/>
      <w:r w:rsidRPr="009E1EB3">
        <w:rPr>
          <w:rFonts w:ascii="Arial" w:hAnsi="Arial" w:cs="Arial"/>
        </w:rPr>
        <w:t xml:space="preserve"> pas </w:t>
      </w:r>
      <w:proofErr w:type="spellStart"/>
      <w:r w:rsidRPr="009E1EB3">
        <w:rPr>
          <w:rFonts w:ascii="Arial" w:hAnsi="Arial" w:cs="Arial"/>
        </w:rPr>
        <w:t>traité</w:t>
      </w:r>
      <w:proofErr w:type="spellEnd"/>
      <w:r w:rsidRPr="009E1EB3">
        <w:rPr>
          <w:rFonts w:ascii="Arial" w:hAnsi="Arial" w:cs="Arial"/>
        </w:rPr>
        <w:t xml:space="preserve"> dans le </w:t>
      </w:r>
      <w:proofErr w:type="spellStart"/>
      <w:r w:rsidRPr="009E1EB3">
        <w:rPr>
          <w:rFonts w:ascii="Arial" w:hAnsi="Arial" w:cs="Arial"/>
        </w:rPr>
        <w:t>délai</w:t>
      </w:r>
      <w:proofErr w:type="spellEnd"/>
      <w:r w:rsidRPr="009E1EB3">
        <w:rPr>
          <w:rFonts w:ascii="Arial" w:hAnsi="Arial" w:cs="Arial"/>
        </w:rPr>
        <w:t xml:space="preserve"> </w:t>
      </w:r>
      <w:proofErr w:type="spellStart"/>
      <w:r w:rsidRPr="009E1EB3">
        <w:rPr>
          <w:rFonts w:ascii="Arial" w:hAnsi="Arial" w:cs="Arial"/>
        </w:rPr>
        <w:t>imparti</w:t>
      </w:r>
      <w:proofErr w:type="spellEnd"/>
      <w:r w:rsidRPr="009E1EB3">
        <w:rPr>
          <w:rFonts w:ascii="Arial" w:hAnsi="Arial" w:cs="Arial"/>
        </w:rPr>
        <w:t xml:space="preserve">, </w:t>
      </w:r>
      <w:proofErr w:type="spellStart"/>
      <w:r w:rsidRPr="009E1EB3">
        <w:rPr>
          <w:rFonts w:ascii="Arial" w:hAnsi="Arial" w:cs="Arial"/>
        </w:rPr>
        <w:t>une</w:t>
      </w:r>
      <w:proofErr w:type="spellEnd"/>
      <w:r w:rsidRPr="009E1EB3">
        <w:rPr>
          <w:rFonts w:ascii="Arial" w:hAnsi="Arial" w:cs="Arial"/>
        </w:rPr>
        <w:t xml:space="preserve"> </w:t>
      </w:r>
      <w:proofErr w:type="spellStart"/>
      <w:r w:rsidRPr="009E1EB3">
        <w:rPr>
          <w:rFonts w:ascii="Arial" w:hAnsi="Arial" w:cs="Arial"/>
        </w:rPr>
        <w:t>alerte</w:t>
      </w:r>
      <w:proofErr w:type="spellEnd"/>
      <w:r w:rsidRPr="009E1EB3">
        <w:rPr>
          <w:rFonts w:ascii="Arial" w:hAnsi="Arial" w:cs="Arial"/>
        </w:rPr>
        <w:t xml:space="preserve"> </w:t>
      </w:r>
      <w:proofErr w:type="spellStart"/>
      <w:r w:rsidRPr="009E1EB3">
        <w:rPr>
          <w:rFonts w:ascii="Arial" w:hAnsi="Arial" w:cs="Arial"/>
        </w:rPr>
        <w:t>est</w:t>
      </w:r>
      <w:proofErr w:type="spellEnd"/>
      <w:r w:rsidRPr="009E1EB3">
        <w:rPr>
          <w:rFonts w:ascii="Arial" w:hAnsi="Arial" w:cs="Arial"/>
        </w:rPr>
        <w:t xml:space="preserve"> </w:t>
      </w:r>
      <w:proofErr w:type="spellStart"/>
      <w:r w:rsidRPr="009E1EB3">
        <w:rPr>
          <w:rFonts w:ascii="Arial" w:hAnsi="Arial" w:cs="Arial"/>
        </w:rPr>
        <w:t>transmise</w:t>
      </w:r>
      <w:proofErr w:type="spellEnd"/>
      <w:r w:rsidRPr="009E1EB3">
        <w:rPr>
          <w:rFonts w:ascii="Arial" w:hAnsi="Arial" w:cs="Arial"/>
        </w:rPr>
        <w:t xml:space="preserve"> au </w:t>
      </w:r>
      <w:proofErr w:type="spellStart"/>
      <w:r w:rsidRPr="009E1EB3">
        <w:rPr>
          <w:rFonts w:ascii="Arial" w:hAnsi="Arial" w:cs="Arial"/>
        </w:rPr>
        <w:t>Comité</w:t>
      </w:r>
      <w:proofErr w:type="spellEnd"/>
      <w:r w:rsidRPr="009E1EB3">
        <w:rPr>
          <w:rFonts w:ascii="Arial" w:hAnsi="Arial" w:cs="Arial"/>
        </w:rPr>
        <w:t xml:space="preserve"> DATA</w:t>
      </w:r>
      <w:r w:rsidR="00E655AD" w:rsidRPr="006931F8">
        <w:rPr>
          <w:rFonts w:ascii="Arial" w:hAnsi="Arial" w:cs="Arial"/>
        </w:rPr>
        <w:t>.</w:t>
      </w:r>
    </w:p>
    <w:p w14:paraId="2E76DAA4" w14:textId="3C5E0278" w:rsidR="00E655AD" w:rsidRPr="00E655AD" w:rsidRDefault="00E655AD" w:rsidP="00E655AD">
      <w:pPr>
        <w:pStyle w:val="Listepuces"/>
        <w:rPr>
          <w:rFonts w:ascii="Arial" w:hAnsi="Arial" w:cs="Arial"/>
        </w:rPr>
      </w:pPr>
      <w:proofErr w:type="spellStart"/>
      <w:r w:rsidRPr="006931F8">
        <w:rPr>
          <w:rFonts w:ascii="Arial" w:hAnsi="Arial" w:cs="Arial"/>
        </w:rPr>
        <w:t>Chaque</w:t>
      </w:r>
      <w:proofErr w:type="spellEnd"/>
      <w:r w:rsidRPr="006931F8">
        <w:rPr>
          <w:rFonts w:ascii="Arial" w:hAnsi="Arial" w:cs="Arial"/>
        </w:rPr>
        <w:t xml:space="preserve"> </w:t>
      </w:r>
      <w:proofErr w:type="spellStart"/>
      <w:r w:rsidRPr="006931F8">
        <w:rPr>
          <w:rFonts w:ascii="Arial" w:hAnsi="Arial" w:cs="Arial"/>
        </w:rPr>
        <w:t>décision</w:t>
      </w:r>
      <w:proofErr w:type="spellEnd"/>
      <w:r w:rsidRPr="006931F8">
        <w:rPr>
          <w:rFonts w:ascii="Arial" w:hAnsi="Arial" w:cs="Arial"/>
        </w:rPr>
        <w:t xml:space="preserve"> sur un </w:t>
      </w:r>
      <w:proofErr w:type="spellStart"/>
      <w:r w:rsidRPr="006931F8">
        <w:rPr>
          <w:rFonts w:ascii="Arial" w:hAnsi="Arial" w:cs="Arial"/>
        </w:rPr>
        <w:t>rejet</w:t>
      </w:r>
      <w:proofErr w:type="spellEnd"/>
      <w:r w:rsidRPr="006931F8">
        <w:rPr>
          <w:rFonts w:ascii="Arial" w:hAnsi="Arial" w:cs="Arial"/>
        </w:rPr>
        <w:t xml:space="preserve"> doit </w:t>
      </w:r>
      <w:proofErr w:type="spellStart"/>
      <w:r w:rsidRPr="006931F8">
        <w:rPr>
          <w:rFonts w:ascii="Arial" w:hAnsi="Arial" w:cs="Arial"/>
        </w:rPr>
        <w:t>être</w:t>
      </w:r>
      <w:proofErr w:type="spellEnd"/>
      <w:r w:rsidRPr="006931F8">
        <w:rPr>
          <w:rFonts w:ascii="Arial" w:hAnsi="Arial" w:cs="Arial"/>
        </w:rPr>
        <w:t xml:space="preserve"> </w:t>
      </w:r>
      <w:proofErr w:type="spellStart"/>
      <w:r w:rsidRPr="006931F8">
        <w:rPr>
          <w:rFonts w:ascii="Arial" w:hAnsi="Arial" w:cs="Arial"/>
        </w:rPr>
        <w:t>justifiée</w:t>
      </w:r>
      <w:proofErr w:type="spellEnd"/>
      <w:r w:rsidRPr="006931F8">
        <w:rPr>
          <w:rFonts w:ascii="Arial" w:hAnsi="Arial" w:cs="Arial"/>
        </w:rPr>
        <w:t xml:space="preserve"> et </w:t>
      </w:r>
      <w:proofErr w:type="spellStart"/>
      <w:r w:rsidRPr="006931F8">
        <w:rPr>
          <w:rFonts w:ascii="Arial" w:hAnsi="Arial" w:cs="Arial"/>
        </w:rPr>
        <w:t>enregistrée</w:t>
      </w:r>
      <w:proofErr w:type="spellEnd"/>
      <w:r w:rsidRPr="006931F8">
        <w:rPr>
          <w:rFonts w:ascii="Arial" w:hAnsi="Arial" w:cs="Arial"/>
        </w:rPr>
        <w:t xml:space="preserve"> dans le journal </w:t>
      </w:r>
      <w:proofErr w:type="spellStart"/>
      <w:r w:rsidRPr="006931F8">
        <w:rPr>
          <w:rFonts w:ascii="Arial" w:hAnsi="Arial" w:cs="Arial"/>
        </w:rPr>
        <w:t>d'audit</w:t>
      </w:r>
      <w:proofErr w:type="spellEnd"/>
      <w:r w:rsidRPr="006931F8">
        <w:rPr>
          <w:rFonts w:ascii="Arial" w:hAnsi="Arial" w:cs="Arial"/>
        </w:rPr>
        <w:t>.</w:t>
      </w:r>
    </w:p>
    <w:p w14:paraId="65F6F126" w14:textId="77777777" w:rsidR="00A74919" w:rsidRPr="00446535" w:rsidRDefault="000652F1" w:rsidP="00375081">
      <w:pPr>
        <w:tabs>
          <w:tab w:val="left" w:pos="939"/>
          <w:tab w:val="center" w:pos="4748"/>
        </w:tabs>
        <w:autoSpaceDN w:val="0"/>
        <w:spacing w:before="120" w:after="120"/>
        <w:jc w:val="center"/>
        <w:textAlignment w:val="baseline"/>
        <w:rPr>
          <w:rFonts w:ascii="Arial" w:eastAsia="Calibri" w:hAnsi="Arial" w:cs="Arial"/>
          <w:b/>
          <w:color w:val="000000"/>
          <w:sz w:val="22"/>
          <w:szCs w:val="22"/>
        </w:rPr>
      </w:pPr>
      <w:r w:rsidRPr="00446535">
        <w:rPr>
          <w:rFonts w:ascii="Arial" w:eastAsia="Calibri" w:hAnsi="Arial" w:cs="Arial"/>
          <w:b/>
          <w:color w:val="000000"/>
          <w:sz w:val="22"/>
          <w:szCs w:val="22"/>
        </w:rPr>
        <w:t>Tableau de mise à jour</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961"/>
        <w:gridCol w:w="1559"/>
        <w:gridCol w:w="1560"/>
      </w:tblGrid>
      <w:tr w:rsidR="007E4462" w:rsidRPr="00446535" w14:paraId="60DE11E5" w14:textId="77777777" w:rsidTr="00F94286">
        <w:trPr>
          <w:trHeight w:val="318"/>
        </w:trPr>
        <w:tc>
          <w:tcPr>
            <w:tcW w:w="9568" w:type="dxa"/>
            <w:gridSpan w:val="4"/>
            <w:vAlign w:val="center"/>
          </w:tcPr>
          <w:p w14:paraId="4D8E22E9" w14:textId="77777777" w:rsidR="007E4462" w:rsidRPr="00446535" w:rsidRDefault="007E4462" w:rsidP="00E333E7">
            <w:pP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 xml:space="preserve">Propriétaire du </w:t>
            </w:r>
            <w:r w:rsidR="00CF293B" w:rsidRPr="00446535">
              <w:rPr>
                <w:rFonts w:ascii="Arial" w:eastAsia="Calibri" w:hAnsi="Arial" w:cs="Arial"/>
                <w:b/>
                <w:bCs/>
                <w:color w:val="000000"/>
                <w:sz w:val="22"/>
                <w:szCs w:val="22"/>
                <w:lang w:eastAsia="en-US"/>
              </w:rPr>
              <w:t>document</w:t>
            </w:r>
            <w:r w:rsidR="00E333E7">
              <w:rPr>
                <w:rFonts w:ascii="Arial" w:eastAsia="Calibri" w:hAnsi="Arial" w:cs="Arial"/>
                <w:b/>
                <w:bCs/>
                <w:color w:val="000000"/>
                <w:sz w:val="22"/>
                <w:szCs w:val="22"/>
                <w:lang w:eastAsia="en-US"/>
              </w:rPr>
              <w:t> : DATA</w:t>
            </w:r>
          </w:p>
        </w:tc>
      </w:tr>
      <w:tr w:rsidR="007E4462" w:rsidRPr="00446535" w14:paraId="5A8D5585" w14:textId="77777777" w:rsidTr="00F94286">
        <w:tc>
          <w:tcPr>
            <w:tcW w:w="1488" w:type="dxa"/>
            <w:vAlign w:val="center"/>
          </w:tcPr>
          <w:p w14:paraId="42616272"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Révision</w:t>
            </w:r>
          </w:p>
        </w:tc>
        <w:tc>
          <w:tcPr>
            <w:tcW w:w="4961" w:type="dxa"/>
            <w:vAlign w:val="center"/>
          </w:tcPr>
          <w:p w14:paraId="2D0A8A9A"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Nature de changement</w:t>
            </w:r>
          </w:p>
        </w:tc>
        <w:tc>
          <w:tcPr>
            <w:tcW w:w="1559" w:type="dxa"/>
            <w:vAlign w:val="center"/>
          </w:tcPr>
          <w:p w14:paraId="087411F6"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Date d’application</w:t>
            </w:r>
          </w:p>
        </w:tc>
        <w:tc>
          <w:tcPr>
            <w:tcW w:w="1560" w:type="dxa"/>
            <w:vAlign w:val="center"/>
          </w:tcPr>
          <w:p w14:paraId="67E1BFF0"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Statut</w:t>
            </w:r>
          </w:p>
        </w:tc>
      </w:tr>
      <w:tr w:rsidR="007E4462" w:rsidRPr="00446535" w14:paraId="42C151F9" w14:textId="77777777" w:rsidTr="00F94286">
        <w:trPr>
          <w:trHeight w:val="300"/>
        </w:trPr>
        <w:tc>
          <w:tcPr>
            <w:tcW w:w="1488" w:type="dxa"/>
            <w:shd w:val="clear" w:color="auto" w:fill="auto"/>
            <w:vAlign w:val="center"/>
          </w:tcPr>
          <w:p w14:paraId="7B16A867" w14:textId="77777777" w:rsidR="007E4462" w:rsidRPr="00446535" w:rsidRDefault="007E4462" w:rsidP="00600292">
            <w:pPr>
              <w:jc w:val="center"/>
              <w:rPr>
                <w:rFonts w:ascii="Arial" w:eastAsia="Calibri" w:hAnsi="Arial" w:cs="Arial"/>
                <w:color w:val="000000"/>
                <w:sz w:val="22"/>
                <w:szCs w:val="22"/>
                <w:lang w:eastAsia="en-US"/>
              </w:rPr>
            </w:pPr>
            <w:r w:rsidRPr="00446535">
              <w:rPr>
                <w:rFonts w:ascii="Arial" w:hAnsi="Arial" w:cs="Arial"/>
                <w:sz w:val="22"/>
                <w:szCs w:val="22"/>
              </w:rPr>
              <w:t xml:space="preserve">V.00 </w:t>
            </w:r>
          </w:p>
        </w:tc>
        <w:tc>
          <w:tcPr>
            <w:tcW w:w="4961" w:type="dxa"/>
            <w:shd w:val="clear" w:color="auto" w:fill="auto"/>
            <w:vAlign w:val="center"/>
          </w:tcPr>
          <w:p w14:paraId="2F47767F" w14:textId="6B0876AE" w:rsidR="007E4462" w:rsidRPr="00446535" w:rsidRDefault="00B9039F" w:rsidP="00600292">
            <w:pPr>
              <w:pStyle w:val="Titre3"/>
              <w:jc w:val="left"/>
              <w:rPr>
                <w:rFonts w:ascii="Arial" w:eastAsia="Calibri" w:hAnsi="Arial" w:cs="Arial"/>
                <w:b w:val="0"/>
                <w:color w:val="000000"/>
                <w:sz w:val="22"/>
                <w:szCs w:val="22"/>
                <w:lang w:eastAsia="en-US"/>
              </w:rPr>
            </w:pPr>
            <w:r w:rsidRPr="00B9039F">
              <w:rPr>
                <w:rFonts w:ascii="Arial" w:eastAsia="Calibri" w:hAnsi="Arial" w:cs="Arial"/>
                <w:b w:val="0"/>
                <w:color w:val="000000"/>
                <w:sz w:val="22"/>
                <w:szCs w:val="22"/>
                <w:lang w:eastAsia="en-US"/>
              </w:rPr>
              <w:t>Création des règles de consolidation</w:t>
            </w:r>
          </w:p>
        </w:tc>
        <w:tc>
          <w:tcPr>
            <w:tcW w:w="1559" w:type="dxa"/>
            <w:vAlign w:val="center"/>
          </w:tcPr>
          <w:p w14:paraId="1CC2A75B" w14:textId="77777777" w:rsidR="007E4462" w:rsidRPr="00446535" w:rsidRDefault="007E4462" w:rsidP="00A339C5">
            <w:pPr>
              <w:rPr>
                <w:rFonts w:ascii="Arial" w:eastAsia="Calibri" w:hAnsi="Arial" w:cs="Arial"/>
                <w:color w:val="000000"/>
                <w:sz w:val="22"/>
                <w:szCs w:val="22"/>
                <w:lang w:eastAsia="en-US"/>
              </w:rPr>
            </w:pPr>
            <w:r w:rsidRPr="00446535">
              <w:rPr>
                <w:rFonts w:ascii="Arial" w:hAnsi="Arial" w:cs="Arial"/>
                <w:sz w:val="22"/>
                <w:szCs w:val="22"/>
              </w:rPr>
              <w:t>26/06/2026</w:t>
            </w:r>
          </w:p>
        </w:tc>
        <w:tc>
          <w:tcPr>
            <w:tcW w:w="1560" w:type="dxa"/>
            <w:vAlign w:val="center"/>
          </w:tcPr>
          <w:p w14:paraId="729B16A9" w14:textId="1B03F12F" w:rsidR="007E4462" w:rsidRPr="00446535" w:rsidRDefault="007E4462" w:rsidP="000D1AB7">
            <w:pPr>
              <w:jc w:val="center"/>
              <w:rPr>
                <w:rFonts w:ascii="Arial" w:hAnsi="Arial" w:cs="Arial"/>
                <w:sz w:val="22"/>
                <w:szCs w:val="22"/>
              </w:rPr>
            </w:pPr>
            <w:r w:rsidRPr="00446535">
              <w:rPr>
                <w:rFonts w:ascii="Arial" w:hAnsi="Arial" w:cs="Arial"/>
                <w:sz w:val="22"/>
                <w:szCs w:val="22"/>
              </w:rPr>
              <w:t xml:space="preserve">Création </w:t>
            </w:r>
          </w:p>
        </w:tc>
      </w:tr>
    </w:tbl>
    <w:p w14:paraId="0D728B9C" w14:textId="77777777" w:rsidR="00A74919" w:rsidRPr="00446535" w:rsidRDefault="00A74919" w:rsidP="0014664C">
      <w:pPr>
        <w:spacing w:line="360" w:lineRule="auto"/>
        <w:jc w:val="both"/>
        <w:rPr>
          <w:rFonts w:ascii="Arial" w:hAnsi="Arial" w:cs="Arial"/>
          <w:b/>
          <w:sz w:val="22"/>
          <w:szCs w:val="22"/>
        </w:rPr>
      </w:pPr>
    </w:p>
    <w:sectPr w:rsidR="00A74919" w:rsidRPr="00446535"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68681" w14:textId="77777777" w:rsidR="003A6F8A" w:rsidRDefault="003A6F8A">
      <w:r>
        <w:separator/>
      </w:r>
    </w:p>
  </w:endnote>
  <w:endnote w:type="continuationSeparator" w:id="0">
    <w:p w14:paraId="16A3F313" w14:textId="77777777" w:rsidR="003A6F8A" w:rsidRDefault="003A6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9631" w14:textId="005F56F5" w:rsidR="001A114F" w:rsidRDefault="001A114F" w:rsidP="00707E9E">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7238DF">
      <w:rPr>
        <w:rFonts w:ascii="Arial" w:hAnsi="Arial" w:cs="Arial"/>
        <w:b/>
        <w:bCs/>
        <w:noProof/>
      </w:rPr>
      <w:t>4</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14664C">
      <w:rPr>
        <w:rFonts w:ascii="Arial" w:hAnsi="Arial" w:cs="Arial"/>
      </w:rPr>
      <w:t>3</w:t>
    </w:r>
    <w:r w:rsidRPr="005B7C0A">
      <w:rPr>
        <w:rFonts w:ascii="Arial" w:hAnsi="Arial" w:cs="Arial"/>
      </w:rPr>
      <w:t xml:space="preserve">  </w:t>
    </w:r>
  </w:p>
  <w:p w14:paraId="7774D4CD" w14:textId="77777777" w:rsidR="001A114F" w:rsidRDefault="001A114F" w:rsidP="00E811D6">
    <w:pPr>
      <w:pStyle w:val="Pieddepage"/>
      <w:rPr>
        <w:rFonts w:ascii="Arial" w:hAnsi="Arial" w:cs="Arial"/>
      </w:rPr>
    </w:pPr>
  </w:p>
  <w:p w14:paraId="5814B82E" w14:textId="3DFF53E2" w:rsidR="001A114F" w:rsidRPr="00441F34" w:rsidRDefault="001A114F" w:rsidP="000A0A29">
    <w:pPr>
      <w:pStyle w:val="Pieddepage"/>
      <w:rPr>
        <w:sz w:val="18"/>
        <w:szCs w:val="18"/>
      </w:rPr>
    </w:pPr>
    <w:r w:rsidRPr="00441F34">
      <w:rPr>
        <w:rFonts w:ascii="Arial" w:hAnsi="Arial" w:cs="Arial"/>
        <w:sz w:val="18"/>
        <w:szCs w:val="18"/>
      </w:rPr>
      <w:t>00</w:t>
    </w:r>
    <w:r w:rsidR="00560882">
      <w:rPr>
        <w:rFonts w:ascii="Arial" w:hAnsi="Arial" w:cs="Arial"/>
        <w:sz w:val="18"/>
        <w:szCs w:val="18"/>
      </w:rPr>
      <w:t>1</w:t>
    </w:r>
    <w:r w:rsidRPr="00441F34">
      <w:rPr>
        <w:rFonts w:ascii="Arial" w:hAnsi="Arial" w:cs="Arial"/>
        <w:sz w:val="18"/>
        <w:szCs w:val="18"/>
      </w:rPr>
      <w:t>Dc.Po.SI.</w:t>
    </w:r>
    <w:r w:rsidR="000C7E01">
      <w:rPr>
        <w:rFonts w:ascii="Arial" w:hAnsi="Arial" w:cs="Arial"/>
        <w:sz w:val="18"/>
        <w:szCs w:val="18"/>
      </w:rPr>
      <w:t>18</w:t>
    </w:r>
    <w:r w:rsidR="00E61560">
      <w:rPr>
        <w:rFonts w:ascii="Arial" w:hAnsi="Arial" w:cs="Arial"/>
        <w:sz w:val="18"/>
        <w:szCs w:val="18"/>
      </w:rPr>
      <w:t>.01</w:t>
    </w:r>
    <w:r w:rsidRPr="00441F34">
      <w:rPr>
        <w:rFonts w:ascii="Arial" w:hAnsi="Arial" w:cs="Arial"/>
        <w:sz w:val="18"/>
        <w:szCs w:val="18"/>
      </w:rPr>
      <w:t xml:space="preserve">/DOCUMENT INTERNE   </w:t>
    </w:r>
    <w:r w:rsidR="000C7E01">
      <w:rPr>
        <w:rFonts w:ascii="Arial" w:hAnsi="Arial" w:cs="Arial"/>
        <w:sz w:val="18"/>
        <w:szCs w:val="18"/>
      </w:rPr>
      <w:t xml:space="preserve">    </w:t>
    </w:r>
    <w:r w:rsidR="00560882">
      <w:rPr>
        <w:rFonts w:ascii="Arial" w:hAnsi="Arial" w:cs="Arial"/>
        <w:sz w:val="18"/>
        <w:szCs w:val="18"/>
      </w:rPr>
      <w:t xml:space="preserve"> </w:t>
    </w:r>
    <w:r w:rsidR="00E61560">
      <w:rPr>
        <w:rFonts w:ascii="Arial" w:hAnsi="Arial" w:cs="Arial"/>
        <w:sz w:val="18"/>
        <w:szCs w:val="18"/>
      </w:rPr>
      <w:t xml:space="preserve">  </w:t>
    </w:r>
    <w:r w:rsidR="00122600">
      <w:rPr>
        <w:rFonts w:ascii="Arial" w:hAnsi="Arial" w:cs="Arial"/>
        <w:sz w:val="18"/>
        <w:szCs w:val="18"/>
      </w:rPr>
      <w:t xml:space="preserve">       </w:t>
    </w:r>
    <w:r w:rsidR="00122600" w:rsidRPr="00122600">
      <w:t xml:space="preserve"> </w:t>
    </w:r>
    <w:r w:rsidR="00122600" w:rsidRPr="00122600">
      <w:rPr>
        <w:rFonts w:ascii="Arial" w:hAnsi="Arial" w:cs="Arial"/>
        <w:b/>
        <w:bCs/>
        <w:sz w:val="18"/>
        <w:szCs w:val="18"/>
      </w:rPr>
      <w:t>RÈGLES DE CONSOLIDATION</w:t>
    </w:r>
    <w:r w:rsidR="00122600">
      <w:rPr>
        <w:rFonts w:ascii="Arial" w:hAnsi="Arial" w:cs="Arial"/>
        <w:sz w:val="18"/>
        <w:szCs w:val="18"/>
      </w:rPr>
      <w:t xml:space="preserve">             </w:t>
    </w:r>
    <w:r w:rsidR="00E61560">
      <w:rPr>
        <w:rFonts w:ascii="Arial" w:hAnsi="Arial" w:cs="Arial"/>
        <w:sz w:val="18"/>
        <w:szCs w:val="18"/>
      </w:rPr>
      <w:t xml:space="preserve">  </w:t>
    </w:r>
    <w:r w:rsidR="000C7E01">
      <w:rPr>
        <w:rFonts w:ascii="Arial" w:hAnsi="Arial" w:cs="Arial"/>
        <w:b/>
        <w:sz w:val="18"/>
        <w:szCs w:val="18"/>
      </w:rPr>
      <w:t xml:space="preserve">         </w:t>
    </w:r>
    <w:r w:rsidRPr="00441F34">
      <w:rPr>
        <w:rFonts w:ascii="Arial" w:hAnsi="Arial" w:cs="Arial"/>
        <w:b/>
        <w:sz w:val="18"/>
        <w:szCs w:val="18"/>
      </w:rPr>
      <w:t xml:space="preserve"> </w:t>
    </w:r>
    <w:r>
      <w:rPr>
        <w:rFonts w:ascii="Arial" w:hAnsi="Arial" w:cs="Arial"/>
        <w:b/>
        <w:sz w:val="18"/>
        <w:szCs w:val="18"/>
      </w:rPr>
      <w:t xml:space="preserve">        </w:t>
    </w:r>
    <w:r>
      <w:rPr>
        <w:rFonts w:ascii="Arial" w:hAnsi="Arial" w:cs="Arial"/>
        <w:sz w:val="18"/>
        <w:szCs w:val="18"/>
      </w:rPr>
      <w:t>30</w:t>
    </w:r>
    <w:r w:rsidRPr="00441F34">
      <w:rPr>
        <w:rFonts w:ascii="Arial" w:hAnsi="Arial" w:cs="Arial"/>
        <w:sz w:val="18"/>
        <w:szCs w:val="18"/>
      </w:rPr>
      <w:t>/</w:t>
    </w:r>
    <w:r>
      <w:rPr>
        <w:rFonts w:ascii="Arial" w:hAnsi="Arial" w:cs="Arial"/>
        <w:sz w:val="18"/>
        <w:szCs w:val="18"/>
      </w:rPr>
      <w:t>06</w:t>
    </w:r>
    <w:r w:rsidRPr="00441F34">
      <w:rPr>
        <w:rFonts w:ascii="Arial" w:hAnsi="Arial" w:cs="Arial"/>
        <w:sz w:val="18"/>
        <w:szCs w:val="18"/>
      </w:rPr>
      <w:t>/202</w:t>
    </w:r>
    <w:r w:rsidR="000C7E01">
      <w:rPr>
        <w:rFonts w:ascii="Arial" w:hAnsi="Arial" w:cs="Arial"/>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18DAF" w14:textId="77777777" w:rsidR="003A6F8A" w:rsidRDefault="003A6F8A">
      <w:r>
        <w:separator/>
      </w:r>
    </w:p>
  </w:footnote>
  <w:footnote w:type="continuationSeparator" w:id="0">
    <w:p w14:paraId="1A0FA962" w14:textId="77777777" w:rsidR="003A6F8A" w:rsidRDefault="003A6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9769B" w14:textId="77777777" w:rsidR="001A114F" w:rsidRDefault="001A114F">
    <w:pPr>
      <w:pStyle w:val="En-tte"/>
      <w:rPr>
        <w:rFonts w:ascii="Tahoma" w:hAnsi="Tahoma"/>
      </w:rPr>
    </w:pPr>
    <w:r>
      <w:rPr>
        <w:noProof/>
        <w:lang w:val="fr-MA" w:eastAsia="fr-MA"/>
      </w:rPr>
      <w:drawing>
        <wp:anchor distT="0" distB="0" distL="114300" distR="114300" simplePos="0" relativeHeight="251659264" behindDoc="0" locked="0" layoutInCell="1" allowOverlap="1" wp14:anchorId="68C8233C" wp14:editId="60FCA051">
          <wp:simplePos x="0" y="0"/>
          <wp:positionH relativeFrom="margin">
            <wp:posOffset>-147955</wp:posOffset>
          </wp:positionH>
          <wp:positionV relativeFrom="paragraph">
            <wp:posOffset>-132715</wp:posOffset>
          </wp:positionV>
          <wp:extent cx="1266825" cy="659765"/>
          <wp:effectExtent l="0" t="0" r="9525" b="6985"/>
          <wp:wrapSquare wrapText="bothSides"/>
          <wp:docPr id="1855642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6597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12CC9D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3404ABF"/>
    <w:multiLevelType w:val="hybridMultilevel"/>
    <w:tmpl w:val="70DE5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8C18C9"/>
    <w:multiLevelType w:val="multilevel"/>
    <w:tmpl w:val="CCF465B8"/>
    <w:lvl w:ilvl="0">
      <w:start w:val="1"/>
      <w:numFmt w:val="decimal"/>
      <w:lvlText w:val="%1."/>
      <w:lvlJc w:val="left"/>
      <w:pPr>
        <w:ind w:left="360" w:hanging="360"/>
      </w:pPr>
      <w:rPr>
        <w:rFonts w:hint="default"/>
      </w:rPr>
    </w:lvl>
    <w:lvl w:ilvl="1">
      <w:start w:val="1"/>
      <w:numFmt w:val="decimal"/>
      <w:isLgl/>
      <w:lvlText w:val="%1.%2"/>
      <w:lvlJc w:val="left"/>
      <w:pPr>
        <w:ind w:left="398" w:hanging="39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66F08E9"/>
    <w:multiLevelType w:val="multilevel"/>
    <w:tmpl w:val="E17A996A"/>
    <w:lvl w:ilvl="0">
      <w:start w:val="1"/>
      <w:numFmt w:val="decimal"/>
      <w:lvlText w:val="%1."/>
      <w:lvlJc w:val="left"/>
      <w:pPr>
        <w:ind w:left="720" w:hanging="360"/>
      </w:pPr>
    </w:lvl>
    <w:lvl w:ilvl="1">
      <w:start w:val="1"/>
      <w:numFmt w:val="decimal"/>
      <w:isLgl/>
      <w:lvlText w:val="%1.%2."/>
      <w:lvlJc w:val="left"/>
      <w:pPr>
        <w:ind w:left="1080" w:hanging="720"/>
      </w:pPr>
      <w:rPr>
        <w:rFonts w:ascii="Tahoma" w:eastAsia="Verdana" w:hAnsi="Tahoma" w:cs="Tahoma" w:hint="default"/>
      </w:rPr>
    </w:lvl>
    <w:lvl w:ilvl="2">
      <w:start w:val="1"/>
      <w:numFmt w:val="decimal"/>
      <w:isLgl/>
      <w:lvlText w:val="%1.%2.%3."/>
      <w:lvlJc w:val="left"/>
      <w:pPr>
        <w:ind w:left="1440" w:hanging="1080"/>
      </w:pPr>
      <w:rPr>
        <w:rFonts w:ascii="Tahoma" w:eastAsia="Verdana" w:hAnsi="Tahoma" w:cs="Tahoma" w:hint="default"/>
      </w:rPr>
    </w:lvl>
    <w:lvl w:ilvl="3">
      <w:start w:val="1"/>
      <w:numFmt w:val="decimal"/>
      <w:isLgl/>
      <w:lvlText w:val="%1.%2.%3.%4."/>
      <w:lvlJc w:val="left"/>
      <w:pPr>
        <w:ind w:left="1800" w:hanging="1440"/>
      </w:pPr>
      <w:rPr>
        <w:rFonts w:ascii="Tahoma" w:eastAsia="Verdana" w:hAnsi="Tahoma" w:cs="Tahoma" w:hint="default"/>
      </w:rPr>
    </w:lvl>
    <w:lvl w:ilvl="4">
      <w:start w:val="1"/>
      <w:numFmt w:val="decimal"/>
      <w:isLgl/>
      <w:lvlText w:val="%1.%2.%3.%4.%5."/>
      <w:lvlJc w:val="left"/>
      <w:pPr>
        <w:ind w:left="1800" w:hanging="1440"/>
      </w:pPr>
      <w:rPr>
        <w:rFonts w:ascii="Tahoma" w:eastAsia="Verdana" w:hAnsi="Tahoma" w:cs="Tahoma" w:hint="default"/>
      </w:rPr>
    </w:lvl>
    <w:lvl w:ilvl="5">
      <w:start w:val="1"/>
      <w:numFmt w:val="decimal"/>
      <w:isLgl/>
      <w:lvlText w:val="%1.%2.%3.%4.%5.%6."/>
      <w:lvlJc w:val="left"/>
      <w:pPr>
        <w:ind w:left="2160" w:hanging="1800"/>
      </w:pPr>
      <w:rPr>
        <w:rFonts w:ascii="Tahoma" w:eastAsia="Verdana" w:hAnsi="Tahoma" w:cs="Tahoma" w:hint="default"/>
      </w:rPr>
    </w:lvl>
    <w:lvl w:ilvl="6">
      <w:start w:val="1"/>
      <w:numFmt w:val="decimal"/>
      <w:isLgl/>
      <w:lvlText w:val="%1.%2.%3.%4.%5.%6.%7."/>
      <w:lvlJc w:val="left"/>
      <w:pPr>
        <w:ind w:left="2520" w:hanging="2160"/>
      </w:pPr>
      <w:rPr>
        <w:rFonts w:ascii="Tahoma" w:eastAsia="Verdana" w:hAnsi="Tahoma" w:cs="Tahoma" w:hint="default"/>
      </w:rPr>
    </w:lvl>
    <w:lvl w:ilvl="7">
      <w:start w:val="1"/>
      <w:numFmt w:val="decimal"/>
      <w:isLgl/>
      <w:lvlText w:val="%1.%2.%3.%4.%5.%6.%7.%8."/>
      <w:lvlJc w:val="left"/>
      <w:pPr>
        <w:ind w:left="2880" w:hanging="2520"/>
      </w:pPr>
      <w:rPr>
        <w:rFonts w:ascii="Tahoma" w:eastAsia="Verdana" w:hAnsi="Tahoma" w:cs="Tahoma" w:hint="default"/>
      </w:rPr>
    </w:lvl>
    <w:lvl w:ilvl="8">
      <w:start w:val="1"/>
      <w:numFmt w:val="decimal"/>
      <w:isLgl/>
      <w:lvlText w:val="%1.%2.%3.%4.%5.%6.%7.%8.%9."/>
      <w:lvlJc w:val="left"/>
      <w:pPr>
        <w:ind w:left="3240" w:hanging="2880"/>
      </w:pPr>
      <w:rPr>
        <w:rFonts w:ascii="Tahoma" w:eastAsia="Verdana" w:hAnsi="Tahoma" w:cs="Tahoma" w:hint="default"/>
      </w:rPr>
    </w:lvl>
  </w:abstractNum>
  <w:abstractNum w:abstractNumId="4" w15:restartNumberingAfterBreak="0">
    <w:nsid w:val="09330FA5"/>
    <w:multiLevelType w:val="hybridMultilevel"/>
    <w:tmpl w:val="E32CC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69202E"/>
    <w:multiLevelType w:val="hybridMultilevel"/>
    <w:tmpl w:val="5B484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AE25EE"/>
    <w:multiLevelType w:val="hybridMultilevel"/>
    <w:tmpl w:val="8CDC7682"/>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 w15:restartNumberingAfterBreak="0">
    <w:nsid w:val="120C0B6E"/>
    <w:multiLevelType w:val="hybridMultilevel"/>
    <w:tmpl w:val="4D2E57DE"/>
    <w:lvl w:ilvl="0" w:tplc="5F3A8BE8">
      <w:start w:val="1"/>
      <w:numFmt w:val="bullet"/>
      <w:lvlText w:val="•"/>
      <w:lvlJc w:val="left"/>
      <w:pPr>
        <w:ind w:left="720" w:hanging="360"/>
      </w:pPr>
    </w:lvl>
    <w:lvl w:ilvl="1" w:tplc="A8CAD5D8">
      <w:start w:val="1"/>
      <w:numFmt w:val="bullet"/>
      <w:lvlText w:val="–"/>
      <w:lvlJc w:val="left"/>
      <w:pPr>
        <w:ind w:left="1080" w:hanging="360"/>
      </w:pPr>
    </w:lvl>
    <w:lvl w:ilvl="2" w:tplc="3C3069BE">
      <w:numFmt w:val="decimal"/>
      <w:lvlText w:val=""/>
      <w:lvlJc w:val="left"/>
    </w:lvl>
    <w:lvl w:ilvl="3" w:tplc="3D625E72">
      <w:numFmt w:val="decimal"/>
      <w:lvlText w:val=""/>
      <w:lvlJc w:val="left"/>
    </w:lvl>
    <w:lvl w:ilvl="4" w:tplc="B36A8AB8">
      <w:numFmt w:val="decimal"/>
      <w:lvlText w:val=""/>
      <w:lvlJc w:val="left"/>
    </w:lvl>
    <w:lvl w:ilvl="5" w:tplc="15BE76D0">
      <w:numFmt w:val="decimal"/>
      <w:lvlText w:val=""/>
      <w:lvlJc w:val="left"/>
    </w:lvl>
    <w:lvl w:ilvl="6" w:tplc="6EDA446C">
      <w:numFmt w:val="decimal"/>
      <w:lvlText w:val=""/>
      <w:lvlJc w:val="left"/>
    </w:lvl>
    <w:lvl w:ilvl="7" w:tplc="54804E94">
      <w:numFmt w:val="decimal"/>
      <w:lvlText w:val=""/>
      <w:lvlJc w:val="left"/>
    </w:lvl>
    <w:lvl w:ilvl="8" w:tplc="F1F60E7C">
      <w:numFmt w:val="decimal"/>
      <w:lvlText w:val=""/>
      <w:lvlJc w:val="left"/>
    </w:lvl>
  </w:abstractNum>
  <w:abstractNum w:abstractNumId="8" w15:restartNumberingAfterBreak="0">
    <w:nsid w:val="147A4AEC"/>
    <w:multiLevelType w:val="hybridMultilevel"/>
    <w:tmpl w:val="FABA3FC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9" w15:restartNumberingAfterBreak="0">
    <w:nsid w:val="168B79B9"/>
    <w:multiLevelType w:val="hybridMultilevel"/>
    <w:tmpl w:val="07CA3A10"/>
    <w:lvl w:ilvl="0" w:tplc="ABA09FF8">
      <w:numFmt w:val="bullet"/>
      <w:lvlText w:val="-"/>
      <w:lvlJc w:val="left"/>
      <w:pPr>
        <w:ind w:left="360" w:hanging="360"/>
      </w:pPr>
      <w:rPr>
        <w:rFonts w:ascii="Arial" w:eastAsia="Arial" w:hAnsi="Arial" w:cs="Arial" w:hint="default"/>
        <w:w w:val="100"/>
        <w:sz w:val="22"/>
        <w:szCs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75D0DC8"/>
    <w:multiLevelType w:val="hybridMultilevel"/>
    <w:tmpl w:val="FFD673B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1" w15:restartNumberingAfterBreak="0">
    <w:nsid w:val="1A0E3B6F"/>
    <w:multiLevelType w:val="hybridMultilevel"/>
    <w:tmpl w:val="A2288A3E"/>
    <w:lvl w:ilvl="0" w:tplc="040C000F">
      <w:start w:val="1"/>
      <w:numFmt w:val="decimal"/>
      <w:lvlText w:val="%1."/>
      <w:lvlJc w:val="left"/>
      <w:pPr>
        <w:ind w:left="452" w:hanging="360"/>
      </w:pPr>
      <w:rPr>
        <w:rFonts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12" w15:restartNumberingAfterBreak="0">
    <w:nsid w:val="1DBE3380"/>
    <w:multiLevelType w:val="hybridMultilevel"/>
    <w:tmpl w:val="FB860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255494D"/>
    <w:multiLevelType w:val="multilevel"/>
    <w:tmpl w:val="DCDEC082"/>
    <w:lvl w:ilvl="0">
      <w:start w:val="1"/>
      <w:numFmt w:val="decimal"/>
      <w:lvlText w:val="%1."/>
      <w:lvlJc w:val="left"/>
      <w:pPr>
        <w:ind w:left="1919"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47711C7"/>
    <w:multiLevelType w:val="hybridMultilevel"/>
    <w:tmpl w:val="27C2B37E"/>
    <w:lvl w:ilvl="0" w:tplc="E3C0CA3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385631"/>
    <w:multiLevelType w:val="hybridMultilevel"/>
    <w:tmpl w:val="BA527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B20B2B"/>
    <w:multiLevelType w:val="hybridMultilevel"/>
    <w:tmpl w:val="2356FEBC"/>
    <w:lvl w:ilvl="0" w:tplc="040C0005">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D277DA5"/>
    <w:multiLevelType w:val="hybridMultilevel"/>
    <w:tmpl w:val="44F4BD5A"/>
    <w:lvl w:ilvl="0" w:tplc="9DAEA274">
      <w:start w:val="1"/>
      <w:numFmt w:val="bullet"/>
      <w:pStyle w:val="Points"/>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2D5A7F4C"/>
    <w:multiLevelType w:val="multilevel"/>
    <w:tmpl w:val="C7E2B934"/>
    <w:lvl w:ilvl="0">
      <w:start w:val="8"/>
      <w:numFmt w:val="decimal"/>
      <w:lvlText w:val="%1"/>
      <w:lvlJc w:val="left"/>
      <w:pPr>
        <w:ind w:left="480" w:hanging="480"/>
      </w:pPr>
      <w:rPr>
        <w:rFonts w:hint="default"/>
      </w:rPr>
    </w:lvl>
    <w:lvl w:ilvl="1">
      <w:start w:val="1"/>
      <w:numFmt w:val="decimal"/>
      <w:lvlText w:val="%1.%2"/>
      <w:lvlJc w:val="left"/>
      <w:pPr>
        <w:ind w:left="109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0" w15:restartNumberingAfterBreak="0">
    <w:nsid w:val="2FCB41A2"/>
    <w:multiLevelType w:val="hybridMultilevel"/>
    <w:tmpl w:val="27D22D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1D56EC7"/>
    <w:multiLevelType w:val="hybridMultilevel"/>
    <w:tmpl w:val="6AB07DA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F31999"/>
    <w:multiLevelType w:val="hybridMultilevel"/>
    <w:tmpl w:val="F1DE7452"/>
    <w:lvl w:ilvl="0" w:tplc="040C000F">
      <w:start w:val="2"/>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7FE54A9"/>
    <w:multiLevelType w:val="hybridMultilevel"/>
    <w:tmpl w:val="4FFE1B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AE80DE2"/>
    <w:multiLevelType w:val="multilevel"/>
    <w:tmpl w:val="B2F0547A"/>
    <w:lvl w:ilvl="0">
      <w:start w:val="1"/>
      <w:numFmt w:val="decimal"/>
      <w:lvlText w:val="%1."/>
      <w:lvlJc w:val="left"/>
      <w:pPr>
        <w:ind w:left="644" w:hanging="360"/>
      </w:pPr>
      <w:rPr>
        <w:rFonts w:hint="default"/>
        <w:b/>
        <w:color w:val="auto"/>
      </w:rPr>
    </w:lvl>
    <w:lvl w:ilvl="1">
      <w:start w:val="1"/>
      <w:numFmt w:val="bullet"/>
      <w:lvlText w:val=""/>
      <w:lvlJc w:val="left"/>
      <w:pPr>
        <w:ind w:left="1512" w:hanging="720"/>
      </w:pPr>
      <w:rPr>
        <w:rFonts w:ascii="Symbol" w:hAnsi="Symbol"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25" w15:restartNumberingAfterBreak="0">
    <w:nsid w:val="3C44434A"/>
    <w:multiLevelType w:val="multilevel"/>
    <w:tmpl w:val="65D892BC"/>
    <w:lvl w:ilvl="0">
      <w:start w:val="8"/>
      <w:numFmt w:val="decimal"/>
      <w:lvlText w:val="%1"/>
      <w:lvlJc w:val="left"/>
      <w:pPr>
        <w:ind w:left="480" w:hanging="480"/>
      </w:pPr>
      <w:rPr>
        <w:rFonts w:ascii="Arial" w:eastAsia="Times New Roman" w:hAnsi="Arial" w:cs="Arial" w:hint="default"/>
        <w:sz w:val="22"/>
        <w:u w:val="none"/>
      </w:rPr>
    </w:lvl>
    <w:lvl w:ilvl="1">
      <w:start w:val="2"/>
      <w:numFmt w:val="decimal"/>
      <w:lvlText w:val="%1.%2"/>
      <w:lvlJc w:val="left"/>
      <w:pPr>
        <w:ind w:left="1332" w:hanging="720"/>
      </w:pPr>
      <w:rPr>
        <w:rFonts w:ascii="Arial" w:eastAsia="Times New Roman" w:hAnsi="Arial" w:cs="Arial" w:hint="default"/>
        <w:sz w:val="22"/>
        <w:u w:val="none"/>
      </w:rPr>
    </w:lvl>
    <w:lvl w:ilvl="2">
      <w:start w:val="1"/>
      <w:numFmt w:val="decimal"/>
      <w:lvlText w:val="%1.%2.%3"/>
      <w:lvlJc w:val="left"/>
      <w:pPr>
        <w:ind w:left="1931" w:hanging="1080"/>
      </w:pPr>
      <w:rPr>
        <w:rFonts w:ascii="Arial" w:eastAsia="Times New Roman" w:hAnsi="Arial" w:cs="Arial" w:hint="default"/>
        <w:sz w:val="22"/>
        <w:u w:val="none"/>
      </w:rPr>
    </w:lvl>
    <w:lvl w:ilvl="3">
      <w:start w:val="1"/>
      <w:numFmt w:val="decimal"/>
      <w:lvlText w:val="%1.%2.%3.%4"/>
      <w:lvlJc w:val="left"/>
      <w:pPr>
        <w:ind w:left="2916" w:hanging="1080"/>
      </w:pPr>
      <w:rPr>
        <w:rFonts w:ascii="Arial" w:eastAsia="Times New Roman" w:hAnsi="Arial" w:cs="Arial" w:hint="default"/>
        <w:sz w:val="22"/>
        <w:u w:val="none"/>
      </w:rPr>
    </w:lvl>
    <w:lvl w:ilvl="4">
      <w:start w:val="1"/>
      <w:numFmt w:val="decimal"/>
      <w:lvlText w:val="%1.%2.%3.%4.%5"/>
      <w:lvlJc w:val="left"/>
      <w:pPr>
        <w:ind w:left="3888" w:hanging="1440"/>
      </w:pPr>
      <w:rPr>
        <w:rFonts w:ascii="Arial" w:eastAsia="Times New Roman" w:hAnsi="Arial" w:cs="Arial" w:hint="default"/>
        <w:sz w:val="22"/>
        <w:u w:val="none"/>
      </w:rPr>
    </w:lvl>
    <w:lvl w:ilvl="5">
      <w:start w:val="1"/>
      <w:numFmt w:val="decimal"/>
      <w:lvlText w:val="%1.%2.%3.%4.%5.%6"/>
      <w:lvlJc w:val="left"/>
      <w:pPr>
        <w:ind w:left="4860" w:hanging="1800"/>
      </w:pPr>
      <w:rPr>
        <w:rFonts w:ascii="Arial" w:eastAsia="Times New Roman" w:hAnsi="Arial" w:cs="Arial" w:hint="default"/>
        <w:sz w:val="22"/>
        <w:u w:val="none"/>
      </w:rPr>
    </w:lvl>
    <w:lvl w:ilvl="6">
      <w:start w:val="1"/>
      <w:numFmt w:val="decimal"/>
      <w:lvlText w:val="%1.%2.%3.%4.%5.%6.%7"/>
      <w:lvlJc w:val="left"/>
      <w:pPr>
        <w:ind w:left="5832" w:hanging="2160"/>
      </w:pPr>
      <w:rPr>
        <w:rFonts w:ascii="Arial" w:eastAsia="Times New Roman" w:hAnsi="Arial" w:cs="Arial" w:hint="default"/>
        <w:sz w:val="22"/>
        <w:u w:val="none"/>
      </w:rPr>
    </w:lvl>
    <w:lvl w:ilvl="7">
      <w:start w:val="1"/>
      <w:numFmt w:val="decimal"/>
      <w:lvlText w:val="%1.%2.%3.%4.%5.%6.%7.%8"/>
      <w:lvlJc w:val="left"/>
      <w:pPr>
        <w:ind w:left="6444" w:hanging="2160"/>
      </w:pPr>
      <w:rPr>
        <w:rFonts w:ascii="Arial" w:eastAsia="Times New Roman" w:hAnsi="Arial" w:cs="Arial" w:hint="default"/>
        <w:sz w:val="22"/>
        <w:u w:val="none"/>
      </w:rPr>
    </w:lvl>
    <w:lvl w:ilvl="8">
      <w:start w:val="1"/>
      <w:numFmt w:val="decimal"/>
      <w:lvlText w:val="%1.%2.%3.%4.%5.%6.%7.%8.%9"/>
      <w:lvlJc w:val="left"/>
      <w:pPr>
        <w:ind w:left="7416" w:hanging="2520"/>
      </w:pPr>
      <w:rPr>
        <w:rFonts w:ascii="Arial" w:eastAsia="Times New Roman" w:hAnsi="Arial" w:cs="Arial" w:hint="default"/>
        <w:sz w:val="22"/>
        <w:u w:val="none"/>
      </w:rPr>
    </w:lvl>
  </w:abstractNum>
  <w:abstractNum w:abstractNumId="26" w15:restartNumberingAfterBreak="0">
    <w:nsid w:val="3CD0475F"/>
    <w:multiLevelType w:val="hybridMultilevel"/>
    <w:tmpl w:val="510A7A7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E783FCD"/>
    <w:multiLevelType w:val="hybridMultilevel"/>
    <w:tmpl w:val="B95C86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06B1754"/>
    <w:multiLevelType w:val="hybridMultilevel"/>
    <w:tmpl w:val="389619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0F713B9"/>
    <w:multiLevelType w:val="hybridMultilevel"/>
    <w:tmpl w:val="C8806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5A80887"/>
    <w:multiLevelType w:val="hybridMultilevel"/>
    <w:tmpl w:val="8340B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6613DE7"/>
    <w:multiLevelType w:val="hybridMultilevel"/>
    <w:tmpl w:val="12FA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A945F6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A7387B"/>
    <w:multiLevelType w:val="multilevel"/>
    <w:tmpl w:val="021C5988"/>
    <w:lvl w:ilvl="0">
      <w:start w:val="7"/>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0AF0ACC"/>
    <w:multiLevelType w:val="multilevel"/>
    <w:tmpl w:val="C278EE7A"/>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35" w15:restartNumberingAfterBreak="0">
    <w:nsid w:val="528451EB"/>
    <w:multiLevelType w:val="multilevel"/>
    <w:tmpl w:val="E0FA898C"/>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5A39162B"/>
    <w:multiLevelType w:val="multilevel"/>
    <w:tmpl w:val="614E7DB8"/>
    <w:lvl w:ilvl="0">
      <w:start w:val="8"/>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37" w15:restartNumberingAfterBreak="0">
    <w:nsid w:val="5A536911"/>
    <w:multiLevelType w:val="hybridMultilevel"/>
    <w:tmpl w:val="DFD8E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C6A128F"/>
    <w:multiLevelType w:val="hybridMultilevel"/>
    <w:tmpl w:val="3962DE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0154AC6"/>
    <w:multiLevelType w:val="hybridMultilevel"/>
    <w:tmpl w:val="95881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0FE4217"/>
    <w:multiLevelType w:val="hybridMultilevel"/>
    <w:tmpl w:val="6F8CB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3D52B90"/>
    <w:multiLevelType w:val="hybridMultilevel"/>
    <w:tmpl w:val="EAA8B9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8236280"/>
    <w:multiLevelType w:val="hybridMultilevel"/>
    <w:tmpl w:val="2A2078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DF10A44"/>
    <w:multiLevelType w:val="multilevel"/>
    <w:tmpl w:val="F4ACEF32"/>
    <w:lvl w:ilvl="0">
      <w:start w:val="8"/>
      <w:numFmt w:val="decimal"/>
      <w:lvlText w:val="%1."/>
      <w:lvlJc w:val="left"/>
      <w:pPr>
        <w:ind w:left="360" w:hanging="360"/>
      </w:pPr>
      <w:rPr>
        <w:rFonts w:ascii="Arial" w:hAnsi="Arial" w:cs="Arial" w:hint="default"/>
        <w:b/>
        <w:color w:val="000000"/>
        <w:sz w:val="22"/>
        <w:u w:val="none"/>
      </w:rPr>
    </w:lvl>
    <w:lvl w:ilvl="1">
      <w:start w:val="1"/>
      <w:numFmt w:val="decimal"/>
      <w:lvlText w:val="%1.%2."/>
      <w:lvlJc w:val="left"/>
      <w:pPr>
        <w:ind w:left="644" w:hanging="360"/>
      </w:pPr>
      <w:rPr>
        <w:rFonts w:ascii="Arial" w:hAnsi="Arial" w:cs="Arial" w:hint="default"/>
        <w:b/>
        <w:color w:val="000000"/>
        <w:sz w:val="22"/>
        <w:u w:val="none"/>
      </w:rPr>
    </w:lvl>
    <w:lvl w:ilvl="2">
      <w:start w:val="1"/>
      <w:numFmt w:val="decimal"/>
      <w:lvlText w:val="%1.%2.%3."/>
      <w:lvlJc w:val="left"/>
      <w:pPr>
        <w:ind w:left="2304" w:hanging="720"/>
      </w:pPr>
      <w:rPr>
        <w:rFonts w:ascii="Arial" w:hAnsi="Arial" w:cs="Arial" w:hint="default"/>
        <w:b/>
        <w:color w:val="000000"/>
        <w:sz w:val="22"/>
        <w:u w:val="none"/>
      </w:rPr>
    </w:lvl>
    <w:lvl w:ilvl="3">
      <w:start w:val="1"/>
      <w:numFmt w:val="decimal"/>
      <w:lvlText w:val="%1.%2.%3.%4."/>
      <w:lvlJc w:val="left"/>
      <w:pPr>
        <w:ind w:left="3096" w:hanging="720"/>
      </w:pPr>
      <w:rPr>
        <w:rFonts w:ascii="Arial" w:hAnsi="Arial" w:cs="Arial" w:hint="default"/>
        <w:b/>
        <w:color w:val="000000"/>
        <w:sz w:val="22"/>
        <w:u w:val="none"/>
      </w:rPr>
    </w:lvl>
    <w:lvl w:ilvl="4">
      <w:start w:val="1"/>
      <w:numFmt w:val="decimal"/>
      <w:lvlText w:val="%1.%2.%3.%4.%5."/>
      <w:lvlJc w:val="left"/>
      <w:pPr>
        <w:ind w:left="4248" w:hanging="1080"/>
      </w:pPr>
      <w:rPr>
        <w:rFonts w:ascii="Arial" w:hAnsi="Arial" w:cs="Arial" w:hint="default"/>
        <w:b/>
        <w:color w:val="000000"/>
        <w:sz w:val="22"/>
        <w:u w:val="none"/>
      </w:rPr>
    </w:lvl>
    <w:lvl w:ilvl="5">
      <w:start w:val="1"/>
      <w:numFmt w:val="decimal"/>
      <w:lvlText w:val="%1.%2.%3.%4.%5.%6."/>
      <w:lvlJc w:val="left"/>
      <w:pPr>
        <w:ind w:left="5040" w:hanging="1080"/>
      </w:pPr>
      <w:rPr>
        <w:rFonts w:ascii="Arial" w:hAnsi="Arial" w:cs="Arial" w:hint="default"/>
        <w:b/>
        <w:color w:val="000000"/>
        <w:sz w:val="22"/>
        <w:u w:val="none"/>
      </w:rPr>
    </w:lvl>
    <w:lvl w:ilvl="6">
      <w:start w:val="1"/>
      <w:numFmt w:val="decimal"/>
      <w:lvlText w:val="%1.%2.%3.%4.%5.%6.%7."/>
      <w:lvlJc w:val="left"/>
      <w:pPr>
        <w:ind w:left="6192" w:hanging="1440"/>
      </w:pPr>
      <w:rPr>
        <w:rFonts w:ascii="Arial" w:hAnsi="Arial" w:cs="Arial" w:hint="default"/>
        <w:b/>
        <w:color w:val="000000"/>
        <w:sz w:val="22"/>
        <w:u w:val="none"/>
      </w:rPr>
    </w:lvl>
    <w:lvl w:ilvl="7">
      <w:start w:val="1"/>
      <w:numFmt w:val="decimal"/>
      <w:lvlText w:val="%1.%2.%3.%4.%5.%6.%7.%8."/>
      <w:lvlJc w:val="left"/>
      <w:pPr>
        <w:ind w:left="6984" w:hanging="1440"/>
      </w:pPr>
      <w:rPr>
        <w:rFonts w:ascii="Arial" w:hAnsi="Arial" w:cs="Arial" w:hint="default"/>
        <w:b/>
        <w:color w:val="000000"/>
        <w:sz w:val="22"/>
        <w:u w:val="none"/>
      </w:rPr>
    </w:lvl>
    <w:lvl w:ilvl="8">
      <w:start w:val="1"/>
      <w:numFmt w:val="decimal"/>
      <w:lvlText w:val="%1.%2.%3.%4.%5.%6.%7.%8.%9."/>
      <w:lvlJc w:val="left"/>
      <w:pPr>
        <w:ind w:left="8136" w:hanging="1800"/>
      </w:pPr>
      <w:rPr>
        <w:rFonts w:ascii="Arial" w:hAnsi="Arial" w:cs="Arial" w:hint="default"/>
        <w:b/>
        <w:color w:val="000000"/>
        <w:sz w:val="22"/>
        <w:u w:val="none"/>
      </w:rPr>
    </w:lvl>
  </w:abstractNum>
  <w:abstractNum w:abstractNumId="44" w15:restartNumberingAfterBreak="0">
    <w:nsid w:val="6ED81B20"/>
    <w:multiLevelType w:val="hybridMultilevel"/>
    <w:tmpl w:val="B31EFC4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00F482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12C7662"/>
    <w:multiLevelType w:val="hybridMultilevel"/>
    <w:tmpl w:val="5440A48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7" w15:restartNumberingAfterBreak="0">
    <w:nsid w:val="715C36B4"/>
    <w:multiLevelType w:val="hybridMultilevel"/>
    <w:tmpl w:val="B31C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584160D"/>
    <w:multiLevelType w:val="hybridMultilevel"/>
    <w:tmpl w:val="3B463D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9F20EAC"/>
    <w:multiLevelType w:val="hybridMultilevel"/>
    <w:tmpl w:val="E4BCB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BD9772C"/>
    <w:multiLevelType w:val="hybridMultilevel"/>
    <w:tmpl w:val="4D4CE11E"/>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C627D18"/>
    <w:multiLevelType w:val="multilevel"/>
    <w:tmpl w:val="3416B176"/>
    <w:lvl w:ilvl="0">
      <w:start w:val="1"/>
      <w:numFmt w:val="decimal"/>
      <w:pStyle w:val="1soustitre"/>
      <w:lvlText w:val="%1)"/>
      <w:lvlJc w:val="left"/>
      <w:pPr>
        <w:ind w:left="1068" w:hanging="360"/>
      </w:pPr>
      <w:rPr>
        <w:b w:val="0"/>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16cid:durableId="184173505">
    <w:abstractNumId w:val="16"/>
  </w:num>
  <w:num w:numId="2" w16cid:durableId="595553017">
    <w:abstractNumId w:val="22"/>
  </w:num>
  <w:num w:numId="3" w16cid:durableId="1582136561">
    <w:abstractNumId w:val="18"/>
  </w:num>
  <w:num w:numId="4" w16cid:durableId="1337420700">
    <w:abstractNumId w:val="48"/>
  </w:num>
  <w:num w:numId="5" w16cid:durableId="163591353">
    <w:abstractNumId w:val="33"/>
  </w:num>
  <w:num w:numId="6" w16cid:durableId="540636369">
    <w:abstractNumId w:val="43"/>
  </w:num>
  <w:num w:numId="7" w16cid:durableId="377819099">
    <w:abstractNumId w:val="51"/>
  </w:num>
  <w:num w:numId="8" w16cid:durableId="1655136603">
    <w:abstractNumId w:val="6"/>
  </w:num>
  <w:num w:numId="9" w16cid:durableId="185409072">
    <w:abstractNumId w:val="17"/>
  </w:num>
  <w:num w:numId="10" w16cid:durableId="1534727037">
    <w:abstractNumId w:val="9"/>
  </w:num>
  <w:num w:numId="11" w16cid:durableId="54356416">
    <w:abstractNumId w:val="10"/>
  </w:num>
  <w:num w:numId="12" w16cid:durableId="27991889">
    <w:abstractNumId w:val="8"/>
  </w:num>
  <w:num w:numId="13" w16cid:durableId="904143293">
    <w:abstractNumId w:val="50"/>
  </w:num>
  <w:num w:numId="14" w16cid:durableId="506213402">
    <w:abstractNumId w:val="24"/>
  </w:num>
  <w:num w:numId="15" w16cid:durableId="675107881">
    <w:abstractNumId w:val="39"/>
  </w:num>
  <w:num w:numId="16" w16cid:durableId="385488686">
    <w:abstractNumId w:val="47"/>
  </w:num>
  <w:num w:numId="17" w16cid:durableId="2013754959">
    <w:abstractNumId w:val="34"/>
  </w:num>
  <w:num w:numId="18" w16cid:durableId="297296585">
    <w:abstractNumId w:val="20"/>
  </w:num>
  <w:num w:numId="19" w16cid:durableId="756559199">
    <w:abstractNumId w:val="41"/>
  </w:num>
  <w:num w:numId="20" w16cid:durableId="694160084">
    <w:abstractNumId w:val="35"/>
  </w:num>
  <w:num w:numId="21" w16cid:durableId="419914957">
    <w:abstractNumId w:val="15"/>
  </w:num>
  <w:num w:numId="22" w16cid:durableId="1272206621">
    <w:abstractNumId w:val="46"/>
  </w:num>
  <w:num w:numId="23" w16cid:durableId="1929922188">
    <w:abstractNumId w:val="1"/>
  </w:num>
  <w:num w:numId="24" w16cid:durableId="124741915">
    <w:abstractNumId w:val="3"/>
  </w:num>
  <w:num w:numId="25" w16cid:durableId="2137209976">
    <w:abstractNumId w:val="44"/>
  </w:num>
  <w:num w:numId="26" w16cid:durableId="235626139">
    <w:abstractNumId w:val="36"/>
  </w:num>
  <w:num w:numId="27" w16cid:durableId="51468673">
    <w:abstractNumId w:val="45"/>
  </w:num>
  <w:num w:numId="28" w16cid:durableId="238829255">
    <w:abstractNumId w:val="25"/>
  </w:num>
  <w:num w:numId="29" w16cid:durableId="119807273">
    <w:abstractNumId w:val="27"/>
  </w:num>
  <w:num w:numId="30" w16cid:durableId="749889600">
    <w:abstractNumId w:val="11"/>
  </w:num>
  <w:num w:numId="31" w16cid:durableId="936406474">
    <w:abstractNumId w:val="49"/>
  </w:num>
  <w:num w:numId="32" w16cid:durableId="1939368259">
    <w:abstractNumId w:val="4"/>
  </w:num>
  <w:num w:numId="33" w16cid:durableId="2067609313">
    <w:abstractNumId w:val="5"/>
  </w:num>
  <w:num w:numId="34" w16cid:durableId="456290648">
    <w:abstractNumId w:val="14"/>
  </w:num>
  <w:num w:numId="35" w16cid:durableId="797336369">
    <w:abstractNumId w:val="32"/>
  </w:num>
  <w:num w:numId="36" w16cid:durableId="582111301">
    <w:abstractNumId w:val="19"/>
  </w:num>
  <w:num w:numId="37" w16cid:durableId="2097940905">
    <w:abstractNumId w:val="21"/>
  </w:num>
  <w:num w:numId="38" w16cid:durableId="1324234585">
    <w:abstractNumId w:val="42"/>
  </w:num>
  <w:num w:numId="39" w16cid:durableId="19792338">
    <w:abstractNumId w:val="37"/>
  </w:num>
  <w:num w:numId="40" w16cid:durableId="536353185">
    <w:abstractNumId w:val="13"/>
  </w:num>
  <w:num w:numId="41" w16cid:durableId="2035308487">
    <w:abstractNumId w:val="38"/>
  </w:num>
  <w:num w:numId="42" w16cid:durableId="660239327">
    <w:abstractNumId w:val="28"/>
  </w:num>
  <w:num w:numId="43" w16cid:durableId="2082091510">
    <w:abstractNumId w:val="26"/>
  </w:num>
  <w:num w:numId="44" w16cid:durableId="512305017">
    <w:abstractNumId w:val="30"/>
  </w:num>
  <w:num w:numId="45" w16cid:durableId="202332888">
    <w:abstractNumId w:val="29"/>
  </w:num>
  <w:num w:numId="46" w16cid:durableId="747456778">
    <w:abstractNumId w:val="23"/>
  </w:num>
  <w:num w:numId="47" w16cid:durableId="694305158">
    <w:abstractNumId w:val="31"/>
  </w:num>
  <w:num w:numId="48" w16cid:durableId="1280143747">
    <w:abstractNumId w:val="12"/>
  </w:num>
  <w:num w:numId="49" w16cid:durableId="135925058">
    <w:abstractNumId w:val="40"/>
  </w:num>
  <w:num w:numId="50" w16cid:durableId="1391924250">
    <w:abstractNumId w:val="2"/>
  </w:num>
  <w:num w:numId="51" w16cid:durableId="338705390">
    <w:abstractNumId w:val="7"/>
    <w:lvlOverride w:ilvl="0">
      <w:startOverride w:val="1"/>
    </w:lvlOverride>
  </w:num>
  <w:num w:numId="52" w16cid:durableId="29853227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0D33"/>
    <w:rsid w:val="0000310C"/>
    <w:rsid w:val="00004248"/>
    <w:rsid w:val="00004B23"/>
    <w:rsid w:val="00004BAD"/>
    <w:rsid w:val="00005801"/>
    <w:rsid w:val="000058E6"/>
    <w:rsid w:val="0000603A"/>
    <w:rsid w:val="00006FD8"/>
    <w:rsid w:val="000104C7"/>
    <w:rsid w:val="000126E4"/>
    <w:rsid w:val="000127F2"/>
    <w:rsid w:val="0001371B"/>
    <w:rsid w:val="000150FB"/>
    <w:rsid w:val="000158B1"/>
    <w:rsid w:val="00015CB9"/>
    <w:rsid w:val="000163FA"/>
    <w:rsid w:val="00016D06"/>
    <w:rsid w:val="000174C6"/>
    <w:rsid w:val="000201B6"/>
    <w:rsid w:val="0002138A"/>
    <w:rsid w:val="0002161A"/>
    <w:rsid w:val="00021C95"/>
    <w:rsid w:val="0002377B"/>
    <w:rsid w:val="000247D5"/>
    <w:rsid w:val="00025943"/>
    <w:rsid w:val="00026142"/>
    <w:rsid w:val="00027C5D"/>
    <w:rsid w:val="00030628"/>
    <w:rsid w:val="00033AE9"/>
    <w:rsid w:val="00033F24"/>
    <w:rsid w:val="00035A51"/>
    <w:rsid w:val="00037298"/>
    <w:rsid w:val="00040544"/>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20CB"/>
    <w:rsid w:val="00064EB6"/>
    <w:rsid w:val="000652F1"/>
    <w:rsid w:val="00065C49"/>
    <w:rsid w:val="00071280"/>
    <w:rsid w:val="00071495"/>
    <w:rsid w:val="00071A59"/>
    <w:rsid w:val="00071B9A"/>
    <w:rsid w:val="00072193"/>
    <w:rsid w:val="000726E5"/>
    <w:rsid w:val="00073EA7"/>
    <w:rsid w:val="00074F0A"/>
    <w:rsid w:val="00076925"/>
    <w:rsid w:val="0008032E"/>
    <w:rsid w:val="0008057C"/>
    <w:rsid w:val="000808EB"/>
    <w:rsid w:val="00082C3D"/>
    <w:rsid w:val="00090CA3"/>
    <w:rsid w:val="00090FA9"/>
    <w:rsid w:val="0009445B"/>
    <w:rsid w:val="0009565E"/>
    <w:rsid w:val="0009571E"/>
    <w:rsid w:val="00095E51"/>
    <w:rsid w:val="00096972"/>
    <w:rsid w:val="0009769D"/>
    <w:rsid w:val="000A0A29"/>
    <w:rsid w:val="000A1432"/>
    <w:rsid w:val="000A49AE"/>
    <w:rsid w:val="000A502E"/>
    <w:rsid w:val="000A606D"/>
    <w:rsid w:val="000A6A07"/>
    <w:rsid w:val="000A6E21"/>
    <w:rsid w:val="000A7478"/>
    <w:rsid w:val="000B06FD"/>
    <w:rsid w:val="000B0D60"/>
    <w:rsid w:val="000B0FEB"/>
    <w:rsid w:val="000B1DE0"/>
    <w:rsid w:val="000B1EAB"/>
    <w:rsid w:val="000B321A"/>
    <w:rsid w:val="000B32DE"/>
    <w:rsid w:val="000B388A"/>
    <w:rsid w:val="000B6005"/>
    <w:rsid w:val="000B6301"/>
    <w:rsid w:val="000B72D7"/>
    <w:rsid w:val="000B756D"/>
    <w:rsid w:val="000C1772"/>
    <w:rsid w:val="000C2423"/>
    <w:rsid w:val="000C2D1A"/>
    <w:rsid w:val="000C33AD"/>
    <w:rsid w:val="000C3497"/>
    <w:rsid w:val="000C4F28"/>
    <w:rsid w:val="000C5FB6"/>
    <w:rsid w:val="000C66E8"/>
    <w:rsid w:val="000C7E01"/>
    <w:rsid w:val="000D1AB7"/>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14B6"/>
    <w:rsid w:val="00103B33"/>
    <w:rsid w:val="00104897"/>
    <w:rsid w:val="00104BC6"/>
    <w:rsid w:val="00105304"/>
    <w:rsid w:val="00107638"/>
    <w:rsid w:val="00107A3D"/>
    <w:rsid w:val="001119F5"/>
    <w:rsid w:val="001125A5"/>
    <w:rsid w:val="0011293E"/>
    <w:rsid w:val="001131A9"/>
    <w:rsid w:val="001138EC"/>
    <w:rsid w:val="001143F4"/>
    <w:rsid w:val="00114DCB"/>
    <w:rsid w:val="0011683C"/>
    <w:rsid w:val="00120A1F"/>
    <w:rsid w:val="00120B4B"/>
    <w:rsid w:val="001218F7"/>
    <w:rsid w:val="00121DC1"/>
    <w:rsid w:val="00121FD7"/>
    <w:rsid w:val="00122600"/>
    <w:rsid w:val="001226CA"/>
    <w:rsid w:val="0012306A"/>
    <w:rsid w:val="00124400"/>
    <w:rsid w:val="001244BD"/>
    <w:rsid w:val="00124D17"/>
    <w:rsid w:val="001257DD"/>
    <w:rsid w:val="00126111"/>
    <w:rsid w:val="00127B4D"/>
    <w:rsid w:val="00131CC1"/>
    <w:rsid w:val="00133BDA"/>
    <w:rsid w:val="00134B46"/>
    <w:rsid w:val="001375ED"/>
    <w:rsid w:val="00140697"/>
    <w:rsid w:val="0014101E"/>
    <w:rsid w:val="001458E2"/>
    <w:rsid w:val="00145C32"/>
    <w:rsid w:val="0014664C"/>
    <w:rsid w:val="00146CE7"/>
    <w:rsid w:val="001507B8"/>
    <w:rsid w:val="00151AE1"/>
    <w:rsid w:val="00152C6B"/>
    <w:rsid w:val="001533FF"/>
    <w:rsid w:val="00155D32"/>
    <w:rsid w:val="001578D7"/>
    <w:rsid w:val="00160846"/>
    <w:rsid w:val="0016129A"/>
    <w:rsid w:val="00161C6E"/>
    <w:rsid w:val="00162740"/>
    <w:rsid w:val="001638B7"/>
    <w:rsid w:val="00166BD3"/>
    <w:rsid w:val="00171231"/>
    <w:rsid w:val="00172FCB"/>
    <w:rsid w:val="001735EE"/>
    <w:rsid w:val="00173C58"/>
    <w:rsid w:val="00173CE9"/>
    <w:rsid w:val="00173E3E"/>
    <w:rsid w:val="00175067"/>
    <w:rsid w:val="00176C86"/>
    <w:rsid w:val="001810AC"/>
    <w:rsid w:val="00181819"/>
    <w:rsid w:val="0018299C"/>
    <w:rsid w:val="001836C1"/>
    <w:rsid w:val="00184119"/>
    <w:rsid w:val="00184CAE"/>
    <w:rsid w:val="0018508E"/>
    <w:rsid w:val="001868D6"/>
    <w:rsid w:val="001874D1"/>
    <w:rsid w:val="001879EB"/>
    <w:rsid w:val="001909CA"/>
    <w:rsid w:val="00191944"/>
    <w:rsid w:val="00191D27"/>
    <w:rsid w:val="00192E23"/>
    <w:rsid w:val="00194151"/>
    <w:rsid w:val="0019677E"/>
    <w:rsid w:val="00197818"/>
    <w:rsid w:val="001A076A"/>
    <w:rsid w:val="001A114F"/>
    <w:rsid w:val="001A13FB"/>
    <w:rsid w:val="001A16B9"/>
    <w:rsid w:val="001A1B79"/>
    <w:rsid w:val="001A1E6D"/>
    <w:rsid w:val="001A4E7A"/>
    <w:rsid w:val="001A6A5D"/>
    <w:rsid w:val="001B0707"/>
    <w:rsid w:val="001B41F1"/>
    <w:rsid w:val="001B48E0"/>
    <w:rsid w:val="001B50D9"/>
    <w:rsid w:val="001B6AB1"/>
    <w:rsid w:val="001B7C09"/>
    <w:rsid w:val="001C089E"/>
    <w:rsid w:val="001C0BA5"/>
    <w:rsid w:val="001C156B"/>
    <w:rsid w:val="001C2525"/>
    <w:rsid w:val="001C2997"/>
    <w:rsid w:val="001C437F"/>
    <w:rsid w:val="001C5E9E"/>
    <w:rsid w:val="001D5D61"/>
    <w:rsid w:val="001D6C24"/>
    <w:rsid w:val="001D7636"/>
    <w:rsid w:val="001E04DB"/>
    <w:rsid w:val="001E1D8D"/>
    <w:rsid w:val="001E2A43"/>
    <w:rsid w:val="001E340E"/>
    <w:rsid w:val="001E4800"/>
    <w:rsid w:val="001E509E"/>
    <w:rsid w:val="001E5227"/>
    <w:rsid w:val="001E570A"/>
    <w:rsid w:val="001E5C7C"/>
    <w:rsid w:val="001F00AC"/>
    <w:rsid w:val="001F1667"/>
    <w:rsid w:val="001F1B33"/>
    <w:rsid w:val="001F25D8"/>
    <w:rsid w:val="001F293C"/>
    <w:rsid w:val="001F339F"/>
    <w:rsid w:val="001F6F0B"/>
    <w:rsid w:val="001F7011"/>
    <w:rsid w:val="001F7891"/>
    <w:rsid w:val="001F7E3C"/>
    <w:rsid w:val="0020011F"/>
    <w:rsid w:val="00200353"/>
    <w:rsid w:val="00200CDC"/>
    <w:rsid w:val="00201848"/>
    <w:rsid w:val="00201AD2"/>
    <w:rsid w:val="00202C5F"/>
    <w:rsid w:val="00202D66"/>
    <w:rsid w:val="00204830"/>
    <w:rsid w:val="00205000"/>
    <w:rsid w:val="00205677"/>
    <w:rsid w:val="0020703F"/>
    <w:rsid w:val="002070F5"/>
    <w:rsid w:val="002074AF"/>
    <w:rsid w:val="002075F7"/>
    <w:rsid w:val="00211404"/>
    <w:rsid w:val="0021273F"/>
    <w:rsid w:val="0021444C"/>
    <w:rsid w:val="0021697B"/>
    <w:rsid w:val="00220E11"/>
    <w:rsid w:val="00221B3A"/>
    <w:rsid w:val="00222B99"/>
    <w:rsid w:val="002233C9"/>
    <w:rsid w:val="002235A5"/>
    <w:rsid w:val="00225543"/>
    <w:rsid w:val="0022744F"/>
    <w:rsid w:val="00227527"/>
    <w:rsid w:val="00227832"/>
    <w:rsid w:val="0023263A"/>
    <w:rsid w:val="00232CD5"/>
    <w:rsid w:val="00232D3E"/>
    <w:rsid w:val="00237550"/>
    <w:rsid w:val="00240128"/>
    <w:rsid w:val="002412E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125B"/>
    <w:rsid w:val="0026265E"/>
    <w:rsid w:val="00262B3A"/>
    <w:rsid w:val="0026308C"/>
    <w:rsid w:val="002647C0"/>
    <w:rsid w:val="00264A20"/>
    <w:rsid w:val="00266682"/>
    <w:rsid w:val="00273429"/>
    <w:rsid w:val="00273CCA"/>
    <w:rsid w:val="002743C2"/>
    <w:rsid w:val="00274BF9"/>
    <w:rsid w:val="00276881"/>
    <w:rsid w:val="00277664"/>
    <w:rsid w:val="0028159A"/>
    <w:rsid w:val="002823E0"/>
    <w:rsid w:val="00282B46"/>
    <w:rsid w:val="00283D77"/>
    <w:rsid w:val="00284198"/>
    <w:rsid w:val="00290A43"/>
    <w:rsid w:val="00291506"/>
    <w:rsid w:val="002917DE"/>
    <w:rsid w:val="00291919"/>
    <w:rsid w:val="00291BFE"/>
    <w:rsid w:val="00292923"/>
    <w:rsid w:val="00292BD4"/>
    <w:rsid w:val="00293CE1"/>
    <w:rsid w:val="00296445"/>
    <w:rsid w:val="002965FD"/>
    <w:rsid w:val="00296719"/>
    <w:rsid w:val="002A1DA0"/>
    <w:rsid w:val="002A242D"/>
    <w:rsid w:val="002A3EE2"/>
    <w:rsid w:val="002A7147"/>
    <w:rsid w:val="002B1435"/>
    <w:rsid w:val="002B1A27"/>
    <w:rsid w:val="002B1AF2"/>
    <w:rsid w:val="002B2CA1"/>
    <w:rsid w:val="002B384E"/>
    <w:rsid w:val="002B557D"/>
    <w:rsid w:val="002B63E7"/>
    <w:rsid w:val="002C0F9B"/>
    <w:rsid w:val="002C10FE"/>
    <w:rsid w:val="002C1F87"/>
    <w:rsid w:val="002C3BE7"/>
    <w:rsid w:val="002C402A"/>
    <w:rsid w:val="002C5809"/>
    <w:rsid w:val="002D2024"/>
    <w:rsid w:val="002D2684"/>
    <w:rsid w:val="002D4D25"/>
    <w:rsid w:val="002D5438"/>
    <w:rsid w:val="002D587B"/>
    <w:rsid w:val="002D66CD"/>
    <w:rsid w:val="002D6763"/>
    <w:rsid w:val="002D6A2C"/>
    <w:rsid w:val="002D6F1C"/>
    <w:rsid w:val="002D70E1"/>
    <w:rsid w:val="002D790B"/>
    <w:rsid w:val="002E2334"/>
    <w:rsid w:val="002E40AD"/>
    <w:rsid w:val="002E4A8D"/>
    <w:rsid w:val="002E4D2A"/>
    <w:rsid w:val="002E6BE8"/>
    <w:rsid w:val="002F0898"/>
    <w:rsid w:val="002F1974"/>
    <w:rsid w:val="002F1FD4"/>
    <w:rsid w:val="002F2C16"/>
    <w:rsid w:val="002F410F"/>
    <w:rsid w:val="002F6143"/>
    <w:rsid w:val="00300D3D"/>
    <w:rsid w:val="00301287"/>
    <w:rsid w:val="00302B26"/>
    <w:rsid w:val="00303555"/>
    <w:rsid w:val="003045A7"/>
    <w:rsid w:val="00306C4F"/>
    <w:rsid w:val="00310219"/>
    <w:rsid w:val="003106CF"/>
    <w:rsid w:val="00313522"/>
    <w:rsid w:val="003144E0"/>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1C42"/>
    <w:rsid w:val="003333C4"/>
    <w:rsid w:val="0033514F"/>
    <w:rsid w:val="0033581D"/>
    <w:rsid w:val="003364A7"/>
    <w:rsid w:val="003369F3"/>
    <w:rsid w:val="00342FC4"/>
    <w:rsid w:val="00347AAE"/>
    <w:rsid w:val="00350075"/>
    <w:rsid w:val="003503EF"/>
    <w:rsid w:val="003516CD"/>
    <w:rsid w:val="003518EE"/>
    <w:rsid w:val="00352C78"/>
    <w:rsid w:val="00356244"/>
    <w:rsid w:val="0035634C"/>
    <w:rsid w:val="00360C12"/>
    <w:rsid w:val="00361E8A"/>
    <w:rsid w:val="0036306A"/>
    <w:rsid w:val="00363B78"/>
    <w:rsid w:val="003663C4"/>
    <w:rsid w:val="0036703F"/>
    <w:rsid w:val="00371975"/>
    <w:rsid w:val="00374424"/>
    <w:rsid w:val="00375081"/>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6F8A"/>
    <w:rsid w:val="003A7216"/>
    <w:rsid w:val="003B02C1"/>
    <w:rsid w:val="003B0E7F"/>
    <w:rsid w:val="003B158D"/>
    <w:rsid w:val="003B15AF"/>
    <w:rsid w:val="003B3047"/>
    <w:rsid w:val="003B76FD"/>
    <w:rsid w:val="003C06F4"/>
    <w:rsid w:val="003C0810"/>
    <w:rsid w:val="003C2BC7"/>
    <w:rsid w:val="003C54C0"/>
    <w:rsid w:val="003C5D57"/>
    <w:rsid w:val="003C6C29"/>
    <w:rsid w:val="003D1DFB"/>
    <w:rsid w:val="003D3078"/>
    <w:rsid w:val="003D5A4E"/>
    <w:rsid w:val="003D795D"/>
    <w:rsid w:val="003E0351"/>
    <w:rsid w:val="003E0A34"/>
    <w:rsid w:val="003E1BC7"/>
    <w:rsid w:val="003E270E"/>
    <w:rsid w:val="003E281E"/>
    <w:rsid w:val="003E4F1B"/>
    <w:rsid w:val="003E5371"/>
    <w:rsid w:val="003E638D"/>
    <w:rsid w:val="003E7E26"/>
    <w:rsid w:val="003F0992"/>
    <w:rsid w:val="003F0F19"/>
    <w:rsid w:val="003F271D"/>
    <w:rsid w:val="003F3CE2"/>
    <w:rsid w:val="003F682B"/>
    <w:rsid w:val="003F6D03"/>
    <w:rsid w:val="0040153D"/>
    <w:rsid w:val="004017DB"/>
    <w:rsid w:val="00403833"/>
    <w:rsid w:val="00405670"/>
    <w:rsid w:val="0040762E"/>
    <w:rsid w:val="004111D7"/>
    <w:rsid w:val="0041160B"/>
    <w:rsid w:val="00412391"/>
    <w:rsid w:val="004132C3"/>
    <w:rsid w:val="00414C98"/>
    <w:rsid w:val="004159C3"/>
    <w:rsid w:val="00416013"/>
    <w:rsid w:val="0041768F"/>
    <w:rsid w:val="00420622"/>
    <w:rsid w:val="00422E66"/>
    <w:rsid w:val="00423BD6"/>
    <w:rsid w:val="00426103"/>
    <w:rsid w:val="004264F7"/>
    <w:rsid w:val="0043044A"/>
    <w:rsid w:val="00430D4C"/>
    <w:rsid w:val="00431DA5"/>
    <w:rsid w:val="004326F2"/>
    <w:rsid w:val="00432B7D"/>
    <w:rsid w:val="00432BE6"/>
    <w:rsid w:val="004337C5"/>
    <w:rsid w:val="00433C54"/>
    <w:rsid w:val="004343BA"/>
    <w:rsid w:val="00435476"/>
    <w:rsid w:val="00437686"/>
    <w:rsid w:val="00441F34"/>
    <w:rsid w:val="00442253"/>
    <w:rsid w:val="004424B3"/>
    <w:rsid w:val="004445F7"/>
    <w:rsid w:val="00446535"/>
    <w:rsid w:val="00447198"/>
    <w:rsid w:val="00447690"/>
    <w:rsid w:val="00447D24"/>
    <w:rsid w:val="00447D77"/>
    <w:rsid w:val="00451994"/>
    <w:rsid w:val="00453211"/>
    <w:rsid w:val="00453C79"/>
    <w:rsid w:val="00455660"/>
    <w:rsid w:val="00455C82"/>
    <w:rsid w:val="00456A3B"/>
    <w:rsid w:val="00456B10"/>
    <w:rsid w:val="00456E64"/>
    <w:rsid w:val="00460BAE"/>
    <w:rsid w:val="0046480F"/>
    <w:rsid w:val="00467F69"/>
    <w:rsid w:val="00470CE3"/>
    <w:rsid w:val="00470EEF"/>
    <w:rsid w:val="00471C1B"/>
    <w:rsid w:val="00476772"/>
    <w:rsid w:val="0048009D"/>
    <w:rsid w:val="004808A4"/>
    <w:rsid w:val="00480B27"/>
    <w:rsid w:val="00481A7E"/>
    <w:rsid w:val="004834BF"/>
    <w:rsid w:val="004839AD"/>
    <w:rsid w:val="0048469C"/>
    <w:rsid w:val="0048527E"/>
    <w:rsid w:val="004856F2"/>
    <w:rsid w:val="0048576C"/>
    <w:rsid w:val="00485C3F"/>
    <w:rsid w:val="0048629E"/>
    <w:rsid w:val="0048654A"/>
    <w:rsid w:val="00487785"/>
    <w:rsid w:val="00493C36"/>
    <w:rsid w:val="00493D4C"/>
    <w:rsid w:val="004944FD"/>
    <w:rsid w:val="00494AF5"/>
    <w:rsid w:val="004952AA"/>
    <w:rsid w:val="004959B9"/>
    <w:rsid w:val="00495E54"/>
    <w:rsid w:val="004960E3"/>
    <w:rsid w:val="00496A00"/>
    <w:rsid w:val="00497E76"/>
    <w:rsid w:val="004A01A6"/>
    <w:rsid w:val="004A053B"/>
    <w:rsid w:val="004A06CD"/>
    <w:rsid w:val="004A1BA0"/>
    <w:rsid w:val="004A2220"/>
    <w:rsid w:val="004A3419"/>
    <w:rsid w:val="004A41DD"/>
    <w:rsid w:val="004A486F"/>
    <w:rsid w:val="004A4DF3"/>
    <w:rsid w:val="004A5A09"/>
    <w:rsid w:val="004A726A"/>
    <w:rsid w:val="004B16AD"/>
    <w:rsid w:val="004B7DB1"/>
    <w:rsid w:val="004C16F7"/>
    <w:rsid w:val="004C1C48"/>
    <w:rsid w:val="004C31D9"/>
    <w:rsid w:val="004C3C4F"/>
    <w:rsid w:val="004C6E7E"/>
    <w:rsid w:val="004D011E"/>
    <w:rsid w:val="004D0D8B"/>
    <w:rsid w:val="004D3467"/>
    <w:rsid w:val="004D5204"/>
    <w:rsid w:val="004D534E"/>
    <w:rsid w:val="004D5E66"/>
    <w:rsid w:val="004E0FD9"/>
    <w:rsid w:val="004E4041"/>
    <w:rsid w:val="004E5CE6"/>
    <w:rsid w:val="004E67BF"/>
    <w:rsid w:val="004E759F"/>
    <w:rsid w:val="004F0B31"/>
    <w:rsid w:val="004F1016"/>
    <w:rsid w:val="004F1122"/>
    <w:rsid w:val="004F2004"/>
    <w:rsid w:val="004F2B1E"/>
    <w:rsid w:val="004F3074"/>
    <w:rsid w:val="004F3D0E"/>
    <w:rsid w:val="004F4A25"/>
    <w:rsid w:val="004F608C"/>
    <w:rsid w:val="004F6185"/>
    <w:rsid w:val="004F6ED6"/>
    <w:rsid w:val="0050018B"/>
    <w:rsid w:val="00500CF7"/>
    <w:rsid w:val="0050111A"/>
    <w:rsid w:val="005056AB"/>
    <w:rsid w:val="0051052E"/>
    <w:rsid w:val="00510720"/>
    <w:rsid w:val="00510D3F"/>
    <w:rsid w:val="00512D42"/>
    <w:rsid w:val="0051332B"/>
    <w:rsid w:val="00513962"/>
    <w:rsid w:val="00515E32"/>
    <w:rsid w:val="00516D67"/>
    <w:rsid w:val="00521BB6"/>
    <w:rsid w:val="00523422"/>
    <w:rsid w:val="00525F2A"/>
    <w:rsid w:val="00526EC1"/>
    <w:rsid w:val="0052739B"/>
    <w:rsid w:val="0052767E"/>
    <w:rsid w:val="0053058B"/>
    <w:rsid w:val="00530648"/>
    <w:rsid w:val="005309CA"/>
    <w:rsid w:val="00532297"/>
    <w:rsid w:val="005365B3"/>
    <w:rsid w:val="005416C7"/>
    <w:rsid w:val="00542778"/>
    <w:rsid w:val="00542811"/>
    <w:rsid w:val="0054284A"/>
    <w:rsid w:val="005450AF"/>
    <w:rsid w:val="005470D9"/>
    <w:rsid w:val="005503E7"/>
    <w:rsid w:val="00550707"/>
    <w:rsid w:val="0055200E"/>
    <w:rsid w:val="005544A5"/>
    <w:rsid w:val="00560882"/>
    <w:rsid w:val="00560FB1"/>
    <w:rsid w:val="00561905"/>
    <w:rsid w:val="005626C2"/>
    <w:rsid w:val="00566555"/>
    <w:rsid w:val="005677C5"/>
    <w:rsid w:val="00576A4E"/>
    <w:rsid w:val="00576B43"/>
    <w:rsid w:val="00576CE4"/>
    <w:rsid w:val="005801F1"/>
    <w:rsid w:val="00583052"/>
    <w:rsid w:val="00583611"/>
    <w:rsid w:val="00583C02"/>
    <w:rsid w:val="005846DB"/>
    <w:rsid w:val="00587222"/>
    <w:rsid w:val="00587738"/>
    <w:rsid w:val="005901E1"/>
    <w:rsid w:val="00590D57"/>
    <w:rsid w:val="00591803"/>
    <w:rsid w:val="00592304"/>
    <w:rsid w:val="00593C09"/>
    <w:rsid w:val="005943EF"/>
    <w:rsid w:val="00594889"/>
    <w:rsid w:val="005958F5"/>
    <w:rsid w:val="005A036A"/>
    <w:rsid w:val="005A09C3"/>
    <w:rsid w:val="005A1EF6"/>
    <w:rsid w:val="005A6DF0"/>
    <w:rsid w:val="005A7807"/>
    <w:rsid w:val="005B0155"/>
    <w:rsid w:val="005B01CB"/>
    <w:rsid w:val="005B08A3"/>
    <w:rsid w:val="005B1938"/>
    <w:rsid w:val="005B1F8F"/>
    <w:rsid w:val="005B3673"/>
    <w:rsid w:val="005B692C"/>
    <w:rsid w:val="005B7479"/>
    <w:rsid w:val="005C056F"/>
    <w:rsid w:val="005C0D39"/>
    <w:rsid w:val="005C1BA6"/>
    <w:rsid w:val="005C2513"/>
    <w:rsid w:val="005C3148"/>
    <w:rsid w:val="005C39B9"/>
    <w:rsid w:val="005C5BE1"/>
    <w:rsid w:val="005C6888"/>
    <w:rsid w:val="005D2B7F"/>
    <w:rsid w:val="005D3282"/>
    <w:rsid w:val="005D33A4"/>
    <w:rsid w:val="005D3F24"/>
    <w:rsid w:val="005D5E69"/>
    <w:rsid w:val="005D78E2"/>
    <w:rsid w:val="005D7D5A"/>
    <w:rsid w:val="005E12D4"/>
    <w:rsid w:val="005E236B"/>
    <w:rsid w:val="005E3BAF"/>
    <w:rsid w:val="005E58E4"/>
    <w:rsid w:val="005E6464"/>
    <w:rsid w:val="005E65E8"/>
    <w:rsid w:val="005E7D4A"/>
    <w:rsid w:val="005F0976"/>
    <w:rsid w:val="005F17FE"/>
    <w:rsid w:val="005F1ACC"/>
    <w:rsid w:val="005F2700"/>
    <w:rsid w:val="005F3EC9"/>
    <w:rsid w:val="005F5211"/>
    <w:rsid w:val="005F527A"/>
    <w:rsid w:val="005F5FE9"/>
    <w:rsid w:val="005F685E"/>
    <w:rsid w:val="005F6B9E"/>
    <w:rsid w:val="006001D8"/>
    <w:rsid w:val="00600292"/>
    <w:rsid w:val="006024F8"/>
    <w:rsid w:val="00602F82"/>
    <w:rsid w:val="00603BE1"/>
    <w:rsid w:val="006055E0"/>
    <w:rsid w:val="00605D2A"/>
    <w:rsid w:val="00605F6E"/>
    <w:rsid w:val="00606D1E"/>
    <w:rsid w:val="00607EC9"/>
    <w:rsid w:val="0061139C"/>
    <w:rsid w:val="006122EF"/>
    <w:rsid w:val="006127B5"/>
    <w:rsid w:val="00612AEE"/>
    <w:rsid w:val="00615B06"/>
    <w:rsid w:val="006174C7"/>
    <w:rsid w:val="0062072A"/>
    <w:rsid w:val="00621DAA"/>
    <w:rsid w:val="00623E24"/>
    <w:rsid w:val="00624A6C"/>
    <w:rsid w:val="00625722"/>
    <w:rsid w:val="00626137"/>
    <w:rsid w:val="00634582"/>
    <w:rsid w:val="006346B5"/>
    <w:rsid w:val="00635013"/>
    <w:rsid w:val="00635E6E"/>
    <w:rsid w:val="006410D5"/>
    <w:rsid w:val="006461D6"/>
    <w:rsid w:val="006465D3"/>
    <w:rsid w:val="0064798B"/>
    <w:rsid w:val="00652034"/>
    <w:rsid w:val="006570B3"/>
    <w:rsid w:val="006575EA"/>
    <w:rsid w:val="00660F96"/>
    <w:rsid w:val="006621EC"/>
    <w:rsid w:val="006629E2"/>
    <w:rsid w:val="00662B20"/>
    <w:rsid w:val="00664834"/>
    <w:rsid w:val="006651AF"/>
    <w:rsid w:val="00667EE1"/>
    <w:rsid w:val="00670597"/>
    <w:rsid w:val="0067446E"/>
    <w:rsid w:val="00675582"/>
    <w:rsid w:val="006776C6"/>
    <w:rsid w:val="00677B97"/>
    <w:rsid w:val="00677D3E"/>
    <w:rsid w:val="00682C00"/>
    <w:rsid w:val="00683258"/>
    <w:rsid w:val="006857BC"/>
    <w:rsid w:val="006866EB"/>
    <w:rsid w:val="006877C7"/>
    <w:rsid w:val="00687BC4"/>
    <w:rsid w:val="00693BD2"/>
    <w:rsid w:val="006946D5"/>
    <w:rsid w:val="006961FE"/>
    <w:rsid w:val="006A271B"/>
    <w:rsid w:val="006A2829"/>
    <w:rsid w:val="006A2D37"/>
    <w:rsid w:val="006A41CF"/>
    <w:rsid w:val="006A58ED"/>
    <w:rsid w:val="006A64DA"/>
    <w:rsid w:val="006A7D03"/>
    <w:rsid w:val="006B0C7B"/>
    <w:rsid w:val="006B18FE"/>
    <w:rsid w:val="006B21D2"/>
    <w:rsid w:val="006B268D"/>
    <w:rsid w:val="006B2757"/>
    <w:rsid w:val="006B34FE"/>
    <w:rsid w:val="006B4A0C"/>
    <w:rsid w:val="006B6D86"/>
    <w:rsid w:val="006C46C3"/>
    <w:rsid w:val="006C566F"/>
    <w:rsid w:val="006C6E47"/>
    <w:rsid w:val="006D1E95"/>
    <w:rsid w:val="006D27FF"/>
    <w:rsid w:val="006D2861"/>
    <w:rsid w:val="006D2CB1"/>
    <w:rsid w:val="006D32BF"/>
    <w:rsid w:val="006D352A"/>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0BC9"/>
    <w:rsid w:val="006F1E1A"/>
    <w:rsid w:val="006F35B3"/>
    <w:rsid w:val="006F3792"/>
    <w:rsid w:val="006F3D3D"/>
    <w:rsid w:val="006F4F46"/>
    <w:rsid w:val="006F501A"/>
    <w:rsid w:val="006F69FD"/>
    <w:rsid w:val="006F7977"/>
    <w:rsid w:val="006F7D52"/>
    <w:rsid w:val="00702477"/>
    <w:rsid w:val="0070440E"/>
    <w:rsid w:val="007074A5"/>
    <w:rsid w:val="00707E9E"/>
    <w:rsid w:val="0071053D"/>
    <w:rsid w:val="00712159"/>
    <w:rsid w:val="00712D30"/>
    <w:rsid w:val="0071540C"/>
    <w:rsid w:val="0072174C"/>
    <w:rsid w:val="00721B8F"/>
    <w:rsid w:val="007238DF"/>
    <w:rsid w:val="0072647E"/>
    <w:rsid w:val="00727410"/>
    <w:rsid w:val="00727FE1"/>
    <w:rsid w:val="00732432"/>
    <w:rsid w:val="00732B8B"/>
    <w:rsid w:val="007331A9"/>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CC7"/>
    <w:rsid w:val="00754FAC"/>
    <w:rsid w:val="007556B4"/>
    <w:rsid w:val="00755BD0"/>
    <w:rsid w:val="00756E28"/>
    <w:rsid w:val="0075762C"/>
    <w:rsid w:val="007606C2"/>
    <w:rsid w:val="007619C0"/>
    <w:rsid w:val="007626BB"/>
    <w:rsid w:val="007631BC"/>
    <w:rsid w:val="007631D4"/>
    <w:rsid w:val="00763298"/>
    <w:rsid w:val="007708B2"/>
    <w:rsid w:val="00773788"/>
    <w:rsid w:val="0077462A"/>
    <w:rsid w:val="0077463C"/>
    <w:rsid w:val="00774C6A"/>
    <w:rsid w:val="007778F9"/>
    <w:rsid w:val="007801DE"/>
    <w:rsid w:val="007810C5"/>
    <w:rsid w:val="0078181C"/>
    <w:rsid w:val="0078234C"/>
    <w:rsid w:val="00783B4B"/>
    <w:rsid w:val="00786CD8"/>
    <w:rsid w:val="007914A7"/>
    <w:rsid w:val="00791AE3"/>
    <w:rsid w:val="00794C47"/>
    <w:rsid w:val="00794E3B"/>
    <w:rsid w:val="00795E2A"/>
    <w:rsid w:val="0079620B"/>
    <w:rsid w:val="00796FDB"/>
    <w:rsid w:val="007A02DB"/>
    <w:rsid w:val="007A0A8B"/>
    <w:rsid w:val="007A33E7"/>
    <w:rsid w:val="007A6B59"/>
    <w:rsid w:val="007B04E2"/>
    <w:rsid w:val="007B0F79"/>
    <w:rsid w:val="007B1F4B"/>
    <w:rsid w:val="007B4162"/>
    <w:rsid w:val="007B5390"/>
    <w:rsid w:val="007B5E60"/>
    <w:rsid w:val="007B6782"/>
    <w:rsid w:val="007B791E"/>
    <w:rsid w:val="007C0934"/>
    <w:rsid w:val="007C26BD"/>
    <w:rsid w:val="007C54C7"/>
    <w:rsid w:val="007C671B"/>
    <w:rsid w:val="007C6816"/>
    <w:rsid w:val="007D06E5"/>
    <w:rsid w:val="007D0C9B"/>
    <w:rsid w:val="007D13E8"/>
    <w:rsid w:val="007D2BF4"/>
    <w:rsid w:val="007D3882"/>
    <w:rsid w:val="007D4C8B"/>
    <w:rsid w:val="007D5096"/>
    <w:rsid w:val="007D5AA2"/>
    <w:rsid w:val="007D60A1"/>
    <w:rsid w:val="007E1209"/>
    <w:rsid w:val="007E206D"/>
    <w:rsid w:val="007E32E1"/>
    <w:rsid w:val="007E4462"/>
    <w:rsid w:val="007E4ACF"/>
    <w:rsid w:val="007E4E32"/>
    <w:rsid w:val="007E6BAC"/>
    <w:rsid w:val="007E78D2"/>
    <w:rsid w:val="007E7D8D"/>
    <w:rsid w:val="007E7F9F"/>
    <w:rsid w:val="007F003A"/>
    <w:rsid w:val="007F011C"/>
    <w:rsid w:val="007F023E"/>
    <w:rsid w:val="007F0648"/>
    <w:rsid w:val="007F1536"/>
    <w:rsid w:val="007F37A1"/>
    <w:rsid w:val="007F4AB2"/>
    <w:rsid w:val="007F58C2"/>
    <w:rsid w:val="007F7ADF"/>
    <w:rsid w:val="00800418"/>
    <w:rsid w:val="00800A7C"/>
    <w:rsid w:val="008022F0"/>
    <w:rsid w:val="00802FFE"/>
    <w:rsid w:val="0080342F"/>
    <w:rsid w:val="0080385D"/>
    <w:rsid w:val="00805465"/>
    <w:rsid w:val="008108EF"/>
    <w:rsid w:val="00812357"/>
    <w:rsid w:val="00812B08"/>
    <w:rsid w:val="00814F3A"/>
    <w:rsid w:val="008166C2"/>
    <w:rsid w:val="00817612"/>
    <w:rsid w:val="00820094"/>
    <w:rsid w:val="00822A48"/>
    <w:rsid w:val="0082343C"/>
    <w:rsid w:val="00824808"/>
    <w:rsid w:val="008256DE"/>
    <w:rsid w:val="00825BB6"/>
    <w:rsid w:val="0082642B"/>
    <w:rsid w:val="00826F0F"/>
    <w:rsid w:val="008311C6"/>
    <w:rsid w:val="00834B37"/>
    <w:rsid w:val="00834BF1"/>
    <w:rsid w:val="00835B0B"/>
    <w:rsid w:val="008361A5"/>
    <w:rsid w:val="00836314"/>
    <w:rsid w:val="008366E6"/>
    <w:rsid w:val="008424BC"/>
    <w:rsid w:val="00842ACD"/>
    <w:rsid w:val="00843794"/>
    <w:rsid w:val="00843E49"/>
    <w:rsid w:val="00845561"/>
    <w:rsid w:val="0085017C"/>
    <w:rsid w:val="00850D3A"/>
    <w:rsid w:val="008524D3"/>
    <w:rsid w:val="0085302C"/>
    <w:rsid w:val="008558CA"/>
    <w:rsid w:val="00856401"/>
    <w:rsid w:val="0085644E"/>
    <w:rsid w:val="00856C9A"/>
    <w:rsid w:val="00860528"/>
    <w:rsid w:val="00861893"/>
    <w:rsid w:val="008622F0"/>
    <w:rsid w:val="00862652"/>
    <w:rsid w:val="00864884"/>
    <w:rsid w:val="00871887"/>
    <w:rsid w:val="00871E84"/>
    <w:rsid w:val="00872296"/>
    <w:rsid w:val="00872D49"/>
    <w:rsid w:val="008733C4"/>
    <w:rsid w:val="00873663"/>
    <w:rsid w:val="0087445B"/>
    <w:rsid w:val="00874B0E"/>
    <w:rsid w:val="00874C2E"/>
    <w:rsid w:val="00880354"/>
    <w:rsid w:val="008831B2"/>
    <w:rsid w:val="00884641"/>
    <w:rsid w:val="008847FF"/>
    <w:rsid w:val="00885336"/>
    <w:rsid w:val="00885490"/>
    <w:rsid w:val="00886E4A"/>
    <w:rsid w:val="008920B3"/>
    <w:rsid w:val="008934AA"/>
    <w:rsid w:val="008A0AD4"/>
    <w:rsid w:val="008A1749"/>
    <w:rsid w:val="008A2FC0"/>
    <w:rsid w:val="008A539E"/>
    <w:rsid w:val="008B0B26"/>
    <w:rsid w:val="008B3049"/>
    <w:rsid w:val="008B41E9"/>
    <w:rsid w:val="008B467A"/>
    <w:rsid w:val="008B468D"/>
    <w:rsid w:val="008B6205"/>
    <w:rsid w:val="008B6C46"/>
    <w:rsid w:val="008B77EE"/>
    <w:rsid w:val="008B7D72"/>
    <w:rsid w:val="008C0E27"/>
    <w:rsid w:val="008C142C"/>
    <w:rsid w:val="008C2F49"/>
    <w:rsid w:val="008C5551"/>
    <w:rsid w:val="008C635E"/>
    <w:rsid w:val="008C7605"/>
    <w:rsid w:val="008D04C1"/>
    <w:rsid w:val="008D1CE4"/>
    <w:rsid w:val="008D450E"/>
    <w:rsid w:val="008D59D1"/>
    <w:rsid w:val="008D5C0C"/>
    <w:rsid w:val="008D5D2E"/>
    <w:rsid w:val="008D5FF5"/>
    <w:rsid w:val="008D6A22"/>
    <w:rsid w:val="008E11EE"/>
    <w:rsid w:val="008E171F"/>
    <w:rsid w:val="008E29AA"/>
    <w:rsid w:val="008E2A4C"/>
    <w:rsid w:val="008E74C6"/>
    <w:rsid w:val="008F0527"/>
    <w:rsid w:val="008F2559"/>
    <w:rsid w:val="00900DD9"/>
    <w:rsid w:val="00903F9D"/>
    <w:rsid w:val="00904ECD"/>
    <w:rsid w:val="00905653"/>
    <w:rsid w:val="009070DB"/>
    <w:rsid w:val="00907279"/>
    <w:rsid w:val="009108F2"/>
    <w:rsid w:val="009115E0"/>
    <w:rsid w:val="009128E5"/>
    <w:rsid w:val="009136A0"/>
    <w:rsid w:val="009142CF"/>
    <w:rsid w:val="009151B8"/>
    <w:rsid w:val="009152F3"/>
    <w:rsid w:val="00915648"/>
    <w:rsid w:val="009160C2"/>
    <w:rsid w:val="009168F9"/>
    <w:rsid w:val="009174B4"/>
    <w:rsid w:val="00920C25"/>
    <w:rsid w:val="00921748"/>
    <w:rsid w:val="00922185"/>
    <w:rsid w:val="009259E2"/>
    <w:rsid w:val="00926BDF"/>
    <w:rsid w:val="009313C2"/>
    <w:rsid w:val="00931E7A"/>
    <w:rsid w:val="00931E92"/>
    <w:rsid w:val="00932082"/>
    <w:rsid w:val="00932E98"/>
    <w:rsid w:val="00934A87"/>
    <w:rsid w:val="00934BA6"/>
    <w:rsid w:val="00941042"/>
    <w:rsid w:val="00941DC1"/>
    <w:rsid w:val="009420D0"/>
    <w:rsid w:val="00943688"/>
    <w:rsid w:val="00944DBD"/>
    <w:rsid w:val="009474DA"/>
    <w:rsid w:val="00947A21"/>
    <w:rsid w:val="00947A77"/>
    <w:rsid w:val="009512C1"/>
    <w:rsid w:val="00952019"/>
    <w:rsid w:val="009528A5"/>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5290"/>
    <w:rsid w:val="0097693F"/>
    <w:rsid w:val="0098056B"/>
    <w:rsid w:val="009805E3"/>
    <w:rsid w:val="00980640"/>
    <w:rsid w:val="00980C7D"/>
    <w:rsid w:val="00983980"/>
    <w:rsid w:val="0098447F"/>
    <w:rsid w:val="00991783"/>
    <w:rsid w:val="009919B3"/>
    <w:rsid w:val="009921CF"/>
    <w:rsid w:val="0099265F"/>
    <w:rsid w:val="00995DC5"/>
    <w:rsid w:val="00995F44"/>
    <w:rsid w:val="0099629A"/>
    <w:rsid w:val="009A020F"/>
    <w:rsid w:val="009A17E1"/>
    <w:rsid w:val="009A3250"/>
    <w:rsid w:val="009A3756"/>
    <w:rsid w:val="009A385C"/>
    <w:rsid w:val="009A3B3B"/>
    <w:rsid w:val="009A49C9"/>
    <w:rsid w:val="009A4D51"/>
    <w:rsid w:val="009A6E6A"/>
    <w:rsid w:val="009A7E44"/>
    <w:rsid w:val="009B1063"/>
    <w:rsid w:val="009B1C61"/>
    <w:rsid w:val="009B2B91"/>
    <w:rsid w:val="009B3F95"/>
    <w:rsid w:val="009B6B87"/>
    <w:rsid w:val="009B6C6E"/>
    <w:rsid w:val="009B72C5"/>
    <w:rsid w:val="009C111E"/>
    <w:rsid w:val="009C1D15"/>
    <w:rsid w:val="009C2E55"/>
    <w:rsid w:val="009C5F2D"/>
    <w:rsid w:val="009C667F"/>
    <w:rsid w:val="009D1460"/>
    <w:rsid w:val="009D19BE"/>
    <w:rsid w:val="009D2988"/>
    <w:rsid w:val="009D2F00"/>
    <w:rsid w:val="009D3FC4"/>
    <w:rsid w:val="009D4A76"/>
    <w:rsid w:val="009D5662"/>
    <w:rsid w:val="009D7725"/>
    <w:rsid w:val="009E1EB3"/>
    <w:rsid w:val="009E23B7"/>
    <w:rsid w:val="009E2421"/>
    <w:rsid w:val="009E2942"/>
    <w:rsid w:val="009E61EF"/>
    <w:rsid w:val="009F19F6"/>
    <w:rsid w:val="009F237F"/>
    <w:rsid w:val="009F5332"/>
    <w:rsid w:val="009F5EE9"/>
    <w:rsid w:val="009F6E0A"/>
    <w:rsid w:val="009F7BC6"/>
    <w:rsid w:val="00A0076C"/>
    <w:rsid w:val="00A01708"/>
    <w:rsid w:val="00A02814"/>
    <w:rsid w:val="00A03C0F"/>
    <w:rsid w:val="00A03FF5"/>
    <w:rsid w:val="00A066AE"/>
    <w:rsid w:val="00A069B8"/>
    <w:rsid w:val="00A0709D"/>
    <w:rsid w:val="00A0785E"/>
    <w:rsid w:val="00A10DAB"/>
    <w:rsid w:val="00A1140D"/>
    <w:rsid w:val="00A13FCB"/>
    <w:rsid w:val="00A150B1"/>
    <w:rsid w:val="00A15B86"/>
    <w:rsid w:val="00A17ABB"/>
    <w:rsid w:val="00A17D47"/>
    <w:rsid w:val="00A206CE"/>
    <w:rsid w:val="00A24004"/>
    <w:rsid w:val="00A24050"/>
    <w:rsid w:val="00A2463B"/>
    <w:rsid w:val="00A24C37"/>
    <w:rsid w:val="00A2582F"/>
    <w:rsid w:val="00A25883"/>
    <w:rsid w:val="00A25916"/>
    <w:rsid w:val="00A2599E"/>
    <w:rsid w:val="00A25DEB"/>
    <w:rsid w:val="00A26119"/>
    <w:rsid w:val="00A2776B"/>
    <w:rsid w:val="00A27CC4"/>
    <w:rsid w:val="00A30D16"/>
    <w:rsid w:val="00A31828"/>
    <w:rsid w:val="00A31D3E"/>
    <w:rsid w:val="00A31D5B"/>
    <w:rsid w:val="00A31F1E"/>
    <w:rsid w:val="00A3253F"/>
    <w:rsid w:val="00A32FDC"/>
    <w:rsid w:val="00A339C5"/>
    <w:rsid w:val="00A34B2D"/>
    <w:rsid w:val="00A350E7"/>
    <w:rsid w:val="00A37D20"/>
    <w:rsid w:val="00A37F18"/>
    <w:rsid w:val="00A40294"/>
    <w:rsid w:val="00A40560"/>
    <w:rsid w:val="00A40B22"/>
    <w:rsid w:val="00A4261D"/>
    <w:rsid w:val="00A42800"/>
    <w:rsid w:val="00A43153"/>
    <w:rsid w:val="00A441FF"/>
    <w:rsid w:val="00A45B84"/>
    <w:rsid w:val="00A46D7F"/>
    <w:rsid w:val="00A473C8"/>
    <w:rsid w:val="00A47554"/>
    <w:rsid w:val="00A475E7"/>
    <w:rsid w:val="00A4769F"/>
    <w:rsid w:val="00A50F59"/>
    <w:rsid w:val="00A53F3A"/>
    <w:rsid w:val="00A556C3"/>
    <w:rsid w:val="00A559FF"/>
    <w:rsid w:val="00A60658"/>
    <w:rsid w:val="00A60A26"/>
    <w:rsid w:val="00A61E1D"/>
    <w:rsid w:val="00A627C7"/>
    <w:rsid w:val="00A640AC"/>
    <w:rsid w:val="00A65A19"/>
    <w:rsid w:val="00A65A50"/>
    <w:rsid w:val="00A65D49"/>
    <w:rsid w:val="00A668CD"/>
    <w:rsid w:val="00A675A2"/>
    <w:rsid w:val="00A67C0D"/>
    <w:rsid w:val="00A716F9"/>
    <w:rsid w:val="00A71A82"/>
    <w:rsid w:val="00A73C97"/>
    <w:rsid w:val="00A74919"/>
    <w:rsid w:val="00A75A91"/>
    <w:rsid w:val="00A75DB0"/>
    <w:rsid w:val="00A771B0"/>
    <w:rsid w:val="00A77CA6"/>
    <w:rsid w:val="00A80944"/>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C9F"/>
    <w:rsid w:val="00AA61D4"/>
    <w:rsid w:val="00AA6A1E"/>
    <w:rsid w:val="00AA74F6"/>
    <w:rsid w:val="00AB04BD"/>
    <w:rsid w:val="00AB0FF6"/>
    <w:rsid w:val="00AB3EE0"/>
    <w:rsid w:val="00AB3F6D"/>
    <w:rsid w:val="00AB4898"/>
    <w:rsid w:val="00AB5AAC"/>
    <w:rsid w:val="00AC20E1"/>
    <w:rsid w:val="00AC2516"/>
    <w:rsid w:val="00AC46E7"/>
    <w:rsid w:val="00AC51B6"/>
    <w:rsid w:val="00AD0467"/>
    <w:rsid w:val="00AD22BC"/>
    <w:rsid w:val="00AD2FBE"/>
    <w:rsid w:val="00AD308E"/>
    <w:rsid w:val="00AD3573"/>
    <w:rsid w:val="00AD3C3F"/>
    <w:rsid w:val="00AD6FB8"/>
    <w:rsid w:val="00AD78AA"/>
    <w:rsid w:val="00AD7CA4"/>
    <w:rsid w:val="00AE1E0E"/>
    <w:rsid w:val="00AE2618"/>
    <w:rsid w:val="00AE289E"/>
    <w:rsid w:val="00AE466B"/>
    <w:rsid w:val="00AE59A2"/>
    <w:rsid w:val="00AE72C4"/>
    <w:rsid w:val="00AF316E"/>
    <w:rsid w:val="00AF3245"/>
    <w:rsid w:val="00AF3D63"/>
    <w:rsid w:val="00AF3F7E"/>
    <w:rsid w:val="00AF44BA"/>
    <w:rsid w:val="00AF5424"/>
    <w:rsid w:val="00AF5E22"/>
    <w:rsid w:val="00AF6056"/>
    <w:rsid w:val="00AF6993"/>
    <w:rsid w:val="00AF6B96"/>
    <w:rsid w:val="00B00575"/>
    <w:rsid w:val="00B01787"/>
    <w:rsid w:val="00B0428F"/>
    <w:rsid w:val="00B049E1"/>
    <w:rsid w:val="00B051BF"/>
    <w:rsid w:val="00B06693"/>
    <w:rsid w:val="00B06A7A"/>
    <w:rsid w:val="00B07477"/>
    <w:rsid w:val="00B10E8B"/>
    <w:rsid w:val="00B1195E"/>
    <w:rsid w:val="00B12319"/>
    <w:rsid w:val="00B15B39"/>
    <w:rsid w:val="00B15DC5"/>
    <w:rsid w:val="00B164F4"/>
    <w:rsid w:val="00B16C28"/>
    <w:rsid w:val="00B16D4C"/>
    <w:rsid w:val="00B17B49"/>
    <w:rsid w:val="00B20B2A"/>
    <w:rsid w:val="00B2169F"/>
    <w:rsid w:val="00B22C67"/>
    <w:rsid w:val="00B233FB"/>
    <w:rsid w:val="00B2365F"/>
    <w:rsid w:val="00B23969"/>
    <w:rsid w:val="00B23D59"/>
    <w:rsid w:val="00B25A24"/>
    <w:rsid w:val="00B26681"/>
    <w:rsid w:val="00B31D43"/>
    <w:rsid w:val="00B335E7"/>
    <w:rsid w:val="00B34F6D"/>
    <w:rsid w:val="00B359A4"/>
    <w:rsid w:val="00B35ABF"/>
    <w:rsid w:val="00B37664"/>
    <w:rsid w:val="00B424FD"/>
    <w:rsid w:val="00B42A73"/>
    <w:rsid w:val="00B42AAB"/>
    <w:rsid w:val="00B4315C"/>
    <w:rsid w:val="00B45BF3"/>
    <w:rsid w:val="00B514CD"/>
    <w:rsid w:val="00B51965"/>
    <w:rsid w:val="00B52B29"/>
    <w:rsid w:val="00B538B4"/>
    <w:rsid w:val="00B54CA9"/>
    <w:rsid w:val="00B5524C"/>
    <w:rsid w:val="00B57234"/>
    <w:rsid w:val="00B57C46"/>
    <w:rsid w:val="00B57D01"/>
    <w:rsid w:val="00B60347"/>
    <w:rsid w:val="00B60AFE"/>
    <w:rsid w:val="00B610A6"/>
    <w:rsid w:val="00B61AEE"/>
    <w:rsid w:val="00B622A4"/>
    <w:rsid w:val="00B6230A"/>
    <w:rsid w:val="00B65A81"/>
    <w:rsid w:val="00B67FBB"/>
    <w:rsid w:val="00B70A14"/>
    <w:rsid w:val="00B710DB"/>
    <w:rsid w:val="00B715C8"/>
    <w:rsid w:val="00B71891"/>
    <w:rsid w:val="00B742A1"/>
    <w:rsid w:val="00B75995"/>
    <w:rsid w:val="00B77EC5"/>
    <w:rsid w:val="00B813A5"/>
    <w:rsid w:val="00B81BE6"/>
    <w:rsid w:val="00B81CE6"/>
    <w:rsid w:val="00B825FB"/>
    <w:rsid w:val="00B82D25"/>
    <w:rsid w:val="00B83AED"/>
    <w:rsid w:val="00B843F1"/>
    <w:rsid w:val="00B84F7B"/>
    <w:rsid w:val="00B85542"/>
    <w:rsid w:val="00B85975"/>
    <w:rsid w:val="00B85C91"/>
    <w:rsid w:val="00B86052"/>
    <w:rsid w:val="00B86A85"/>
    <w:rsid w:val="00B9039F"/>
    <w:rsid w:val="00B904F8"/>
    <w:rsid w:val="00B9053C"/>
    <w:rsid w:val="00B90AB9"/>
    <w:rsid w:val="00B90F20"/>
    <w:rsid w:val="00B91F08"/>
    <w:rsid w:val="00B93433"/>
    <w:rsid w:val="00B942DE"/>
    <w:rsid w:val="00B954BB"/>
    <w:rsid w:val="00B95B76"/>
    <w:rsid w:val="00BA4155"/>
    <w:rsid w:val="00BA5AE6"/>
    <w:rsid w:val="00BA6E7D"/>
    <w:rsid w:val="00BA74D3"/>
    <w:rsid w:val="00BB002B"/>
    <w:rsid w:val="00BB36C7"/>
    <w:rsid w:val="00BB3745"/>
    <w:rsid w:val="00BB3C5E"/>
    <w:rsid w:val="00BB74EB"/>
    <w:rsid w:val="00BC085D"/>
    <w:rsid w:val="00BC1F4B"/>
    <w:rsid w:val="00BC361D"/>
    <w:rsid w:val="00BC480A"/>
    <w:rsid w:val="00BC6838"/>
    <w:rsid w:val="00BD1564"/>
    <w:rsid w:val="00BD4035"/>
    <w:rsid w:val="00BD42A4"/>
    <w:rsid w:val="00BD4797"/>
    <w:rsid w:val="00BD5E60"/>
    <w:rsid w:val="00BE12BC"/>
    <w:rsid w:val="00BE29A1"/>
    <w:rsid w:val="00BE3633"/>
    <w:rsid w:val="00BE4A81"/>
    <w:rsid w:val="00BE7D23"/>
    <w:rsid w:val="00BF08C5"/>
    <w:rsid w:val="00BF12F4"/>
    <w:rsid w:val="00BF467B"/>
    <w:rsid w:val="00BF56B4"/>
    <w:rsid w:val="00BF66FA"/>
    <w:rsid w:val="00BF6988"/>
    <w:rsid w:val="00BF6B7C"/>
    <w:rsid w:val="00C0179B"/>
    <w:rsid w:val="00C01F51"/>
    <w:rsid w:val="00C03280"/>
    <w:rsid w:val="00C033F9"/>
    <w:rsid w:val="00C06C8D"/>
    <w:rsid w:val="00C112E1"/>
    <w:rsid w:val="00C12D02"/>
    <w:rsid w:val="00C14B94"/>
    <w:rsid w:val="00C1542E"/>
    <w:rsid w:val="00C22634"/>
    <w:rsid w:val="00C25FBD"/>
    <w:rsid w:val="00C26EC3"/>
    <w:rsid w:val="00C271C8"/>
    <w:rsid w:val="00C27E34"/>
    <w:rsid w:val="00C30BDD"/>
    <w:rsid w:val="00C30E42"/>
    <w:rsid w:val="00C310E5"/>
    <w:rsid w:val="00C3371C"/>
    <w:rsid w:val="00C34EA0"/>
    <w:rsid w:val="00C353CF"/>
    <w:rsid w:val="00C37564"/>
    <w:rsid w:val="00C42AF2"/>
    <w:rsid w:val="00C43753"/>
    <w:rsid w:val="00C44455"/>
    <w:rsid w:val="00C451A0"/>
    <w:rsid w:val="00C47A2B"/>
    <w:rsid w:val="00C47DD3"/>
    <w:rsid w:val="00C5025B"/>
    <w:rsid w:val="00C5172C"/>
    <w:rsid w:val="00C52E20"/>
    <w:rsid w:val="00C54314"/>
    <w:rsid w:val="00C54E8A"/>
    <w:rsid w:val="00C566F3"/>
    <w:rsid w:val="00C56F63"/>
    <w:rsid w:val="00C57749"/>
    <w:rsid w:val="00C62392"/>
    <w:rsid w:val="00C635D7"/>
    <w:rsid w:val="00C63639"/>
    <w:rsid w:val="00C636E8"/>
    <w:rsid w:val="00C66037"/>
    <w:rsid w:val="00C66DF6"/>
    <w:rsid w:val="00C70BB9"/>
    <w:rsid w:val="00C72ED3"/>
    <w:rsid w:val="00C7650E"/>
    <w:rsid w:val="00C77DE3"/>
    <w:rsid w:val="00C803FB"/>
    <w:rsid w:val="00C817F4"/>
    <w:rsid w:val="00C81B92"/>
    <w:rsid w:val="00C8255A"/>
    <w:rsid w:val="00C82927"/>
    <w:rsid w:val="00C85814"/>
    <w:rsid w:val="00C865F2"/>
    <w:rsid w:val="00C86AD1"/>
    <w:rsid w:val="00C86CC1"/>
    <w:rsid w:val="00C86EBD"/>
    <w:rsid w:val="00C871D9"/>
    <w:rsid w:val="00C87B66"/>
    <w:rsid w:val="00C923FC"/>
    <w:rsid w:val="00C9368A"/>
    <w:rsid w:val="00C9396E"/>
    <w:rsid w:val="00C94E63"/>
    <w:rsid w:val="00C95313"/>
    <w:rsid w:val="00C96041"/>
    <w:rsid w:val="00CA0197"/>
    <w:rsid w:val="00CA097B"/>
    <w:rsid w:val="00CA1EDA"/>
    <w:rsid w:val="00CA1F2A"/>
    <w:rsid w:val="00CA2019"/>
    <w:rsid w:val="00CA3628"/>
    <w:rsid w:val="00CA5E87"/>
    <w:rsid w:val="00CB0431"/>
    <w:rsid w:val="00CB12EC"/>
    <w:rsid w:val="00CB2157"/>
    <w:rsid w:val="00CB4718"/>
    <w:rsid w:val="00CB74BE"/>
    <w:rsid w:val="00CC04FF"/>
    <w:rsid w:val="00CC18CC"/>
    <w:rsid w:val="00CC23F1"/>
    <w:rsid w:val="00CC40B8"/>
    <w:rsid w:val="00CC7ADE"/>
    <w:rsid w:val="00CC7C29"/>
    <w:rsid w:val="00CD1379"/>
    <w:rsid w:val="00CD1852"/>
    <w:rsid w:val="00CD2783"/>
    <w:rsid w:val="00CD279B"/>
    <w:rsid w:val="00CD2E2F"/>
    <w:rsid w:val="00CD3E72"/>
    <w:rsid w:val="00CD4E95"/>
    <w:rsid w:val="00CD6148"/>
    <w:rsid w:val="00CD6B09"/>
    <w:rsid w:val="00CE01A7"/>
    <w:rsid w:val="00CE0686"/>
    <w:rsid w:val="00CE1C20"/>
    <w:rsid w:val="00CE2290"/>
    <w:rsid w:val="00CE24A9"/>
    <w:rsid w:val="00CE4F5D"/>
    <w:rsid w:val="00CE5C1A"/>
    <w:rsid w:val="00CE6798"/>
    <w:rsid w:val="00CE67DF"/>
    <w:rsid w:val="00CE6AC9"/>
    <w:rsid w:val="00CE77E4"/>
    <w:rsid w:val="00CE77FD"/>
    <w:rsid w:val="00CF046B"/>
    <w:rsid w:val="00CF1E43"/>
    <w:rsid w:val="00CF25F0"/>
    <w:rsid w:val="00CF293B"/>
    <w:rsid w:val="00CF4382"/>
    <w:rsid w:val="00D00929"/>
    <w:rsid w:val="00D01690"/>
    <w:rsid w:val="00D02793"/>
    <w:rsid w:val="00D02BFE"/>
    <w:rsid w:val="00D03FA2"/>
    <w:rsid w:val="00D0483A"/>
    <w:rsid w:val="00D04876"/>
    <w:rsid w:val="00D05809"/>
    <w:rsid w:val="00D10519"/>
    <w:rsid w:val="00D1057D"/>
    <w:rsid w:val="00D1065D"/>
    <w:rsid w:val="00D124CF"/>
    <w:rsid w:val="00D13E56"/>
    <w:rsid w:val="00D164D7"/>
    <w:rsid w:val="00D2041A"/>
    <w:rsid w:val="00D20F96"/>
    <w:rsid w:val="00D2155B"/>
    <w:rsid w:val="00D2246D"/>
    <w:rsid w:val="00D24B73"/>
    <w:rsid w:val="00D25EFC"/>
    <w:rsid w:val="00D261E4"/>
    <w:rsid w:val="00D27089"/>
    <w:rsid w:val="00D2716E"/>
    <w:rsid w:val="00D27A41"/>
    <w:rsid w:val="00D27DF4"/>
    <w:rsid w:val="00D30C58"/>
    <w:rsid w:val="00D324CE"/>
    <w:rsid w:val="00D32FC3"/>
    <w:rsid w:val="00D35B7B"/>
    <w:rsid w:val="00D365D8"/>
    <w:rsid w:val="00D37A01"/>
    <w:rsid w:val="00D41A49"/>
    <w:rsid w:val="00D41C5A"/>
    <w:rsid w:val="00D44197"/>
    <w:rsid w:val="00D44B2A"/>
    <w:rsid w:val="00D44CB4"/>
    <w:rsid w:val="00D50642"/>
    <w:rsid w:val="00D508DC"/>
    <w:rsid w:val="00D50E58"/>
    <w:rsid w:val="00D5128C"/>
    <w:rsid w:val="00D52872"/>
    <w:rsid w:val="00D535E7"/>
    <w:rsid w:val="00D545C7"/>
    <w:rsid w:val="00D55328"/>
    <w:rsid w:val="00D60493"/>
    <w:rsid w:val="00D60520"/>
    <w:rsid w:val="00D65988"/>
    <w:rsid w:val="00D66123"/>
    <w:rsid w:val="00D67201"/>
    <w:rsid w:val="00D678F3"/>
    <w:rsid w:val="00D728B5"/>
    <w:rsid w:val="00D7415B"/>
    <w:rsid w:val="00D758AA"/>
    <w:rsid w:val="00D77B44"/>
    <w:rsid w:val="00D81BCB"/>
    <w:rsid w:val="00D8427E"/>
    <w:rsid w:val="00D8464B"/>
    <w:rsid w:val="00D875F2"/>
    <w:rsid w:val="00D9147F"/>
    <w:rsid w:val="00D91625"/>
    <w:rsid w:val="00D91AB1"/>
    <w:rsid w:val="00D91BFD"/>
    <w:rsid w:val="00D9223E"/>
    <w:rsid w:val="00D92AF0"/>
    <w:rsid w:val="00D96BBC"/>
    <w:rsid w:val="00D97C6A"/>
    <w:rsid w:val="00D97F32"/>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2A12"/>
    <w:rsid w:val="00DC2BA1"/>
    <w:rsid w:val="00DC361D"/>
    <w:rsid w:val="00DC3D90"/>
    <w:rsid w:val="00DC7334"/>
    <w:rsid w:val="00DC76B9"/>
    <w:rsid w:val="00DC7C00"/>
    <w:rsid w:val="00DD0F71"/>
    <w:rsid w:val="00DD2320"/>
    <w:rsid w:val="00DD23AC"/>
    <w:rsid w:val="00DD445D"/>
    <w:rsid w:val="00DD48A9"/>
    <w:rsid w:val="00DD52C1"/>
    <w:rsid w:val="00DD596F"/>
    <w:rsid w:val="00DE17A5"/>
    <w:rsid w:val="00DE1E03"/>
    <w:rsid w:val="00DE4FCE"/>
    <w:rsid w:val="00DE57C5"/>
    <w:rsid w:val="00DE67FF"/>
    <w:rsid w:val="00DE6A5C"/>
    <w:rsid w:val="00DE71FD"/>
    <w:rsid w:val="00DE7661"/>
    <w:rsid w:val="00DF1B12"/>
    <w:rsid w:val="00DF200A"/>
    <w:rsid w:val="00DF47D3"/>
    <w:rsid w:val="00DF6854"/>
    <w:rsid w:val="00DF790B"/>
    <w:rsid w:val="00DF7AEC"/>
    <w:rsid w:val="00E0125E"/>
    <w:rsid w:val="00E01F46"/>
    <w:rsid w:val="00E02623"/>
    <w:rsid w:val="00E02A4F"/>
    <w:rsid w:val="00E03B55"/>
    <w:rsid w:val="00E059DB"/>
    <w:rsid w:val="00E06361"/>
    <w:rsid w:val="00E129C6"/>
    <w:rsid w:val="00E12B6B"/>
    <w:rsid w:val="00E138E1"/>
    <w:rsid w:val="00E13A6C"/>
    <w:rsid w:val="00E13C54"/>
    <w:rsid w:val="00E13C8E"/>
    <w:rsid w:val="00E171C4"/>
    <w:rsid w:val="00E171EF"/>
    <w:rsid w:val="00E172A3"/>
    <w:rsid w:val="00E175C0"/>
    <w:rsid w:val="00E178A0"/>
    <w:rsid w:val="00E20881"/>
    <w:rsid w:val="00E21EBB"/>
    <w:rsid w:val="00E25901"/>
    <w:rsid w:val="00E26EDA"/>
    <w:rsid w:val="00E32080"/>
    <w:rsid w:val="00E330B8"/>
    <w:rsid w:val="00E332B2"/>
    <w:rsid w:val="00E333E7"/>
    <w:rsid w:val="00E43548"/>
    <w:rsid w:val="00E46962"/>
    <w:rsid w:val="00E46B5B"/>
    <w:rsid w:val="00E503C4"/>
    <w:rsid w:val="00E50BF0"/>
    <w:rsid w:val="00E5129C"/>
    <w:rsid w:val="00E5170F"/>
    <w:rsid w:val="00E530C4"/>
    <w:rsid w:val="00E537CB"/>
    <w:rsid w:val="00E552FC"/>
    <w:rsid w:val="00E56BB7"/>
    <w:rsid w:val="00E579F5"/>
    <w:rsid w:val="00E60516"/>
    <w:rsid w:val="00E61159"/>
    <w:rsid w:val="00E61560"/>
    <w:rsid w:val="00E616C9"/>
    <w:rsid w:val="00E621A5"/>
    <w:rsid w:val="00E655AD"/>
    <w:rsid w:val="00E66402"/>
    <w:rsid w:val="00E667A4"/>
    <w:rsid w:val="00E66D93"/>
    <w:rsid w:val="00E67B50"/>
    <w:rsid w:val="00E7035A"/>
    <w:rsid w:val="00E72F09"/>
    <w:rsid w:val="00E73F23"/>
    <w:rsid w:val="00E74011"/>
    <w:rsid w:val="00E74D74"/>
    <w:rsid w:val="00E74E9B"/>
    <w:rsid w:val="00E77DD7"/>
    <w:rsid w:val="00E77F53"/>
    <w:rsid w:val="00E808F2"/>
    <w:rsid w:val="00E81144"/>
    <w:rsid w:val="00E811D6"/>
    <w:rsid w:val="00E866D6"/>
    <w:rsid w:val="00E86F3D"/>
    <w:rsid w:val="00E9012F"/>
    <w:rsid w:val="00E912EB"/>
    <w:rsid w:val="00E929AB"/>
    <w:rsid w:val="00E956DC"/>
    <w:rsid w:val="00E964A1"/>
    <w:rsid w:val="00EA29BB"/>
    <w:rsid w:val="00EA48BC"/>
    <w:rsid w:val="00EA4C40"/>
    <w:rsid w:val="00EA5B6E"/>
    <w:rsid w:val="00EA5DDD"/>
    <w:rsid w:val="00EA7015"/>
    <w:rsid w:val="00EB05C0"/>
    <w:rsid w:val="00EB0CAB"/>
    <w:rsid w:val="00EB3CD7"/>
    <w:rsid w:val="00EB4888"/>
    <w:rsid w:val="00EB5632"/>
    <w:rsid w:val="00EB5A66"/>
    <w:rsid w:val="00EB5BCA"/>
    <w:rsid w:val="00EC2DCA"/>
    <w:rsid w:val="00EC3336"/>
    <w:rsid w:val="00EC374C"/>
    <w:rsid w:val="00EC378F"/>
    <w:rsid w:val="00EC760F"/>
    <w:rsid w:val="00EC7E50"/>
    <w:rsid w:val="00ED0695"/>
    <w:rsid w:val="00ED0F0C"/>
    <w:rsid w:val="00ED235D"/>
    <w:rsid w:val="00ED2940"/>
    <w:rsid w:val="00ED2A24"/>
    <w:rsid w:val="00ED52F4"/>
    <w:rsid w:val="00ED5FC0"/>
    <w:rsid w:val="00ED66CF"/>
    <w:rsid w:val="00ED6C5D"/>
    <w:rsid w:val="00ED718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39C6"/>
    <w:rsid w:val="00F045CB"/>
    <w:rsid w:val="00F05BB2"/>
    <w:rsid w:val="00F07403"/>
    <w:rsid w:val="00F07C0F"/>
    <w:rsid w:val="00F11087"/>
    <w:rsid w:val="00F11D7D"/>
    <w:rsid w:val="00F126FF"/>
    <w:rsid w:val="00F178DC"/>
    <w:rsid w:val="00F20F6D"/>
    <w:rsid w:val="00F21374"/>
    <w:rsid w:val="00F224EF"/>
    <w:rsid w:val="00F24CA6"/>
    <w:rsid w:val="00F24DF2"/>
    <w:rsid w:val="00F24DFF"/>
    <w:rsid w:val="00F25808"/>
    <w:rsid w:val="00F26AC4"/>
    <w:rsid w:val="00F27553"/>
    <w:rsid w:val="00F30A67"/>
    <w:rsid w:val="00F34C0D"/>
    <w:rsid w:val="00F364E6"/>
    <w:rsid w:val="00F36DE1"/>
    <w:rsid w:val="00F37107"/>
    <w:rsid w:val="00F37DA1"/>
    <w:rsid w:val="00F40F56"/>
    <w:rsid w:val="00F41E6F"/>
    <w:rsid w:val="00F427C8"/>
    <w:rsid w:val="00F42FB9"/>
    <w:rsid w:val="00F43A54"/>
    <w:rsid w:val="00F4403A"/>
    <w:rsid w:val="00F443C6"/>
    <w:rsid w:val="00F4476F"/>
    <w:rsid w:val="00F44E5C"/>
    <w:rsid w:val="00F456F8"/>
    <w:rsid w:val="00F45B4D"/>
    <w:rsid w:val="00F465E2"/>
    <w:rsid w:val="00F52294"/>
    <w:rsid w:val="00F52793"/>
    <w:rsid w:val="00F5281C"/>
    <w:rsid w:val="00F53133"/>
    <w:rsid w:val="00F54264"/>
    <w:rsid w:val="00F560A7"/>
    <w:rsid w:val="00F56AA3"/>
    <w:rsid w:val="00F56ACE"/>
    <w:rsid w:val="00F61190"/>
    <w:rsid w:val="00F657AD"/>
    <w:rsid w:val="00F65996"/>
    <w:rsid w:val="00F67FA2"/>
    <w:rsid w:val="00F70FDA"/>
    <w:rsid w:val="00F71770"/>
    <w:rsid w:val="00F717F7"/>
    <w:rsid w:val="00F72308"/>
    <w:rsid w:val="00F74DBB"/>
    <w:rsid w:val="00F764A6"/>
    <w:rsid w:val="00F8030F"/>
    <w:rsid w:val="00F80979"/>
    <w:rsid w:val="00F80E0F"/>
    <w:rsid w:val="00F81AF2"/>
    <w:rsid w:val="00F82D37"/>
    <w:rsid w:val="00F841D0"/>
    <w:rsid w:val="00F84961"/>
    <w:rsid w:val="00F85878"/>
    <w:rsid w:val="00F85D1A"/>
    <w:rsid w:val="00F863CE"/>
    <w:rsid w:val="00F920A0"/>
    <w:rsid w:val="00F935EB"/>
    <w:rsid w:val="00F93B62"/>
    <w:rsid w:val="00F94286"/>
    <w:rsid w:val="00F95961"/>
    <w:rsid w:val="00F960CB"/>
    <w:rsid w:val="00F9642A"/>
    <w:rsid w:val="00F967F6"/>
    <w:rsid w:val="00F96E92"/>
    <w:rsid w:val="00F97AAA"/>
    <w:rsid w:val="00F97F5D"/>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34AD"/>
    <w:rsid w:val="00FC4067"/>
    <w:rsid w:val="00FC5CEC"/>
    <w:rsid w:val="00FC7F16"/>
    <w:rsid w:val="00FD0375"/>
    <w:rsid w:val="00FD0872"/>
    <w:rsid w:val="00FD0B1F"/>
    <w:rsid w:val="00FD0B46"/>
    <w:rsid w:val="00FD0C99"/>
    <w:rsid w:val="00FD1319"/>
    <w:rsid w:val="00FD1E84"/>
    <w:rsid w:val="00FD39F9"/>
    <w:rsid w:val="00FD3C82"/>
    <w:rsid w:val="00FD4969"/>
    <w:rsid w:val="00FD65CC"/>
    <w:rsid w:val="00FE0340"/>
    <w:rsid w:val="00FE044C"/>
    <w:rsid w:val="00FE0B3A"/>
    <w:rsid w:val="00FE26C1"/>
    <w:rsid w:val="00FE3E34"/>
    <w:rsid w:val="00FE4A6E"/>
    <w:rsid w:val="00FE53DA"/>
    <w:rsid w:val="00FE545A"/>
    <w:rsid w:val="00FE63FC"/>
    <w:rsid w:val="00FE67D0"/>
    <w:rsid w:val="00FE7C60"/>
    <w:rsid w:val="00FF0059"/>
    <w:rsid w:val="00FF44C1"/>
    <w:rsid w:val="00FF450C"/>
    <w:rsid w:val="00FF72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5800D"/>
  <w15:docId w15:val="{1EABDE84-FB28-4CE5-9CA4-BCE9FE5F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2C67"/>
    <w:rPr>
      <w:sz w:val="24"/>
      <w:szCs w:val="24"/>
    </w:rPr>
  </w:style>
  <w:style w:type="paragraph" w:styleId="Titre1">
    <w:name w:val="heading 1"/>
    <w:basedOn w:val="Normal"/>
    <w:next w:val="Normal"/>
    <w:qFormat/>
    <w:rsid w:val="00054686"/>
    <w:pPr>
      <w:keepNext/>
      <w:jc w:val="center"/>
      <w:outlineLvl w:val="0"/>
    </w:pPr>
    <w:rPr>
      <w:rFonts w:ascii="Tahoma" w:hAnsi="Tahoma"/>
      <w:sz w:val="56"/>
      <w:szCs w:val="20"/>
    </w:rPr>
  </w:style>
  <w:style w:type="paragraph" w:styleId="Titre2">
    <w:name w:val="heading 2"/>
    <w:basedOn w:val="Normal"/>
    <w:next w:val="Normal"/>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rsid w:val="00054686"/>
    <w:pPr>
      <w:tabs>
        <w:tab w:val="center" w:pos="4536"/>
        <w:tab w:val="right" w:pos="9072"/>
      </w:tabs>
    </w:pPr>
    <w:rPr>
      <w:sz w:val="20"/>
      <w:szCs w:val="20"/>
    </w:rPr>
  </w:style>
  <w:style w:type="paragraph" w:styleId="Pieddepage">
    <w:name w:val="footer"/>
    <w:basedOn w:val="Normal"/>
    <w:link w:val="PieddepageCar"/>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styleId="Lienhypertexte">
    <w:name w:val="Hyperlink"/>
    <w:basedOn w:val="Policepardfaut"/>
    <w:uiPriority w:val="99"/>
    <w:unhideWhenUsed/>
    <w:rsid w:val="000652F1"/>
    <w:rPr>
      <w:color w:val="0563C1" w:themeColor="hyperlink"/>
      <w:u w:val="single"/>
    </w:rPr>
  </w:style>
  <w:style w:type="paragraph" w:customStyle="1" w:styleId="Points">
    <w:name w:val="° Points"/>
    <w:basedOn w:val="Paragraphedeliste"/>
    <w:link w:val="PointsCar"/>
    <w:qFormat/>
    <w:rsid w:val="007B5E60"/>
    <w:pPr>
      <w:numPr>
        <w:numId w:val="3"/>
      </w:numPr>
      <w:autoSpaceDE w:val="0"/>
      <w:autoSpaceDN w:val="0"/>
      <w:adjustRightInd w:val="0"/>
      <w:spacing w:before="60"/>
      <w:contextualSpacing w:val="0"/>
      <w:jc w:val="both"/>
    </w:pPr>
    <w:rPr>
      <w:rFonts w:ascii="Arial" w:hAnsi="Arial" w:cs="Arial"/>
      <w:color w:val="000000" w:themeColor="text1"/>
    </w:rPr>
  </w:style>
  <w:style w:type="character" w:customStyle="1" w:styleId="PointsCar">
    <w:name w:val="° Points Car"/>
    <w:basedOn w:val="Policepardfaut"/>
    <w:link w:val="Points"/>
    <w:rsid w:val="007B5E60"/>
    <w:rPr>
      <w:rFonts w:ascii="Arial" w:hAnsi="Arial" w:cs="Arial"/>
      <w:color w:val="000000" w:themeColor="text1"/>
      <w:sz w:val="24"/>
      <w:szCs w:val="24"/>
    </w:rPr>
  </w:style>
  <w:style w:type="paragraph" w:customStyle="1" w:styleId="1soustitre">
    <w:name w:val="1) sous titre"/>
    <w:basedOn w:val="Corpsdetexte"/>
    <w:link w:val="1soustitreCar"/>
    <w:qFormat/>
    <w:rsid w:val="004F1016"/>
    <w:pPr>
      <w:numPr>
        <w:numId w:val="7"/>
      </w:numPr>
      <w:spacing w:before="60" w:after="120"/>
    </w:pPr>
    <w:rPr>
      <w:rFonts w:ascii="Arial" w:hAnsi="Arial" w:cs="Arial"/>
      <w:bCs/>
      <w:color w:val="000000" w:themeColor="text1"/>
      <w:sz w:val="26"/>
      <w:szCs w:val="26"/>
    </w:rPr>
  </w:style>
  <w:style w:type="character" w:customStyle="1" w:styleId="1soustitreCar">
    <w:name w:val="1) sous titre Car"/>
    <w:basedOn w:val="CorpsdetexteCar"/>
    <w:link w:val="1soustitre"/>
    <w:rsid w:val="004F1016"/>
    <w:rPr>
      <w:rFonts w:ascii="Arial" w:hAnsi="Arial" w:cs="Arial"/>
      <w:bCs/>
      <w:color w:val="000000" w:themeColor="text1"/>
      <w:sz w:val="26"/>
      <w:szCs w:val="26"/>
    </w:rPr>
  </w:style>
  <w:style w:type="character" w:customStyle="1" w:styleId="ParagraphedelisteCar">
    <w:name w:val="Paragraphe de liste Car"/>
    <w:basedOn w:val="Policepardfaut"/>
    <w:link w:val="Paragraphedeliste"/>
    <w:uiPriority w:val="34"/>
    <w:rsid w:val="004F1016"/>
    <w:rPr>
      <w:sz w:val="24"/>
      <w:szCs w:val="24"/>
    </w:rPr>
  </w:style>
  <w:style w:type="character" w:customStyle="1" w:styleId="BodyCar">
    <w:name w:val="Body Car"/>
    <w:basedOn w:val="Policepardfaut"/>
    <w:link w:val="Body"/>
    <w:locked/>
    <w:rsid w:val="002412E0"/>
    <w:rPr>
      <w:rFonts w:ascii="Arial" w:eastAsia="MS Mincho" w:hAnsi="Arial" w:cs="Arial"/>
    </w:rPr>
  </w:style>
  <w:style w:type="paragraph" w:customStyle="1" w:styleId="Body">
    <w:name w:val="Body"/>
    <w:basedOn w:val="Normal"/>
    <w:link w:val="BodyCar"/>
    <w:qFormat/>
    <w:rsid w:val="002412E0"/>
    <w:pPr>
      <w:keepLines/>
      <w:adjustRightInd w:val="0"/>
      <w:spacing w:after="120"/>
      <w:jc w:val="both"/>
    </w:pPr>
    <w:rPr>
      <w:rFonts w:ascii="Arial" w:eastAsia="MS Mincho" w:hAnsi="Arial" w:cs="Arial"/>
      <w:sz w:val="20"/>
      <w:szCs w:val="20"/>
    </w:rPr>
  </w:style>
  <w:style w:type="paragraph" w:styleId="NormalWeb">
    <w:name w:val="Normal (Web)"/>
    <w:basedOn w:val="Normal"/>
    <w:uiPriority w:val="99"/>
    <w:unhideWhenUsed/>
    <w:rsid w:val="001A114F"/>
    <w:pPr>
      <w:spacing w:before="100" w:beforeAutospacing="1" w:after="100" w:afterAutospacing="1"/>
    </w:pPr>
    <w:rPr>
      <w:lang w:val="fr-MA" w:eastAsia="fr-MA"/>
    </w:rPr>
  </w:style>
  <w:style w:type="character" w:styleId="lev">
    <w:name w:val="Strong"/>
    <w:basedOn w:val="Policepardfaut"/>
    <w:uiPriority w:val="22"/>
    <w:qFormat/>
    <w:rsid w:val="006F0BC9"/>
    <w:rPr>
      <w:b/>
      <w:bCs/>
    </w:rPr>
  </w:style>
  <w:style w:type="character" w:customStyle="1" w:styleId="PieddepageCar">
    <w:name w:val="Pied de page Car"/>
    <w:basedOn w:val="Policepardfaut"/>
    <w:link w:val="Pieddepage"/>
    <w:uiPriority w:val="99"/>
    <w:rsid w:val="00ED0695"/>
  </w:style>
  <w:style w:type="paragraph" w:styleId="Listepuces">
    <w:name w:val="List Bullet"/>
    <w:basedOn w:val="Normal"/>
    <w:uiPriority w:val="99"/>
    <w:unhideWhenUsed/>
    <w:rsid w:val="00E655AD"/>
    <w:pPr>
      <w:numPr>
        <w:numId w:val="52"/>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716">
      <w:bodyDiv w:val="1"/>
      <w:marLeft w:val="0"/>
      <w:marRight w:val="0"/>
      <w:marTop w:val="0"/>
      <w:marBottom w:val="0"/>
      <w:divBdr>
        <w:top w:val="none" w:sz="0" w:space="0" w:color="auto"/>
        <w:left w:val="none" w:sz="0" w:space="0" w:color="auto"/>
        <w:bottom w:val="none" w:sz="0" w:space="0" w:color="auto"/>
        <w:right w:val="none" w:sz="0" w:space="0" w:color="auto"/>
      </w:divBdr>
    </w:div>
    <w:div w:id="30109142">
      <w:bodyDiv w:val="1"/>
      <w:marLeft w:val="0"/>
      <w:marRight w:val="0"/>
      <w:marTop w:val="0"/>
      <w:marBottom w:val="0"/>
      <w:divBdr>
        <w:top w:val="none" w:sz="0" w:space="0" w:color="auto"/>
        <w:left w:val="none" w:sz="0" w:space="0" w:color="auto"/>
        <w:bottom w:val="none" w:sz="0" w:space="0" w:color="auto"/>
        <w:right w:val="none" w:sz="0" w:space="0" w:color="auto"/>
      </w:divBdr>
    </w:div>
    <w:div w:id="136146257">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38378602">
      <w:bodyDiv w:val="1"/>
      <w:marLeft w:val="0"/>
      <w:marRight w:val="0"/>
      <w:marTop w:val="0"/>
      <w:marBottom w:val="0"/>
      <w:divBdr>
        <w:top w:val="none" w:sz="0" w:space="0" w:color="auto"/>
        <w:left w:val="none" w:sz="0" w:space="0" w:color="auto"/>
        <w:bottom w:val="none" w:sz="0" w:space="0" w:color="auto"/>
        <w:right w:val="none" w:sz="0" w:space="0" w:color="auto"/>
      </w:divBdr>
    </w:div>
    <w:div w:id="559482573">
      <w:bodyDiv w:val="1"/>
      <w:marLeft w:val="0"/>
      <w:marRight w:val="0"/>
      <w:marTop w:val="0"/>
      <w:marBottom w:val="0"/>
      <w:divBdr>
        <w:top w:val="none" w:sz="0" w:space="0" w:color="auto"/>
        <w:left w:val="none" w:sz="0" w:space="0" w:color="auto"/>
        <w:bottom w:val="none" w:sz="0" w:space="0" w:color="auto"/>
        <w:right w:val="none" w:sz="0" w:space="0" w:color="auto"/>
      </w:divBdr>
    </w:div>
    <w:div w:id="895050705">
      <w:bodyDiv w:val="1"/>
      <w:marLeft w:val="0"/>
      <w:marRight w:val="0"/>
      <w:marTop w:val="0"/>
      <w:marBottom w:val="0"/>
      <w:divBdr>
        <w:top w:val="none" w:sz="0" w:space="0" w:color="auto"/>
        <w:left w:val="none" w:sz="0" w:space="0" w:color="auto"/>
        <w:bottom w:val="none" w:sz="0" w:space="0" w:color="auto"/>
        <w:right w:val="none" w:sz="0" w:space="0" w:color="auto"/>
      </w:divBdr>
    </w:div>
    <w:div w:id="947002440">
      <w:bodyDiv w:val="1"/>
      <w:marLeft w:val="0"/>
      <w:marRight w:val="0"/>
      <w:marTop w:val="0"/>
      <w:marBottom w:val="0"/>
      <w:divBdr>
        <w:top w:val="none" w:sz="0" w:space="0" w:color="auto"/>
        <w:left w:val="none" w:sz="0" w:space="0" w:color="auto"/>
        <w:bottom w:val="none" w:sz="0" w:space="0" w:color="auto"/>
        <w:right w:val="none" w:sz="0" w:space="0" w:color="auto"/>
      </w:divBdr>
    </w:div>
    <w:div w:id="1021393108">
      <w:bodyDiv w:val="1"/>
      <w:marLeft w:val="0"/>
      <w:marRight w:val="0"/>
      <w:marTop w:val="0"/>
      <w:marBottom w:val="0"/>
      <w:divBdr>
        <w:top w:val="none" w:sz="0" w:space="0" w:color="auto"/>
        <w:left w:val="none" w:sz="0" w:space="0" w:color="auto"/>
        <w:bottom w:val="none" w:sz="0" w:space="0" w:color="auto"/>
        <w:right w:val="none" w:sz="0" w:space="0" w:color="auto"/>
      </w:divBdr>
    </w:div>
    <w:div w:id="1130056386">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193766006">
      <w:bodyDiv w:val="1"/>
      <w:marLeft w:val="0"/>
      <w:marRight w:val="0"/>
      <w:marTop w:val="0"/>
      <w:marBottom w:val="0"/>
      <w:divBdr>
        <w:top w:val="none" w:sz="0" w:space="0" w:color="auto"/>
        <w:left w:val="none" w:sz="0" w:space="0" w:color="auto"/>
        <w:bottom w:val="none" w:sz="0" w:space="0" w:color="auto"/>
        <w:right w:val="none" w:sz="0" w:space="0" w:color="auto"/>
      </w:divBdr>
    </w:div>
    <w:div w:id="1342245895">
      <w:bodyDiv w:val="1"/>
      <w:marLeft w:val="0"/>
      <w:marRight w:val="0"/>
      <w:marTop w:val="0"/>
      <w:marBottom w:val="0"/>
      <w:divBdr>
        <w:top w:val="none" w:sz="0" w:space="0" w:color="auto"/>
        <w:left w:val="none" w:sz="0" w:space="0" w:color="auto"/>
        <w:bottom w:val="none" w:sz="0" w:space="0" w:color="auto"/>
        <w:right w:val="none" w:sz="0" w:space="0" w:color="auto"/>
      </w:divBdr>
    </w:div>
    <w:div w:id="1484614556">
      <w:bodyDiv w:val="1"/>
      <w:marLeft w:val="0"/>
      <w:marRight w:val="0"/>
      <w:marTop w:val="0"/>
      <w:marBottom w:val="0"/>
      <w:divBdr>
        <w:top w:val="none" w:sz="0" w:space="0" w:color="auto"/>
        <w:left w:val="none" w:sz="0" w:space="0" w:color="auto"/>
        <w:bottom w:val="none" w:sz="0" w:space="0" w:color="auto"/>
        <w:right w:val="none" w:sz="0" w:space="0" w:color="auto"/>
      </w:divBdr>
    </w:div>
    <w:div w:id="1787458039">
      <w:bodyDiv w:val="1"/>
      <w:marLeft w:val="0"/>
      <w:marRight w:val="0"/>
      <w:marTop w:val="0"/>
      <w:marBottom w:val="0"/>
      <w:divBdr>
        <w:top w:val="none" w:sz="0" w:space="0" w:color="auto"/>
        <w:left w:val="none" w:sz="0" w:space="0" w:color="auto"/>
        <w:bottom w:val="none" w:sz="0" w:space="0" w:color="auto"/>
        <w:right w:val="none" w:sz="0" w:space="0" w:color="auto"/>
      </w:divBdr>
    </w:div>
    <w:div w:id="1880119849">
      <w:bodyDiv w:val="1"/>
      <w:marLeft w:val="0"/>
      <w:marRight w:val="0"/>
      <w:marTop w:val="0"/>
      <w:marBottom w:val="0"/>
      <w:divBdr>
        <w:top w:val="none" w:sz="0" w:space="0" w:color="auto"/>
        <w:left w:val="none" w:sz="0" w:space="0" w:color="auto"/>
        <w:bottom w:val="none" w:sz="0" w:space="0" w:color="auto"/>
        <w:right w:val="none" w:sz="0" w:space="0" w:color="auto"/>
      </w:divBdr>
    </w:div>
    <w:div w:id="1954818953">
      <w:bodyDiv w:val="1"/>
      <w:marLeft w:val="0"/>
      <w:marRight w:val="0"/>
      <w:marTop w:val="0"/>
      <w:marBottom w:val="0"/>
      <w:divBdr>
        <w:top w:val="none" w:sz="0" w:space="0" w:color="auto"/>
        <w:left w:val="none" w:sz="0" w:space="0" w:color="auto"/>
        <w:bottom w:val="none" w:sz="0" w:space="0" w:color="auto"/>
        <w:right w:val="none" w:sz="0" w:space="0" w:color="auto"/>
      </w:divBdr>
    </w:div>
    <w:div w:id="2121678912">
      <w:bodyDiv w:val="1"/>
      <w:marLeft w:val="0"/>
      <w:marRight w:val="0"/>
      <w:marTop w:val="0"/>
      <w:marBottom w:val="0"/>
      <w:divBdr>
        <w:top w:val="none" w:sz="0" w:space="0" w:color="auto"/>
        <w:left w:val="none" w:sz="0" w:space="0" w:color="auto"/>
        <w:bottom w:val="none" w:sz="0" w:space="0" w:color="auto"/>
        <w:right w:val="none" w:sz="0" w:space="0" w:color="auto"/>
      </w:divBdr>
    </w:div>
    <w:div w:id="214453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764CC-930A-4929-9325-DDDD6042B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3</Pages>
  <Words>1084</Words>
  <Characters>5967</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EL ASRY</dc:creator>
  <cp:keywords/>
  <cp:lastModifiedBy>Yassir El Asry</cp:lastModifiedBy>
  <cp:revision>38</cp:revision>
  <cp:lastPrinted>2022-11-01T13:05:00Z</cp:lastPrinted>
  <dcterms:created xsi:type="dcterms:W3CDTF">2026-06-07T16:01:00Z</dcterms:created>
  <dcterms:modified xsi:type="dcterms:W3CDTF">2026-06-29T10:37:00Z</dcterms:modified>
</cp:coreProperties>
</file>