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12" w:type="dxa"/>
        <w:tblBorders>
          <w:top w:val="nil"/>
          <w:left w:val="nil"/>
          <w:bottom w:val="nil"/>
          <w:right w:val="nil"/>
          <w:insideH w:val="nil"/>
          <w:insideV w:val="nil"/>
        </w:tblBorders>
        <w:tblLayout w:type="fixed"/>
        <w:tblLook w:val="04A0" w:firstRow="1" w:lastRow="0" w:firstColumn="1" w:lastColumn="0" w:noHBand="0" w:noVBand="1"/>
      </w:tblPr>
      <w:tblGrid>
        <w:gridCol w:w="1853"/>
        <w:gridCol w:w="236"/>
        <w:gridCol w:w="8523"/>
      </w:tblGrid>
      <w:tr w:rsidR="004E1C88" w14:paraId="7E152061" w14:textId="77777777">
        <w:trPr>
          <w:trHeight w:hRule="exact" w:val="15200"/>
        </w:trPr>
        <w:tc>
          <w:tcPr>
            <w:tcW w:w="1872" w:type="dxa"/>
            <w:shd w:val="clear" w:color="auto" w:fill="1B4332"/>
            <w:textDirection w:val="btLr"/>
            <w:vAlign w:val="center"/>
          </w:tcPr>
          <w:p w14:paraId="7D3D4BAD" w14:textId="77777777" w:rsidR="004E1C88" w:rsidRDefault="000A4302">
            <w:pPr>
              <w:spacing w:after="0" w:line="240" w:lineRule="auto"/>
              <w:jc w:val="center"/>
            </w:pPr>
            <w:bookmarkStart w:id="0" w:name="_Hlk243253137"/>
            <w:r>
              <w:rPr>
                <w:rFonts w:ascii="Georgia" w:eastAsia="Georgia" w:hAnsi="Georgia" w:cs="Georgia"/>
                <w:b/>
                <w:color w:val="FFFFFF"/>
                <w:spacing w:val="60"/>
                <w:sz w:val="92"/>
              </w:rPr>
              <w:t>FORBIOM</w:t>
            </w:r>
            <w:r>
              <w:rPr>
                <w:rFonts w:ascii="Georgia" w:eastAsia="Georgia" w:hAnsi="Georgia" w:cs="Georgia"/>
                <w:b/>
                <w:color w:val="C9A227"/>
                <w:spacing w:val="60"/>
                <w:sz w:val="92"/>
              </w:rPr>
              <w:t>-</w:t>
            </w:r>
            <w:r w:rsidR="00AC7A64">
              <w:rPr>
                <w:rFonts w:ascii="Georgia" w:eastAsia="Georgia" w:hAnsi="Georgia" w:cs="Georgia"/>
                <w:b/>
                <w:color w:val="C9A227"/>
                <w:spacing w:val="60"/>
                <w:sz w:val="92"/>
              </w:rPr>
              <w:t>ABM</w:t>
            </w:r>
            <w:r>
              <w:rPr>
                <w:color w:val="CFE1D5"/>
                <w:spacing w:val="50"/>
                <w:sz w:val="21"/>
              </w:rPr>
              <w:t>  ONTARIO FOREST &amp; WOOD SECTOR MODEL</w:t>
            </w:r>
          </w:p>
        </w:tc>
        <w:tc>
          <w:tcPr>
            <w:tcW w:w="130" w:type="dxa"/>
            <w:shd w:val="clear" w:color="auto" w:fill="C9A227"/>
          </w:tcPr>
          <w:p w14:paraId="338D2D53" w14:textId="77777777" w:rsidR="004E1C88" w:rsidRDefault="004E1C88"/>
        </w:tc>
        <w:tc>
          <w:tcPr>
            <w:tcW w:w="8611" w:type="dxa"/>
            <w:tcMar>
              <w:top w:w="520" w:type="dxa"/>
              <w:left w:w="560" w:type="dxa"/>
              <w:bottom w:w="300" w:type="dxa"/>
              <w:right w:w="320" w:type="dxa"/>
            </w:tcMar>
          </w:tcPr>
          <w:p w14:paraId="4A109E32" w14:textId="6B48786B" w:rsidR="004E1C88" w:rsidRDefault="00AC7A64">
            <w:pPr>
              <w:spacing w:after="40" w:line="240" w:lineRule="auto"/>
            </w:pPr>
            <w:r>
              <w:rPr>
                <w:b/>
                <w:color w:val="2D6A4F"/>
                <w:spacing w:val="50"/>
                <w:sz w:val="19"/>
              </w:rPr>
              <w:t>INT</w:t>
            </w:r>
            <w:r w:rsidR="00AD35BC">
              <w:rPr>
                <w:b/>
                <w:color w:val="2D6A4F"/>
                <w:spacing w:val="50"/>
                <w:sz w:val="19"/>
              </w:rPr>
              <w:t>E</w:t>
            </w:r>
            <w:r>
              <w:rPr>
                <w:b/>
                <w:color w:val="2D6A4F"/>
                <w:spacing w:val="50"/>
                <w:sz w:val="19"/>
              </w:rPr>
              <w:t>RIM REPORT</w:t>
            </w:r>
            <w:r>
              <w:rPr>
                <w:b/>
                <w:color w:val="C9A227"/>
                <w:spacing w:val="40"/>
                <w:sz w:val="19"/>
              </w:rPr>
              <w:t xml:space="preserve">   |  OCTOBER, 2026</w:t>
            </w:r>
          </w:p>
          <w:p w14:paraId="7A91C438" w14:textId="77777777" w:rsidR="004E1C88" w:rsidRDefault="000A4302">
            <w:pPr>
              <w:spacing w:before="280" w:after="0" w:line="240" w:lineRule="auto"/>
            </w:pPr>
            <w:r>
              <w:rPr>
                <w:noProof/>
              </w:rPr>
              <w:drawing>
                <wp:inline distT="0" distB="0" distL="0" distR="0" wp14:anchorId="3BE3B3F5" wp14:editId="297B839D">
                  <wp:extent cx="4662741" cy="3114261"/>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4669081" cy="3118495"/>
                          </a:xfrm>
                          <a:prstGeom prst="rect">
                            <a:avLst/>
                          </a:prstGeom>
                        </pic:spPr>
                      </pic:pic>
                    </a:graphicData>
                  </a:graphic>
                </wp:inline>
              </w:drawing>
            </w:r>
          </w:p>
          <w:p w14:paraId="4521934D" w14:textId="77777777" w:rsidR="004E1C88" w:rsidRDefault="000A4302">
            <w:pPr>
              <w:spacing w:before="520" w:after="0" w:line="228" w:lineRule="auto"/>
            </w:pPr>
            <w:r>
              <w:rPr>
                <w:rFonts w:ascii="Georgia" w:eastAsia="Georgia" w:hAnsi="Georgia" w:cs="Georgia"/>
                <w:b/>
                <w:color w:val="1B4332"/>
                <w:sz w:val="60"/>
              </w:rPr>
              <w:t>Biomass Utilization</w:t>
            </w:r>
          </w:p>
          <w:p w14:paraId="341CCDA9" w14:textId="77777777" w:rsidR="004E1C88" w:rsidRDefault="000A4302">
            <w:pPr>
              <w:spacing w:before="80" w:after="0" w:line="240" w:lineRule="auto"/>
            </w:pPr>
            <w:r>
              <w:rPr>
                <w:rFonts w:ascii="Georgia" w:eastAsia="Georgia" w:hAnsi="Georgia" w:cs="Georgia"/>
                <w:b/>
                <w:color w:val="1B4332"/>
                <w:sz w:val="60"/>
              </w:rPr>
              <w:t>Strategies for Ontario</w:t>
            </w:r>
          </w:p>
          <w:p w14:paraId="500A9A52" w14:textId="77777777" w:rsidR="004E1C88" w:rsidRDefault="00AC7A64" w:rsidP="00AC7A64">
            <w:pPr>
              <w:spacing w:before="160" w:after="0" w:line="252" w:lineRule="auto"/>
            </w:pPr>
            <w:r>
              <w:rPr>
                <w:rFonts w:ascii="Georgia" w:eastAsia="Georgia" w:hAnsi="Georgia" w:cs="Georgia"/>
                <w:color w:val="2D6A4F"/>
                <w:sz w:val="31"/>
              </w:rPr>
              <w:t>Supply Chain Feasibility, Processing Optimization, and ABM-Integrated Biomass Utilization</w:t>
            </w:r>
          </w:p>
          <w:p w14:paraId="41CF1208" w14:textId="77777777" w:rsidR="004E1C88" w:rsidRDefault="000A4302">
            <w:pPr>
              <w:spacing w:before="400" w:after="0" w:line="240" w:lineRule="auto"/>
            </w:pPr>
            <w:r>
              <w:rPr>
                <w:noProof/>
              </w:rPr>
              <w:drawing>
                <wp:inline distT="0" distB="0" distL="0" distR="0" wp14:anchorId="0274EE10" wp14:editId="5ADD8EFD">
                  <wp:extent cx="2103807" cy="13990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2103807" cy="1399032"/>
                          </a:xfrm>
                          <a:prstGeom prst="rect">
                            <a:avLst/>
                          </a:prstGeom>
                        </pic:spPr>
                      </pic:pic>
                    </a:graphicData>
                  </a:graphic>
                </wp:inline>
              </w:drawing>
            </w:r>
            <w:r>
              <w:t> </w:t>
            </w:r>
            <w:r>
              <w:rPr>
                <w:noProof/>
              </w:rPr>
              <w:drawing>
                <wp:inline distT="0" distB="0" distL="0" distR="0" wp14:anchorId="00C35C14" wp14:editId="61B01F6A">
                  <wp:extent cx="2524539" cy="13928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2527514" cy="1394490"/>
                          </a:xfrm>
                          <a:prstGeom prst="rect">
                            <a:avLst/>
                          </a:prstGeom>
                        </pic:spPr>
                      </pic:pic>
                    </a:graphicData>
                  </a:graphic>
                </wp:inline>
              </w:drawing>
            </w:r>
          </w:p>
          <w:tbl>
            <w:tblPr>
              <w:tblW w:w="7632" w:type="dxa"/>
              <w:tblBorders>
                <w:top w:val="nil"/>
                <w:left w:val="nil"/>
                <w:bottom w:val="nil"/>
                <w:right w:val="nil"/>
                <w:insideH w:val="nil"/>
                <w:insideV w:val="nil"/>
              </w:tblBorders>
              <w:tblLayout w:type="fixed"/>
              <w:tblLook w:val="04A0" w:firstRow="1" w:lastRow="0" w:firstColumn="1" w:lastColumn="0" w:noHBand="0" w:noVBand="1"/>
            </w:tblPr>
            <w:tblGrid>
              <w:gridCol w:w="4320"/>
              <w:gridCol w:w="3312"/>
            </w:tblGrid>
            <w:tr w:rsidR="004E1C88" w14:paraId="4F5FED8E" w14:textId="77777777">
              <w:tc>
                <w:tcPr>
                  <w:tcW w:w="4320" w:type="dxa"/>
                  <w:tcMar>
                    <w:top w:w="360" w:type="dxa"/>
                    <w:left w:w="0" w:type="dxa"/>
                    <w:right w:w="0" w:type="dxa"/>
                  </w:tcMar>
                </w:tcPr>
                <w:p w14:paraId="3FF3995E" w14:textId="77777777" w:rsidR="004E1C88" w:rsidRDefault="000A4302">
                  <w:pPr>
                    <w:spacing w:after="80" w:line="240" w:lineRule="auto"/>
                  </w:pPr>
                  <w:r>
                    <w:rPr>
                      <w:b/>
                      <w:color w:val="C9A227"/>
                      <w:spacing w:val="50"/>
                      <w:sz w:val="17"/>
                    </w:rPr>
                    <w:t>PREPARED BY</w:t>
                  </w:r>
                </w:p>
                <w:p w14:paraId="7F4F8A87" w14:textId="77777777" w:rsidR="004E1C88" w:rsidRDefault="000A4302">
                  <w:pPr>
                    <w:pBdr>
                      <w:left w:val="single" w:sz="18" w:space="8" w:color="2D6A4F"/>
                    </w:pBdr>
                    <w:spacing w:after="20" w:line="240" w:lineRule="auto"/>
                  </w:pPr>
                  <w:r>
                    <w:rPr>
                      <w:rFonts w:ascii="Georgia" w:eastAsia="Georgia" w:hAnsi="Georgia" w:cs="Georgia"/>
                      <w:b/>
                      <w:color w:val="1B4332"/>
                      <w:sz w:val="26"/>
                    </w:rPr>
                    <w:t>Rasoul Yousefpour</w:t>
                  </w:r>
                </w:p>
                <w:p w14:paraId="29826603" w14:textId="77777777" w:rsidR="004E1C88" w:rsidRDefault="000A4302">
                  <w:pPr>
                    <w:pBdr>
                      <w:left w:val="single" w:sz="18" w:space="8" w:color="2D6A4F"/>
                    </w:pBdr>
                    <w:spacing w:after="20" w:line="240" w:lineRule="auto"/>
                  </w:pPr>
                  <w:r>
                    <w:rPr>
                      <w:rFonts w:ascii="Georgia" w:eastAsia="Georgia" w:hAnsi="Georgia" w:cs="Georgia"/>
                      <w:b/>
                      <w:color w:val="1B4332"/>
                      <w:sz w:val="26"/>
                    </w:rPr>
                    <w:t>Yasser Elfahli</w:t>
                  </w:r>
                </w:p>
                <w:p w14:paraId="0A905C6E" w14:textId="77777777" w:rsidR="004E1C88" w:rsidRDefault="000A4302">
                  <w:pPr>
                    <w:spacing w:before="160" w:after="0" w:line="240" w:lineRule="auto"/>
                  </w:pPr>
                  <w:r>
                    <w:rPr>
                      <w:color w:val="5F6B64"/>
                      <w:sz w:val="20"/>
                    </w:rPr>
                    <w:t>October 18, 2026</w:t>
                  </w:r>
                </w:p>
              </w:tc>
              <w:tc>
                <w:tcPr>
                  <w:tcW w:w="3312" w:type="dxa"/>
                  <w:tcMar>
                    <w:top w:w="420" w:type="dxa"/>
                    <w:left w:w="0" w:type="dxa"/>
                    <w:right w:w="0" w:type="dxa"/>
                  </w:tcMar>
                  <w:vAlign w:val="bottom"/>
                </w:tcPr>
                <w:p w14:paraId="5F36AB8B" w14:textId="77777777" w:rsidR="004E1C88" w:rsidRDefault="00AC7A64">
                  <w:pPr>
                    <w:spacing w:after="0" w:line="240" w:lineRule="auto"/>
                    <w:jc w:val="right"/>
                  </w:pPr>
                  <w:r>
                    <w:rPr>
                      <w:noProof/>
                    </w:rPr>
                    <mc:AlternateContent>
                      <mc:Choice Requires="wpg">
                        <w:drawing>
                          <wp:anchor distT="0" distB="0" distL="114300" distR="114300" simplePos="0" relativeHeight="251658752" behindDoc="0" locked="0" layoutInCell="1" allowOverlap="1" wp14:anchorId="3CB20F88" wp14:editId="160ABA89">
                            <wp:simplePos x="0" y="0"/>
                            <wp:positionH relativeFrom="column">
                              <wp:posOffset>73660</wp:posOffset>
                            </wp:positionH>
                            <wp:positionV relativeFrom="paragraph">
                              <wp:posOffset>269875</wp:posOffset>
                            </wp:positionV>
                            <wp:extent cx="1917700" cy="1852930"/>
                            <wp:effectExtent l="0" t="0" r="0" b="0"/>
                            <wp:wrapNone/>
                            <wp:docPr id="1486785012" name="Groupe 1"/>
                            <wp:cNvGraphicFramePr/>
                            <a:graphic xmlns:a="http://schemas.openxmlformats.org/drawingml/2006/main">
                              <a:graphicData uri="http://schemas.microsoft.com/office/word/2010/wordprocessingGroup">
                                <wpg:wgp>
                                  <wpg:cNvGrpSpPr/>
                                  <wpg:grpSpPr>
                                    <a:xfrm>
                                      <a:off x="0" y="0"/>
                                      <a:ext cx="1917700" cy="1852930"/>
                                      <a:chOff x="0" y="0"/>
                                      <a:chExt cx="1918225" cy="1853372"/>
                                    </a:xfrm>
                                  </wpg:grpSpPr>
                                  <pic:pic xmlns:pic="http://schemas.openxmlformats.org/drawingml/2006/picture">
                                    <pic:nvPicPr>
                                      <pic:cNvPr id="1734207107" name="Picture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288234" y="1123122"/>
                                        <a:ext cx="1504950" cy="730250"/>
                                      </a:xfrm>
                                      <a:prstGeom prst="rect">
                                        <a:avLst/>
                                      </a:prstGeom>
                                    </pic:spPr>
                                  </pic:pic>
                                  <wps:wsp>
                                    <wps:cNvPr id="832942772" name="Text Box 2"/>
                                    <wps:cNvSpPr txBox="1">
                                      <a:spLocks noChangeArrowheads="1"/>
                                    </wps:cNvSpPr>
                                    <wps:spPr bwMode="auto">
                                      <a:xfrm>
                                        <a:off x="89426" y="1023684"/>
                                        <a:ext cx="1828799" cy="344804"/>
                                      </a:xfrm>
                                      <a:prstGeom prst="rect">
                                        <a:avLst/>
                                      </a:prstGeom>
                                      <a:noFill/>
                                      <a:ln w="9525">
                                        <a:noFill/>
                                        <a:miter lim="800000"/>
                                        <a:headEnd/>
                                        <a:tailEnd/>
                                      </a:ln>
                                    </wps:spPr>
                                    <wps:txbx>
                                      <w:txbxContent>
                                        <w:p w14:paraId="3CA5B4AD" w14:textId="77777777" w:rsidR="00AC7A64" w:rsidRPr="00FC6923" w:rsidRDefault="00AC7A64" w:rsidP="00AC7A64">
                                          <w:pPr>
                                            <w:rPr>
                                              <w:rFonts w:asciiTheme="minorBidi" w:hAnsiTheme="minorBidi"/>
                                              <w:sz w:val="20"/>
                                              <w:szCs w:val="20"/>
                                            </w:rPr>
                                          </w:pPr>
                                          <w:r w:rsidRPr="00FC6923">
                                            <w:rPr>
                                              <w:rFonts w:asciiTheme="minorBidi" w:hAnsiTheme="minorBidi"/>
                                              <w:sz w:val="20"/>
                                              <w:szCs w:val="20"/>
                                            </w:rPr>
                                            <w:t>Funding provided in part by:</w:t>
                                          </w:r>
                                        </w:p>
                                      </w:txbxContent>
                                    </wps:txbx>
                                    <wps:bodyPr rot="0" vert="horz" wrap="square" lIns="91440" tIns="45720" rIns="91440" bIns="45720" anchor="t" anchorCtr="0">
                                      <a:spAutoFit/>
                                    </wps:bodyPr>
                                  </wps:wsp>
                                  <pic:pic xmlns:pic="http://schemas.openxmlformats.org/drawingml/2006/picture">
                                    <pic:nvPicPr>
                                      <pic:cNvPr id="884117500" name="Picture 4"/>
                                      <pic:cNvPicPr>
                                        <a:picLocks noChangeAspect="1"/>
                                      </pic:cNvPicPr>
                                    </pic:nvPicPr>
                                    <pic:blipFill rotWithShape="1">
                                      <a:blip r:embed="rId12"/>
                                      <a:srcRect t="18507" r="-2507" b="27747"/>
                                      <a:stretch>
                                        <a:fillRect/>
                                      </a:stretch>
                                    </pic:blipFill>
                                    <pic:spPr bwMode="auto">
                                      <a:xfrm>
                                        <a:off x="0" y="0"/>
                                        <a:ext cx="1880870" cy="98615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CB20F88" id="Groupe 1" o:spid="_x0000_s1026" style="position:absolute;left:0;text-align:left;margin-left:5.8pt;margin-top:21.25pt;width:151pt;height:145.9pt;z-index:251658752;mso-width-relative:margin;mso-height-relative:margin" coordsize="19182,18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2882;top:11231;width:15049;height:7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">
                              <v:imagedata r:id="rId13" o:title=""/>
                            </v:shape>
                            <v:shapetype id="_x0000_t202" coordsize="21600,21600" o:spt="202" path="m,l,21600r21600,l21600,xe">
                              <v:stroke joinstyle="miter"/>
                              <v:path gradientshapeok="t" o:connecttype="rect"/>
                            </v:shapetype>
                            <v:shape id="Text Box 2" o:spid="_x0000_s1028" type="#_x0000_t202" style="position:absolute;left:894;top:10236;width:18288;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" filled="f" stroked="f">
                              <v:textbox style="mso-fit-shape-to-text:t">
                                <w:txbxContent>
                                  <w:p w14:paraId="3CA5B4AD" w14:textId="77777777" w:rsidR="00AC7A64" w:rsidRPr="00FC6923" w:rsidRDefault="00AC7A64" w:rsidP="00AC7A64">
                                    <w:pPr>
                                      <w:rPr>
                                        <w:rFonts w:asciiTheme="minorBidi" w:hAnsiTheme="minorBidi"/>
                                        <w:sz w:val="20"/>
                                        <w:szCs w:val="20"/>
                                      </w:rPr>
                                    </w:pPr>
                                    <w:r w:rsidRPr="00FC6923">
                                      <w:rPr>
                                        <w:rFonts w:asciiTheme="minorBidi" w:hAnsiTheme="minorBidi"/>
                                        <w:sz w:val="20"/>
                                        <w:szCs w:val="20"/>
                                      </w:rPr>
                                      <w:t>Funding provided in part by:</w:t>
                                    </w:r>
                                  </w:p>
                                </w:txbxContent>
                              </v:textbox>
                            </v:shape>
                            <v:shape id="Picture 4" o:spid="_x0000_s1029" type="#_x0000_t75" style="position:absolute;width:18808;height:9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">
                              <v:imagedata r:id="rId14" o:title="" croptop="12129f" cropbottom="18184f" cropright="-1643f"/>
                            </v:shape>
                          </v:group>
                        </w:pict>
                      </mc:Fallback>
                    </mc:AlternateContent>
                  </w:r>
                </w:p>
              </w:tc>
            </w:tr>
          </w:tbl>
          <w:p w14:paraId="2E29364E" w14:textId="77777777" w:rsidR="004E1C88" w:rsidRDefault="004E1C88">
            <w:pPr>
              <w:spacing w:after="0" w:line="240" w:lineRule="auto"/>
              <w:rPr>
                <w:sz w:val="2"/>
              </w:rPr>
            </w:pPr>
          </w:p>
        </w:tc>
      </w:tr>
      <w:bookmarkEnd w:id="0"/>
    </w:tbl>
    <w:p w14:paraId="0B882579" w14:textId="77777777" w:rsidR="004E1C88" w:rsidRDefault="004E1C88">
      <w:pPr>
        <w:spacing w:after="0" w:line="240" w:lineRule="auto"/>
        <w:rPr>
          <w:sz w:val="2"/>
        </w:rPr>
        <w:sectPr w:rsidR="004E1C88">
          <w:pgSz w:w="11909" w:h="16834"/>
          <w:pgMar w:top="648" w:right="648" w:bottom="648" w:left="648" w:header="720" w:footer="720" w:gutter="0"/>
          <w:cols w:space="720"/>
          <w:docGrid w:linePitch="360"/>
        </w:sectPr>
      </w:pPr>
    </w:p>
    <w:tbl>
      <w:tblPr>
        <w:tblW w:w="9172" w:type="dxa"/>
        <w:jc w:val="center"/>
        <w:tblBorders>
          <w:top w:val="nil"/>
          <w:left w:val="nil"/>
          <w:bottom w:val="nil"/>
          <w:right w:val="nil"/>
          <w:insideH w:val="nil"/>
          <w:insideV w:val="nil"/>
        </w:tblBorders>
        <w:tblLayout w:type="fixed"/>
        <w:tblLook w:val="04A0" w:firstRow="1" w:lastRow="0" w:firstColumn="1" w:lastColumn="0" w:noHBand="0" w:noVBand="1"/>
      </w:tblPr>
      <w:tblGrid>
        <w:gridCol w:w="9172"/>
      </w:tblGrid>
      <w:tr w:rsidR="004E1C88" w14:paraId="7F15EB2D" w14:textId="77777777">
        <w:trPr>
          <w:jc w:val="center"/>
        </w:trPr>
        <w:tc>
          <w:tcPr>
            <w:tcW w:w="9173" w:type="dxa"/>
            <w:tcBorders>
              <w:top w:val="nil"/>
              <w:left w:val="single" w:sz="36" w:space="0" w:color="C9A227"/>
              <w:bottom w:val="nil"/>
              <w:right w:val="nil"/>
            </w:tcBorders>
            <w:shd w:val="clear" w:color="auto" w:fill="F4F8F5"/>
            <w:tcMar>
              <w:top w:w="220" w:type="dxa"/>
              <w:left w:w="300" w:type="dxa"/>
              <w:bottom w:w="200" w:type="dxa"/>
              <w:right w:w="300" w:type="dxa"/>
            </w:tcMar>
          </w:tcPr>
          <w:p w14:paraId="01124CBB" w14:textId="77777777" w:rsidR="004E1C88" w:rsidRDefault="000A4302">
            <w:pPr>
              <w:spacing w:after="160" w:line="240" w:lineRule="auto"/>
            </w:pPr>
            <w:r>
              <w:rPr>
                <w:b/>
                <w:color w:val="1B4332"/>
                <w:spacing w:val="60"/>
                <w:sz w:val="20"/>
              </w:rPr>
              <w:lastRenderedPageBreak/>
              <w:t>ABSTRACT</w:t>
            </w:r>
          </w:p>
          <w:p w14:paraId="36165722" w14:textId="77777777" w:rsidR="004E1C88" w:rsidRDefault="000A4302">
            <w:pPr>
              <w:jc w:val="both"/>
            </w:pPr>
            <w:r>
              <w:rPr>
                <w:sz w:val="21"/>
              </w:rPr>
              <w:t>In Ontario forest management units, recent harvest is about half of the volume the long-term plans make available. The shortfall is largest where sawmills closed and were not replaced, so wood the plans treat as available has no local buyer. This report asks which new plants would be built and kept running from 2026 to 2045 under different public rules, and what the consequences would be for harvest, rural employment and Indigenous community income.</w:t>
            </w:r>
          </w:p>
          <w:p w14:paraId="12198BD9" w14:textId="77777777" w:rsidR="004E1C88" w:rsidRDefault="000A4302">
            <w:pPr>
              <w:jc w:val="both"/>
            </w:pPr>
            <w:r>
              <w:rPr>
                <w:sz w:val="21"/>
              </w:rPr>
              <w:t xml:space="preserve">A planning model can show one coordinated use of the wood, with harvest, milling and shipments chosen together. That model is </w:t>
            </w:r>
            <w:r>
              <w:rPr>
                <w:b/>
                <w:bCs/>
                <w:sz w:val="21"/>
              </w:rPr>
              <w:t>FORBIOM-ON</w:t>
            </w:r>
            <w:r>
              <w:rPr>
                <w:sz w:val="21"/>
              </w:rPr>
              <w:t xml:space="preserve">. That optimization does not say whether the plants would be built and kept running. This report uses an agent-based model. In it, contractors, existing mills and investors decide separately, year by year: how much wood they cut, how much they buy, and which plants they build. That model is </w:t>
            </w:r>
            <w:r>
              <w:rPr>
                <w:b/>
                <w:bCs/>
                <w:sz w:val="21"/>
              </w:rPr>
              <w:t>FORBIOM-ABM</w:t>
            </w:r>
            <w:r>
              <w:rPr>
                <w:sz w:val="21"/>
              </w:rPr>
              <w:t xml:space="preserve">. The recommendation comes from the agent-based model. The two models </w:t>
            </w:r>
            <w:r w:rsidR="00ED209C">
              <w:rPr>
                <w:sz w:val="21"/>
              </w:rPr>
              <w:t>were conducted on a sample of</w:t>
            </w:r>
            <w:r>
              <w:rPr>
                <w:sz w:val="21"/>
              </w:rPr>
              <w:t xml:space="preserve"> six </w:t>
            </w:r>
            <w:r w:rsidR="00ED209C">
              <w:rPr>
                <w:sz w:val="21"/>
              </w:rPr>
              <w:t xml:space="preserve">management </w:t>
            </w:r>
            <w:r>
              <w:rPr>
                <w:sz w:val="21"/>
              </w:rPr>
              <w:t xml:space="preserve">units and are run separately. Section 1.1 describes a later link between them, and Section 4.4 lists what that link would pass. </w:t>
            </w:r>
          </w:p>
          <w:p w14:paraId="7916B043" w14:textId="77777777" w:rsidR="004E1C88" w:rsidRDefault="000A4302">
            <w:pPr>
              <w:jc w:val="both"/>
            </w:pPr>
            <w:r>
              <w:rPr>
                <w:sz w:val="21"/>
              </w:rPr>
              <w:t xml:space="preserve">The comparisons are not a single chain in which each run adds one piece to the last. Plants in southern Ontario that buy lumber and make mass timber do not, by themselves, increase harvest. A large mill in each of the six units, taking logs and making mass timber, does increase harvest. Smaller community mills and heat plants raise Indigenous income by more than those large mills do, and they raise harvest by less. Allowing the large mills and the community plants together, and then four rules at once (Indigenous applicants served first when wood is short, training for Indigenous contractors, higher public purchasing of mass timber and panels, and a payment for wood heat that replaces oil), produces the combined gain. Those four rules are not tested one at a time, so the income gain cannot be assigned to one of them. Pellet mills improve the result only in Trout Lake and Abitibi. In Kenora the large mill is treated as conditional on a secured buyer. Compared with no new plants, the share of planned harvest cut in 2041–2045 is </w:t>
            </w:r>
            <w:r>
              <w:rPr>
                <w:b/>
                <w:sz w:val="21"/>
              </w:rPr>
              <w:t>66%</w:t>
            </w:r>
            <w:r>
              <w:rPr>
                <w:sz w:val="21"/>
              </w:rPr>
              <w:t xml:space="preserve"> rather than </w:t>
            </w:r>
            <w:r>
              <w:rPr>
                <w:b/>
                <w:sz w:val="21"/>
              </w:rPr>
              <w:t>41%</w:t>
            </w:r>
            <w:r>
              <w:rPr>
                <w:sz w:val="21"/>
              </w:rPr>
              <w:t xml:space="preserve">. The 41% is the model in those years with only the mills that already exist. It is not the recent record: harvest in FY2019–2024 was 46% of the planned volume. Rural and northern employment goes from </w:t>
            </w:r>
            <w:r>
              <w:rPr>
                <w:b/>
                <w:sz w:val="21"/>
              </w:rPr>
              <w:t>1,709 to 4,299</w:t>
            </w:r>
            <w:r>
              <w:rPr>
                <w:sz w:val="21"/>
              </w:rPr>
              <w:t xml:space="preserve"> full-time jobs, and the present value of Indigenous community income from </w:t>
            </w:r>
            <w:r>
              <w:rPr>
                <w:b/>
                <w:sz w:val="21"/>
              </w:rPr>
              <w:t>$431 million to $1,838 million</w:t>
            </w:r>
            <w:r>
              <w:rPr>
                <w:sz w:val="21"/>
              </w:rPr>
              <w:t xml:space="preserve">. Public cost is an undiscounted sum of about </w:t>
            </w:r>
            <w:r>
              <w:rPr>
                <w:b/>
                <w:sz w:val="21"/>
              </w:rPr>
              <w:t>$331 million</w:t>
            </w:r>
            <w:r w:rsidR="00357519">
              <w:rPr>
                <w:rStyle w:val="Appelnotedebasdep"/>
                <w:b/>
                <w:sz w:val="21"/>
              </w:rPr>
              <w:footnoteReference w:id="1"/>
            </w:r>
            <w:r>
              <w:rPr>
                <w:sz w:val="21"/>
              </w:rPr>
              <w:t>. It is not a present value, and it is not on the same basis as the income figure.</w:t>
            </w:r>
          </w:p>
          <w:p w14:paraId="7674EF86" w14:textId="77777777" w:rsidR="004E1C88" w:rsidRDefault="000A4302">
            <w:pPr>
              <w:pBdr>
                <w:top w:val="single" w:sz="4" w:space="6" w:color="A9C5B1"/>
              </w:pBdr>
              <w:spacing w:before="80" w:after="0" w:line="240" w:lineRule="auto"/>
            </w:pPr>
            <w:r>
              <w:rPr>
                <w:i/>
                <w:color w:val="2D6A4F"/>
                <w:sz w:val="17"/>
              </w:rPr>
              <w:t>Section 1</w:t>
            </w:r>
            <w:r>
              <w:rPr>
                <w:i/>
                <w:color w:val="5F6B64"/>
                <w:sz w:val="17"/>
              </w:rPr>
              <w:t xml:space="preserve"> is the question and the two models. </w:t>
            </w:r>
            <w:r>
              <w:rPr>
                <w:i/>
                <w:color w:val="2D6A4F"/>
                <w:sz w:val="17"/>
              </w:rPr>
              <w:t>Section 2</w:t>
            </w:r>
            <w:r>
              <w:rPr>
                <w:i/>
                <w:color w:val="5F6B64"/>
                <w:sz w:val="17"/>
              </w:rPr>
              <w:t xml:space="preserve"> is the data. </w:t>
            </w:r>
            <w:r>
              <w:rPr>
                <w:i/>
                <w:color w:val="2D6A4F"/>
                <w:sz w:val="17"/>
              </w:rPr>
              <w:t>Section 3</w:t>
            </w:r>
            <w:r>
              <w:rPr>
                <w:i/>
                <w:color w:val="5F6B64"/>
                <w:sz w:val="17"/>
              </w:rPr>
              <w:t xml:space="preserve"> points to the planning model, whose results are in a separate report. </w:t>
            </w:r>
            <w:r>
              <w:rPr>
                <w:i/>
                <w:color w:val="2D6A4F"/>
                <w:sz w:val="17"/>
              </w:rPr>
              <w:t>Section 4</w:t>
            </w:r>
            <w:r>
              <w:rPr>
                <w:i/>
                <w:color w:val="5F6B64"/>
                <w:sz w:val="17"/>
              </w:rPr>
              <w:t xml:space="preserve"> specifies the agent-based model and then reports the comparisons, the figures and the recommendation. Files are in the repository (</w:t>
            </w:r>
            <w:hyperlink r:id="rId15">
              <w:r w:rsidR="004E1C88">
                <w:rPr>
                  <w:color w:val="2D6A4F"/>
                  <w:sz w:val="17"/>
                  <w:u w:val="single"/>
                </w:rPr>
                <w:t>link</w:t>
              </w:r>
            </w:hyperlink>
            <w:r>
              <w:rPr>
                <w:i/>
                <w:color w:val="5F6B64"/>
                <w:sz w:val="17"/>
              </w:rPr>
              <w:t>).</w:t>
            </w:r>
          </w:p>
        </w:tc>
      </w:tr>
    </w:tbl>
    <w:p w14:paraId="06EC1529" w14:textId="77777777" w:rsidR="004E1C88" w:rsidRDefault="000A4302">
      <w:pPr>
        <w:keepNext/>
        <w:pBdr>
          <w:bottom w:val="single" w:sz="8" w:space="4" w:color="C9A227"/>
        </w:pBdr>
        <w:spacing w:before="520" w:after="160"/>
      </w:pPr>
      <w:r>
        <w:rPr>
          <w:rFonts w:ascii="Georgia" w:eastAsia="Georgia" w:hAnsi="Georgia" w:cs="Georgia"/>
          <w:b/>
          <w:color w:val="1B4332"/>
          <w:sz w:val="34"/>
        </w:rPr>
        <w:t>Contents</w:t>
      </w:r>
    </w:p>
    <w:p w14:paraId="29F48A75" w14:textId="071CF6EA" w:rsidR="000A4302" w:rsidRDefault="000A4302">
      <w:pPr>
        <w:pStyle w:val="TM1"/>
        <w:tabs>
          <w:tab w:val="right" w:leader="dot" w:pos="9163"/>
        </w:tabs>
        <w:rPr>
          <w:noProof/>
        </w:rPr>
      </w:pPr>
      <w:r>
        <w:rPr>
          <w:i/>
          <w:color w:val="5F6B64"/>
        </w:rPr>
        <w:fldChar w:fldCharType="begin"/>
      </w:r>
      <w:r>
        <w:rPr>
          <w:i/>
          <w:color w:val="5F6B64"/>
        </w:rPr>
        <w:instrText xml:space="preserve"> TOC \o "1-2" \h \z \u </w:instrText>
      </w:r>
      <w:r>
        <w:rPr>
          <w:i/>
          <w:color w:val="5F6B64"/>
        </w:rPr>
        <w:fldChar w:fldCharType="separate"/>
      </w:r>
      <w:hyperlink w:anchor="_Toc243253794" w:history="1">
        <w:r w:rsidRPr="00A82A29">
          <w:rPr>
            <w:rStyle w:val="Lienhypertexte"/>
            <w:noProof/>
          </w:rPr>
          <w:t>1  Introduction</w:t>
        </w:r>
        <w:r>
          <w:rPr>
            <w:noProof/>
            <w:webHidden/>
          </w:rPr>
          <w:tab/>
        </w:r>
        <w:r>
          <w:rPr>
            <w:noProof/>
            <w:webHidden/>
          </w:rPr>
          <w:fldChar w:fldCharType="begin"/>
        </w:r>
        <w:r>
          <w:rPr>
            <w:noProof/>
            <w:webHidden/>
          </w:rPr>
          <w:instrText xml:space="preserve"> PAGEREF _Toc243253794 \h </w:instrText>
        </w:r>
        <w:r>
          <w:rPr>
            <w:noProof/>
            <w:webHidden/>
          </w:rPr>
        </w:r>
        <w:r>
          <w:rPr>
            <w:noProof/>
            <w:webHidden/>
          </w:rPr>
          <w:fldChar w:fldCharType="separate"/>
        </w:r>
        <w:r w:rsidR="00AD35BC">
          <w:rPr>
            <w:noProof/>
            <w:webHidden/>
          </w:rPr>
          <w:t>3</w:t>
        </w:r>
        <w:r>
          <w:rPr>
            <w:noProof/>
            <w:webHidden/>
          </w:rPr>
          <w:fldChar w:fldCharType="end"/>
        </w:r>
      </w:hyperlink>
    </w:p>
    <w:p w14:paraId="257065B3" w14:textId="006CCBF8" w:rsidR="000A4302" w:rsidRDefault="000A4302">
      <w:pPr>
        <w:pStyle w:val="TM2"/>
        <w:tabs>
          <w:tab w:val="right" w:leader="dot" w:pos="9163"/>
        </w:tabs>
        <w:rPr>
          <w:noProof/>
        </w:rPr>
      </w:pPr>
      <w:hyperlink w:anchor="_Toc243253795" w:history="1">
        <w:r w:rsidRPr="00A82A29">
          <w:rPr>
            <w:rStyle w:val="Lienhypertexte"/>
            <w:noProof/>
          </w:rPr>
          <w:t>1.1  Model linkage</w:t>
        </w:r>
        <w:r>
          <w:rPr>
            <w:noProof/>
            <w:webHidden/>
          </w:rPr>
          <w:tab/>
        </w:r>
        <w:r>
          <w:rPr>
            <w:noProof/>
            <w:webHidden/>
          </w:rPr>
          <w:fldChar w:fldCharType="begin"/>
        </w:r>
        <w:r>
          <w:rPr>
            <w:noProof/>
            <w:webHidden/>
          </w:rPr>
          <w:instrText xml:space="preserve"> PAGEREF _Toc243253795 \h </w:instrText>
        </w:r>
        <w:r>
          <w:rPr>
            <w:noProof/>
            <w:webHidden/>
          </w:rPr>
        </w:r>
        <w:r>
          <w:rPr>
            <w:noProof/>
            <w:webHidden/>
          </w:rPr>
          <w:fldChar w:fldCharType="separate"/>
        </w:r>
        <w:r w:rsidR="00AD35BC">
          <w:rPr>
            <w:noProof/>
            <w:webHidden/>
          </w:rPr>
          <w:t>3</w:t>
        </w:r>
        <w:r>
          <w:rPr>
            <w:noProof/>
            <w:webHidden/>
          </w:rPr>
          <w:fldChar w:fldCharType="end"/>
        </w:r>
      </w:hyperlink>
    </w:p>
    <w:p w14:paraId="63FA4A88" w14:textId="7ED9E466" w:rsidR="000A4302" w:rsidRDefault="000A4302">
      <w:pPr>
        <w:pStyle w:val="TM1"/>
        <w:tabs>
          <w:tab w:val="right" w:leader="dot" w:pos="9163"/>
        </w:tabs>
        <w:rPr>
          <w:noProof/>
        </w:rPr>
      </w:pPr>
      <w:hyperlink w:anchor="_Toc243253796" w:history="1">
        <w:r w:rsidRPr="00A82A29">
          <w:rPr>
            <w:rStyle w:val="Lienhypertexte"/>
            <w:noProof/>
          </w:rPr>
          <w:t>2  Data</w:t>
        </w:r>
        <w:r>
          <w:rPr>
            <w:noProof/>
            <w:webHidden/>
          </w:rPr>
          <w:tab/>
        </w:r>
        <w:r>
          <w:rPr>
            <w:noProof/>
            <w:webHidden/>
          </w:rPr>
          <w:fldChar w:fldCharType="begin"/>
        </w:r>
        <w:r>
          <w:rPr>
            <w:noProof/>
            <w:webHidden/>
          </w:rPr>
          <w:instrText xml:space="preserve"> PAGEREF _Toc243253796 \h </w:instrText>
        </w:r>
        <w:r>
          <w:rPr>
            <w:noProof/>
            <w:webHidden/>
          </w:rPr>
        </w:r>
        <w:r>
          <w:rPr>
            <w:noProof/>
            <w:webHidden/>
          </w:rPr>
          <w:fldChar w:fldCharType="separate"/>
        </w:r>
        <w:r w:rsidR="00AD35BC">
          <w:rPr>
            <w:noProof/>
            <w:webHidden/>
          </w:rPr>
          <w:t>6</w:t>
        </w:r>
        <w:r>
          <w:rPr>
            <w:noProof/>
            <w:webHidden/>
          </w:rPr>
          <w:fldChar w:fldCharType="end"/>
        </w:r>
      </w:hyperlink>
    </w:p>
    <w:p w14:paraId="140A40B0" w14:textId="39AF5DE5" w:rsidR="000A4302" w:rsidRDefault="000A4302">
      <w:pPr>
        <w:pStyle w:val="TM2"/>
        <w:tabs>
          <w:tab w:val="right" w:leader="dot" w:pos="9163"/>
        </w:tabs>
        <w:rPr>
          <w:noProof/>
        </w:rPr>
      </w:pPr>
      <w:hyperlink w:anchor="_Toc243253797" w:history="1">
        <w:r w:rsidRPr="00A82A29">
          <w:rPr>
            <w:rStyle w:val="Lienhypertexte"/>
            <w:noProof/>
          </w:rPr>
          <w:t>2.1  Sources</w:t>
        </w:r>
        <w:r>
          <w:rPr>
            <w:noProof/>
            <w:webHidden/>
          </w:rPr>
          <w:tab/>
        </w:r>
        <w:r>
          <w:rPr>
            <w:noProof/>
            <w:webHidden/>
          </w:rPr>
          <w:fldChar w:fldCharType="begin"/>
        </w:r>
        <w:r>
          <w:rPr>
            <w:noProof/>
            <w:webHidden/>
          </w:rPr>
          <w:instrText xml:space="preserve"> PAGEREF _Toc243253797 \h </w:instrText>
        </w:r>
        <w:r>
          <w:rPr>
            <w:noProof/>
            <w:webHidden/>
          </w:rPr>
        </w:r>
        <w:r>
          <w:rPr>
            <w:noProof/>
            <w:webHidden/>
          </w:rPr>
          <w:fldChar w:fldCharType="separate"/>
        </w:r>
        <w:r w:rsidR="00AD35BC">
          <w:rPr>
            <w:noProof/>
            <w:webHidden/>
          </w:rPr>
          <w:t>6</w:t>
        </w:r>
        <w:r>
          <w:rPr>
            <w:noProof/>
            <w:webHidden/>
          </w:rPr>
          <w:fldChar w:fldCharType="end"/>
        </w:r>
      </w:hyperlink>
    </w:p>
    <w:p w14:paraId="68606E63" w14:textId="1E9E6318" w:rsidR="000A4302" w:rsidRDefault="000A4302">
      <w:pPr>
        <w:pStyle w:val="TM2"/>
        <w:tabs>
          <w:tab w:val="right" w:leader="dot" w:pos="9163"/>
        </w:tabs>
        <w:rPr>
          <w:noProof/>
        </w:rPr>
      </w:pPr>
      <w:hyperlink w:anchor="_Toc243253798" w:history="1">
        <w:r w:rsidRPr="00A82A29">
          <w:rPr>
            <w:rStyle w:val="Lienhypertexte"/>
            <w:noProof/>
          </w:rPr>
          <w:t>2.2  Yield curves</w:t>
        </w:r>
        <w:r>
          <w:rPr>
            <w:noProof/>
            <w:webHidden/>
          </w:rPr>
          <w:tab/>
        </w:r>
        <w:r>
          <w:rPr>
            <w:noProof/>
            <w:webHidden/>
          </w:rPr>
          <w:fldChar w:fldCharType="begin"/>
        </w:r>
        <w:r>
          <w:rPr>
            <w:noProof/>
            <w:webHidden/>
          </w:rPr>
          <w:instrText xml:space="preserve"> PAGEREF _Toc243253798 \h </w:instrText>
        </w:r>
        <w:r>
          <w:rPr>
            <w:noProof/>
            <w:webHidden/>
          </w:rPr>
        </w:r>
        <w:r>
          <w:rPr>
            <w:noProof/>
            <w:webHidden/>
          </w:rPr>
          <w:fldChar w:fldCharType="separate"/>
        </w:r>
        <w:r w:rsidR="00AD35BC">
          <w:rPr>
            <w:noProof/>
            <w:webHidden/>
          </w:rPr>
          <w:t>6</w:t>
        </w:r>
        <w:r>
          <w:rPr>
            <w:noProof/>
            <w:webHidden/>
          </w:rPr>
          <w:fldChar w:fldCharType="end"/>
        </w:r>
      </w:hyperlink>
    </w:p>
    <w:p w14:paraId="5677AC9F" w14:textId="31C90631" w:rsidR="000A4302" w:rsidRDefault="000A4302">
      <w:pPr>
        <w:pStyle w:val="TM2"/>
        <w:tabs>
          <w:tab w:val="right" w:leader="dot" w:pos="9163"/>
        </w:tabs>
        <w:rPr>
          <w:noProof/>
        </w:rPr>
      </w:pPr>
      <w:hyperlink w:anchor="_Toc243253799" w:history="1">
        <w:r w:rsidRPr="00A82A29">
          <w:rPr>
            <w:rStyle w:val="Lienhypertexte"/>
            <w:noProof/>
          </w:rPr>
          <w:t>2.3  Harvest and employment</w:t>
        </w:r>
        <w:r>
          <w:rPr>
            <w:noProof/>
            <w:webHidden/>
          </w:rPr>
          <w:tab/>
        </w:r>
        <w:r>
          <w:rPr>
            <w:noProof/>
            <w:webHidden/>
          </w:rPr>
          <w:fldChar w:fldCharType="begin"/>
        </w:r>
        <w:r>
          <w:rPr>
            <w:noProof/>
            <w:webHidden/>
          </w:rPr>
          <w:instrText xml:space="preserve"> PAGEREF _Toc243253799 \h </w:instrText>
        </w:r>
        <w:r>
          <w:rPr>
            <w:noProof/>
            <w:webHidden/>
          </w:rPr>
        </w:r>
        <w:r>
          <w:rPr>
            <w:noProof/>
            <w:webHidden/>
          </w:rPr>
          <w:fldChar w:fldCharType="separate"/>
        </w:r>
        <w:r w:rsidR="00AD35BC">
          <w:rPr>
            <w:noProof/>
            <w:webHidden/>
          </w:rPr>
          <w:t>6</w:t>
        </w:r>
        <w:r>
          <w:rPr>
            <w:noProof/>
            <w:webHidden/>
          </w:rPr>
          <w:fldChar w:fldCharType="end"/>
        </w:r>
      </w:hyperlink>
    </w:p>
    <w:p w14:paraId="482635BD" w14:textId="67DD2C97" w:rsidR="000A4302" w:rsidRDefault="000A4302">
      <w:pPr>
        <w:pStyle w:val="TM1"/>
        <w:tabs>
          <w:tab w:val="right" w:leader="dot" w:pos="9163"/>
        </w:tabs>
        <w:rPr>
          <w:noProof/>
        </w:rPr>
      </w:pPr>
      <w:hyperlink w:anchor="_Toc243253800" w:history="1">
        <w:r w:rsidRPr="00A82A29">
          <w:rPr>
            <w:rStyle w:val="Lienhypertexte"/>
            <w:noProof/>
          </w:rPr>
          <w:t>3  FORBIOM-ON</w:t>
        </w:r>
        <w:r>
          <w:rPr>
            <w:noProof/>
            <w:webHidden/>
          </w:rPr>
          <w:tab/>
        </w:r>
        <w:r>
          <w:rPr>
            <w:noProof/>
            <w:webHidden/>
          </w:rPr>
          <w:fldChar w:fldCharType="begin"/>
        </w:r>
        <w:r>
          <w:rPr>
            <w:noProof/>
            <w:webHidden/>
          </w:rPr>
          <w:instrText xml:space="preserve"> PAGEREF _Toc243253800 \h </w:instrText>
        </w:r>
        <w:r>
          <w:rPr>
            <w:noProof/>
            <w:webHidden/>
          </w:rPr>
        </w:r>
        <w:r>
          <w:rPr>
            <w:noProof/>
            <w:webHidden/>
          </w:rPr>
          <w:fldChar w:fldCharType="separate"/>
        </w:r>
        <w:r w:rsidR="00AD35BC">
          <w:rPr>
            <w:noProof/>
            <w:webHidden/>
          </w:rPr>
          <w:t>9</w:t>
        </w:r>
        <w:r>
          <w:rPr>
            <w:noProof/>
            <w:webHidden/>
          </w:rPr>
          <w:fldChar w:fldCharType="end"/>
        </w:r>
      </w:hyperlink>
    </w:p>
    <w:p w14:paraId="7CE875AA" w14:textId="664A30D3" w:rsidR="000A4302" w:rsidRDefault="000A4302">
      <w:pPr>
        <w:pStyle w:val="TM1"/>
        <w:tabs>
          <w:tab w:val="right" w:leader="dot" w:pos="9163"/>
        </w:tabs>
        <w:rPr>
          <w:noProof/>
        </w:rPr>
      </w:pPr>
      <w:hyperlink w:anchor="_Toc243253801" w:history="1">
        <w:r w:rsidRPr="00A82A29">
          <w:rPr>
            <w:rStyle w:val="Lienhypertexte"/>
            <w:noProof/>
          </w:rPr>
          <w:t>4  Agent-based model</w:t>
        </w:r>
        <w:r>
          <w:rPr>
            <w:noProof/>
            <w:webHidden/>
          </w:rPr>
          <w:tab/>
        </w:r>
        <w:r>
          <w:rPr>
            <w:noProof/>
            <w:webHidden/>
          </w:rPr>
          <w:fldChar w:fldCharType="begin"/>
        </w:r>
        <w:r>
          <w:rPr>
            <w:noProof/>
            <w:webHidden/>
          </w:rPr>
          <w:instrText xml:space="preserve"> PAGEREF _Toc243253801 \h </w:instrText>
        </w:r>
        <w:r>
          <w:rPr>
            <w:noProof/>
            <w:webHidden/>
          </w:rPr>
        </w:r>
        <w:r>
          <w:rPr>
            <w:noProof/>
            <w:webHidden/>
          </w:rPr>
          <w:fldChar w:fldCharType="separate"/>
        </w:r>
        <w:r w:rsidR="00AD35BC">
          <w:rPr>
            <w:noProof/>
            <w:webHidden/>
          </w:rPr>
          <w:t>10</w:t>
        </w:r>
        <w:r>
          <w:rPr>
            <w:noProof/>
            <w:webHidden/>
          </w:rPr>
          <w:fldChar w:fldCharType="end"/>
        </w:r>
      </w:hyperlink>
    </w:p>
    <w:p w14:paraId="7CF6EB12" w14:textId="7C3C7F1F" w:rsidR="000A4302" w:rsidRDefault="000A4302">
      <w:pPr>
        <w:pStyle w:val="TM2"/>
        <w:tabs>
          <w:tab w:val="right" w:leader="dot" w:pos="9163"/>
        </w:tabs>
        <w:rPr>
          <w:noProof/>
        </w:rPr>
      </w:pPr>
      <w:hyperlink w:anchor="_Toc243253802" w:history="1">
        <w:r w:rsidRPr="00A82A29">
          <w:rPr>
            <w:rStyle w:val="Lienhypertexte"/>
            <w:noProof/>
          </w:rPr>
          <w:t>4.1  Model structure</w:t>
        </w:r>
        <w:r>
          <w:rPr>
            <w:noProof/>
            <w:webHidden/>
          </w:rPr>
          <w:tab/>
        </w:r>
        <w:r>
          <w:rPr>
            <w:noProof/>
            <w:webHidden/>
          </w:rPr>
          <w:fldChar w:fldCharType="begin"/>
        </w:r>
        <w:r>
          <w:rPr>
            <w:noProof/>
            <w:webHidden/>
          </w:rPr>
          <w:instrText xml:space="preserve"> PAGEREF _Toc243253802 \h </w:instrText>
        </w:r>
        <w:r>
          <w:rPr>
            <w:noProof/>
            <w:webHidden/>
          </w:rPr>
        </w:r>
        <w:r>
          <w:rPr>
            <w:noProof/>
            <w:webHidden/>
          </w:rPr>
          <w:fldChar w:fldCharType="separate"/>
        </w:r>
        <w:r w:rsidR="00AD35BC">
          <w:rPr>
            <w:noProof/>
            <w:webHidden/>
          </w:rPr>
          <w:t>11</w:t>
        </w:r>
        <w:r>
          <w:rPr>
            <w:noProof/>
            <w:webHidden/>
          </w:rPr>
          <w:fldChar w:fldCharType="end"/>
        </w:r>
      </w:hyperlink>
    </w:p>
    <w:p w14:paraId="27A51C88" w14:textId="0231D279" w:rsidR="000A4302" w:rsidRDefault="000A4302">
      <w:pPr>
        <w:pStyle w:val="TM2"/>
        <w:tabs>
          <w:tab w:val="right" w:leader="dot" w:pos="9163"/>
        </w:tabs>
        <w:rPr>
          <w:noProof/>
        </w:rPr>
      </w:pPr>
      <w:hyperlink w:anchor="_Toc243253803" w:history="1">
        <w:r w:rsidRPr="00A82A29">
          <w:rPr>
            <w:rStyle w:val="Lienhypertexte"/>
            <w:noProof/>
          </w:rPr>
          <w:t>4.2  Decision rules</w:t>
        </w:r>
        <w:r>
          <w:rPr>
            <w:noProof/>
            <w:webHidden/>
          </w:rPr>
          <w:tab/>
        </w:r>
        <w:r>
          <w:rPr>
            <w:noProof/>
            <w:webHidden/>
          </w:rPr>
          <w:fldChar w:fldCharType="begin"/>
        </w:r>
        <w:r>
          <w:rPr>
            <w:noProof/>
            <w:webHidden/>
          </w:rPr>
          <w:instrText xml:space="preserve"> PAGEREF _Toc243253803 \h </w:instrText>
        </w:r>
        <w:r>
          <w:rPr>
            <w:noProof/>
            <w:webHidden/>
          </w:rPr>
        </w:r>
        <w:r>
          <w:rPr>
            <w:noProof/>
            <w:webHidden/>
          </w:rPr>
          <w:fldChar w:fldCharType="separate"/>
        </w:r>
        <w:r w:rsidR="00AD35BC">
          <w:rPr>
            <w:noProof/>
            <w:webHidden/>
          </w:rPr>
          <w:t>12</w:t>
        </w:r>
        <w:r>
          <w:rPr>
            <w:noProof/>
            <w:webHidden/>
          </w:rPr>
          <w:fldChar w:fldCharType="end"/>
        </w:r>
      </w:hyperlink>
    </w:p>
    <w:p w14:paraId="04446527" w14:textId="3561F62B" w:rsidR="000A4302" w:rsidRDefault="000A4302">
      <w:pPr>
        <w:pStyle w:val="TM2"/>
        <w:tabs>
          <w:tab w:val="right" w:leader="dot" w:pos="9163"/>
        </w:tabs>
        <w:rPr>
          <w:noProof/>
        </w:rPr>
      </w:pPr>
      <w:hyperlink w:anchor="_Toc243253804" w:history="1">
        <w:r w:rsidRPr="00A82A29">
          <w:rPr>
            <w:rStyle w:val="Lienhypertexte"/>
            <w:noProof/>
          </w:rPr>
          <w:t>4.3  Strategies and evaluation</w:t>
        </w:r>
        <w:r>
          <w:rPr>
            <w:noProof/>
            <w:webHidden/>
          </w:rPr>
          <w:tab/>
        </w:r>
        <w:r>
          <w:rPr>
            <w:noProof/>
            <w:webHidden/>
          </w:rPr>
          <w:fldChar w:fldCharType="begin"/>
        </w:r>
        <w:r>
          <w:rPr>
            <w:noProof/>
            <w:webHidden/>
          </w:rPr>
          <w:instrText xml:space="preserve"> PAGEREF _Toc243253804 \h </w:instrText>
        </w:r>
        <w:r>
          <w:rPr>
            <w:noProof/>
            <w:webHidden/>
          </w:rPr>
        </w:r>
        <w:r>
          <w:rPr>
            <w:noProof/>
            <w:webHidden/>
          </w:rPr>
          <w:fldChar w:fldCharType="separate"/>
        </w:r>
        <w:r w:rsidR="00AD35BC">
          <w:rPr>
            <w:noProof/>
            <w:webHidden/>
          </w:rPr>
          <w:t>13</w:t>
        </w:r>
        <w:r>
          <w:rPr>
            <w:noProof/>
            <w:webHidden/>
          </w:rPr>
          <w:fldChar w:fldCharType="end"/>
        </w:r>
      </w:hyperlink>
    </w:p>
    <w:p w14:paraId="4EE9312E" w14:textId="11C88834" w:rsidR="000A4302" w:rsidRDefault="000A4302">
      <w:pPr>
        <w:pStyle w:val="TM2"/>
        <w:tabs>
          <w:tab w:val="right" w:leader="dot" w:pos="9163"/>
        </w:tabs>
        <w:rPr>
          <w:noProof/>
        </w:rPr>
      </w:pPr>
      <w:hyperlink w:anchor="_Toc243253805" w:history="1">
        <w:r w:rsidRPr="00A82A29">
          <w:rPr>
            <w:rStyle w:val="Lienhypertexte"/>
            <w:noProof/>
          </w:rPr>
          <w:t>4.4  Indicators, parameters and coupling</w:t>
        </w:r>
        <w:r>
          <w:rPr>
            <w:noProof/>
            <w:webHidden/>
          </w:rPr>
          <w:tab/>
        </w:r>
        <w:r>
          <w:rPr>
            <w:noProof/>
            <w:webHidden/>
          </w:rPr>
          <w:fldChar w:fldCharType="begin"/>
        </w:r>
        <w:r>
          <w:rPr>
            <w:noProof/>
            <w:webHidden/>
          </w:rPr>
          <w:instrText xml:space="preserve"> PAGEREF _Toc243253805 \h </w:instrText>
        </w:r>
        <w:r>
          <w:rPr>
            <w:noProof/>
            <w:webHidden/>
          </w:rPr>
        </w:r>
        <w:r>
          <w:rPr>
            <w:noProof/>
            <w:webHidden/>
          </w:rPr>
          <w:fldChar w:fldCharType="separate"/>
        </w:r>
        <w:r w:rsidR="00AD35BC">
          <w:rPr>
            <w:noProof/>
            <w:webHidden/>
          </w:rPr>
          <w:t>15</w:t>
        </w:r>
        <w:r>
          <w:rPr>
            <w:noProof/>
            <w:webHidden/>
          </w:rPr>
          <w:fldChar w:fldCharType="end"/>
        </w:r>
      </w:hyperlink>
    </w:p>
    <w:p w14:paraId="63108B66" w14:textId="75D3C48F" w:rsidR="000A4302" w:rsidRDefault="000A4302">
      <w:pPr>
        <w:pStyle w:val="TM2"/>
        <w:tabs>
          <w:tab w:val="right" w:leader="dot" w:pos="9163"/>
        </w:tabs>
        <w:rPr>
          <w:noProof/>
        </w:rPr>
      </w:pPr>
      <w:hyperlink w:anchor="_Toc243253806" w:history="1">
        <w:r w:rsidRPr="00A82A29">
          <w:rPr>
            <w:rStyle w:val="Lienhypertexte"/>
            <w:noProof/>
          </w:rPr>
          <w:t>4.5  Baseline check</w:t>
        </w:r>
        <w:r>
          <w:rPr>
            <w:noProof/>
            <w:webHidden/>
          </w:rPr>
          <w:tab/>
        </w:r>
        <w:r>
          <w:rPr>
            <w:noProof/>
            <w:webHidden/>
          </w:rPr>
          <w:fldChar w:fldCharType="begin"/>
        </w:r>
        <w:r>
          <w:rPr>
            <w:noProof/>
            <w:webHidden/>
          </w:rPr>
          <w:instrText xml:space="preserve"> PAGEREF _Toc243253806 \h </w:instrText>
        </w:r>
        <w:r>
          <w:rPr>
            <w:noProof/>
            <w:webHidden/>
          </w:rPr>
        </w:r>
        <w:r>
          <w:rPr>
            <w:noProof/>
            <w:webHidden/>
          </w:rPr>
          <w:fldChar w:fldCharType="separate"/>
        </w:r>
        <w:r w:rsidR="00AD35BC">
          <w:rPr>
            <w:noProof/>
            <w:webHidden/>
          </w:rPr>
          <w:t>16</w:t>
        </w:r>
        <w:r>
          <w:rPr>
            <w:noProof/>
            <w:webHidden/>
          </w:rPr>
          <w:fldChar w:fldCharType="end"/>
        </w:r>
      </w:hyperlink>
    </w:p>
    <w:p w14:paraId="0CC0B228" w14:textId="2B3A7466" w:rsidR="000A4302" w:rsidRDefault="000A4302">
      <w:pPr>
        <w:pStyle w:val="TM2"/>
        <w:tabs>
          <w:tab w:val="right" w:leader="dot" w:pos="9163"/>
        </w:tabs>
        <w:rPr>
          <w:noProof/>
        </w:rPr>
      </w:pPr>
      <w:hyperlink w:anchor="_Toc243253807" w:history="1">
        <w:r w:rsidRPr="00A82A29">
          <w:rPr>
            <w:rStyle w:val="Lienhypertexte"/>
            <w:noProof/>
          </w:rPr>
          <w:t>4.6  Provincial results</w:t>
        </w:r>
        <w:r>
          <w:rPr>
            <w:noProof/>
            <w:webHidden/>
          </w:rPr>
          <w:tab/>
        </w:r>
        <w:r>
          <w:rPr>
            <w:noProof/>
            <w:webHidden/>
          </w:rPr>
          <w:fldChar w:fldCharType="begin"/>
        </w:r>
        <w:r>
          <w:rPr>
            <w:noProof/>
            <w:webHidden/>
          </w:rPr>
          <w:instrText xml:space="preserve"> PAGEREF _Toc243253807 \h </w:instrText>
        </w:r>
        <w:r>
          <w:rPr>
            <w:noProof/>
            <w:webHidden/>
          </w:rPr>
        </w:r>
        <w:r>
          <w:rPr>
            <w:noProof/>
            <w:webHidden/>
          </w:rPr>
          <w:fldChar w:fldCharType="separate"/>
        </w:r>
        <w:r w:rsidR="00AD35BC">
          <w:rPr>
            <w:noProof/>
            <w:webHidden/>
          </w:rPr>
          <w:t>17</w:t>
        </w:r>
        <w:r>
          <w:rPr>
            <w:noProof/>
            <w:webHidden/>
          </w:rPr>
          <w:fldChar w:fldCharType="end"/>
        </w:r>
      </w:hyperlink>
    </w:p>
    <w:p w14:paraId="577F63CC" w14:textId="41D7E096" w:rsidR="000A4302" w:rsidRDefault="000A4302">
      <w:pPr>
        <w:pStyle w:val="TM2"/>
        <w:tabs>
          <w:tab w:val="right" w:leader="dot" w:pos="9163"/>
        </w:tabs>
        <w:rPr>
          <w:noProof/>
        </w:rPr>
      </w:pPr>
      <w:hyperlink w:anchor="_Toc243253808" w:history="1">
        <w:r w:rsidRPr="00A82A29">
          <w:rPr>
            <w:rStyle w:val="Lienhypertexte"/>
            <w:noProof/>
          </w:rPr>
          <w:t>4.7  Regional results</w:t>
        </w:r>
        <w:r>
          <w:rPr>
            <w:noProof/>
            <w:webHidden/>
          </w:rPr>
          <w:tab/>
        </w:r>
        <w:r>
          <w:rPr>
            <w:noProof/>
            <w:webHidden/>
          </w:rPr>
          <w:fldChar w:fldCharType="begin"/>
        </w:r>
        <w:r>
          <w:rPr>
            <w:noProof/>
            <w:webHidden/>
          </w:rPr>
          <w:instrText xml:space="preserve"> PAGEREF _Toc243253808 \h </w:instrText>
        </w:r>
        <w:r>
          <w:rPr>
            <w:noProof/>
            <w:webHidden/>
          </w:rPr>
        </w:r>
        <w:r>
          <w:rPr>
            <w:noProof/>
            <w:webHidden/>
          </w:rPr>
          <w:fldChar w:fldCharType="separate"/>
        </w:r>
        <w:r w:rsidR="00AD35BC">
          <w:rPr>
            <w:noProof/>
            <w:webHidden/>
          </w:rPr>
          <w:t>22</w:t>
        </w:r>
        <w:r>
          <w:rPr>
            <w:noProof/>
            <w:webHidden/>
          </w:rPr>
          <w:fldChar w:fldCharType="end"/>
        </w:r>
      </w:hyperlink>
    </w:p>
    <w:p w14:paraId="4D247CF3" w14:textId="6623CB1F" w:rsidR="000A4302" w:rsidRDefault="000A4302">
      <w:pPr>
        <w:pStyle w:val="TM2"/>
        <w:tabs>
          <w:tab w:val="right" w:leader="dot" w:pos="9163"/>
        </w:tabs>
        <w:rPr>
          <w:noProof/>
        </w:rPr>
      </w:pPr>
      <w:hyperlink w:anchor="_Toc243253809" w:history="1">
        <w:r w:rsidRPr="00A82A29">
          <w:rPr>
            <w:rStyle w:val="Lienhypertexte"/>
            <w:noProof/>
          </w:rPr>
          <w:t>4.8  Limitations</w:t>
        </w:r>
        <w:r>
          <w:rPr>
            <w:noProof/>
            <w:webHidden/>
          </w:rPr>
          <w:tab/>
        </w:r>
        <w:r>
          <w:rPr>
            <w:noProof/>
            <w:webHidden/>
          </w:rPr>
          <w:fldChar w:fldCharType="begin"/>
        </w:r>
        <w:r>
          <w:rPr>
            <w:noProof/>
            <w:webHidden/>
          </w:rPr>
          <w:instrText xml:space="preserve"> PAGEREF _Toc243253809 \h </w:instrText>
        </w:r>
        <w:r>
          <w:rPr>
            <w:noProof/>
            <w:webHidden/>
          </w:rPr>
        </w:r>
        <w:r>
          <w:rPr>
            <w:noProof/>
            <w:webHidden/>
          </w:rPr>
          <w:fldChar w:fldCharType="separate"/>
        </w:r>
        <w:r w:rsidR="00AD35BC">
          <w:rPr>
            <w:noProof/>
            <w:webHidden/>
          </w:rPr>
          <w:t>28</w:t>
        </w:r>
        <w:r>
          <w:rPr>
            <w:noProof/>
            <w:webHidden/>
          </w:rPr>
          <w:fldChar w:fldCharType="end"/>
        </w:r>
      </w:hyperlink>
    </w:p>
    <w:p w14:paraId="0BDA4914" w14:textId="1F89A2BD" w:rsidR="000A4302" w:rsidRDefault="000A4302">
      <w:pPr>
        <w:pStyle w:val="TM1"/>
        <w:tabs>
          <w:tab w:val="right" w:leader="dot" w:pos="9163"/>
        </w:tabs>
        <w:rPr>
          <w:noProof/>
        </w:rPr>
      </w:pPr>
      <w:hyperlink w:anchor="_Toc243253810" w:history="1">
        <w:r w:rsidRPr="00A82A29">
          <w:rPr>
            <w:rStyle w:val="Lienhypertexte"/>
            <w:noProof/>
          </w:rPr>
          <w:t>A  Repository</w:t>
        </w:r>
        <w:r>
          <w:rPr>
            <w:noProof/>
            <w:webHidden/>
          </w:rPr>
          <w:tab/>
        </w:r>
        <w:r>
          <w:rPr>
            <w:noProof/>
            <w:webHidden/>
          </w:rPr>
          <w:fldChar w:fldCharType="begin"/>
        </w:r>
        <w:r>
          <w:rPr>
            <w:noProof/>
            <w:webHidden/>
          </w:rPr>
          <w:instrText xml:space="preserve"> PAGEREF _Toc243253810 \h </w:instrText>
        </w:r>
        <w:r>
          <w:rPr>
            <w:noProof/>
            <w:webHidden/>
          </w:rPr>
        </w:r>
        <w:r>
          <w:rPr>
            <w:noProof/>
            <w:webHidden/>
          </w:rPr>
          <w:fldChar w:fldCharType="separate"/>
        </w:r>
        <w:r w:rsidR="00AD35BC">
          <w:rPr>
            <w:noProof/>
            <w:webHidden/>
          </w:rPr>
          <w:t>29</w:t>
        </w:r>
        <w:r>
          <w:rPr>
            <w:noProof/>
            <w:webHidden/>
          </w:rPr>
          <w:fldChar w:fldCharType="end"/>
        </w:r>
      </w:hyperlink>
    </w:p>
    <w:p w14:paraId="50322CBA" w14:textId="77777777" w:rsidR="00C272FD" w:rsidRDefault="000A4302">
      <w:r>
        <w:rPr>
          <w:i/>
          <w:color w:val="5F6B64"/>
        </w:rPr>
        <w:fldChar w:fldCharType="end"/>
      </w:r>
    </w:p>
    <w:p w14:paraId="2FEAB8B5" w14:textId="77777777" w:rsidR="004E1C88" w:rsidRDefault="000A4302">
      <w:r>
        <w:br w:type="page"/>
      </w:r>
    </w:p>
    <w:p w14:paraId="5ABCC920" w14:textId="77777777" w:rsidR="004E1C88" w:rsidRDefault="000A4302">
      <w:pPr>
        <w:pStyle w:val="Titre1"/>
      </w:pPr>
      <w:bookmarkStart w:id="1" w:name="_Toc243253794"/>
      <w:r>
        <w:rPr>
          <w:color w:val="C9A227"/>
        </w:rPr>
        <w:lastRenderedPageBreak/>
        <w:t>1</w:t>
      </w:r>
      <w:r>
        <w:t xml:space="preserve">  Introduction</w:t>
      </w:r>
      <w:bookmarkEnd w:id="1"/>
    </w:p>
    <w:p w14:paraId="177CB482" w14:textId="77777777" w:rsidR="004E1C88" w:rsidRDefault="000A4302">
      <w:pPr>
        <w:jc w:val="both"/>
      </w:pPr>
      <w:r>
        <w:t>In six forest management units in Ontario, the long-term plans make about 5.00 million m³ of wood available each year. Recent harvest has averaged about 2.28 million m³. A forest management unit is the area covered by one forest management plan. The volume the plan makes available is its long-term management direction. This report calls that volume the LTMD, and it calls harvest divided by the LTMD utilization. Across the six units, utilization in FY2019–2024 was 46%. It was not the same everywhere. Kenora and Algoma were near 15% and 20%. Trout Lake was already near 69%.</w:t>
      </w:r>
      <w:r>
        <w:rPr>
          <w:rStyle w:val="Appelnotedebasdep1"/>
        </w:rPr>
        <w:footnoteReference w:id="2"/>
      </w:r>
    </w:p>
    <w:p w14:paraId="26259793" w14:textId="77777777" w:rsidR="004E1C88" w:rsidRDefault="000A4302">
      <w:pPr>
        <w:jc w:val="both"/>
      </w:pPr>
      <w:r>
        <w:t>Most of that unused wood was not left standing for biological reasons. In several units, sawmills closed after the 2000s and were not replaced. Softwood that the plans still treat as available has no local buyer. Indigenous communities are already in that picture: as licence holders, as logging contractors, and as possible owners of the plants that would replace the closed mills.</w:t>
      </w:r>
    </w:p>
    <w:p w14:paraId="0B34ACA9" w14:textId="77777777" w:rsidR="004E1C88" w:rsidRDefault="000A4302">
      <w:pPr>
        <w:jc w:val="both"/>
      </w:pPr>
      <w:r>
        <w:t>The policy question is therefore</w:t>
      </w:r>
      <w:r w:rsidR="00ED209C">
        <w:t xml:space="preserve"> :</w:t>
      </w:r>
      <w:r>
        <w:t xml:space="preserve"> Which new plants would actually be built and kept running between 2026 and 2045 under different public rules? And what would that do to harvest, to rural employment, and to Indigenous community income?</w:t>
      </w:r>
    </w:p>
    <w:p w14:paraId="7ED08317" w14:textId="77777777" w:rsidR="004E1C88" w:rsidRDefault="000A4302">
      <w:pPr>
        <w:jc w:val="both"/>
      </w:pPr>
      <w:r>
        <w:rPr>
          <w:b/>
        </w:rPr>
        <w:t>FORBIOM-ON</w:t>
      </w:r>
      <w:r>
        <w:t xml:space="preserve"> is a planning model. It answers a different question. If harvest, mills and shipments could be chosen together, how would the wood be used? </w:t>
      </w:r>
      <w:r w:rsidR="003B0A53">
        <w:t>The latest model version</w:t>
      </w:r>
      <w:r>
        <w:t xml:space="preserve"> covers 2020 to 2030. Its results are in a separate report and are not repeated here. It does not say whether the plants would be built and kept running.</w:t>
      </w:r>
    </w:p>
    <w:p w14:paraId="2042164C" w14:textId="77777777" w:rsidR="004E1C88" w:rsidRDefault="000A4302">
      <w:pPr>
        <w:jc w:val="both"/>
      </w:pPr>
      <w:r>
        <w:t xml:space="preserve">Contractors, existing mills and investors decide separately, and each one sees only its own </w:t>
      </w:r>
      <w:r w:rsidR="003B0A53">
        <w:t>marginal gain</w:t>
      </w:r>
      <w:r>
        <w:t>. A plant that looks efficient when everything is chosen together may never be built. This report uses an agent-based model,</w:t>
      </w:r>
      <w:r w:rsidR="003B0A53">
        <w:t xml:space="preserve"> labeled as</w:t>
      </w:r>
      <w:r>
        <w:t xml:space="preserve"> </w:t>
      </w:r>
      <w:r>
        <w:rPr>
          <w:b/>
        </w:rPr>
        <w:t>FORBIOM-ABM</w:t>
      </w:r>
      <w:r>
        <w:t xml:space="preserve">, which follows those decisions year by year, from 2026 to 2045: how much wood is cut, how much is bought, and which plants are built. </w:t>
      </w:r>
      <w:r>
        <w:rPr>
          <w:color w:val="2D6A4F"/>
        </w:rPr>
        <w:t>Section 4</w:t>
      </w:r>
      <w:r>
        <w:t xml:space="preserve"> specifies the parties and the rules, and then compares seven packages. The packages are not a chain of single changes: three of them are alternatives to one another, and one of them turns four rules on together. The recommendation at the end of that section is the package those comparisons support: community plants in all six units, a large mill in each unit, with the Kenora mill conditional on a secured buyer, four public rules taken together, and pellet mills only in Trout Lake and Abitibi. Compared with no new plants, utilization in 2041–2045 is about 66% rather than about 41%. That 41% is the late-period model with existing mills only. Recent utilization, in FY2019–2024, was 46%. Rural and northern employment goes from 1,709 to 4,299 full-time jobs, and the present value of Indigenous community income from $431 million to $1,838 million. Public cost is an undiscounted sum of about $331 million. It is not a present value, and it is not on the same basis as the income figure.</w:t>
      </w:r>
      <w:r>
        <w:rPr>
          <w:rStyle w:val="Appelnotedebasdep1"/>
        </w:rPr>
        <w:footnoteReference w:id="3"/>
      </w:r>
    </w:p>
    <w:p w14:paraId="225E2EB6" w14:textId="77777777" w:rsidR="004E1C88" w:rsidRDefault="000A4302">
      <w:pPr>
        <w:pStyle w:val="Titre2"/>
      </w:pPr>
      <w:bookmarkStart w:id="2" w:name="_Toc243253795"/>
      <w:r>
        <w:rPr>
          <w:color w:val="C9A227"/>
        </w:rPr>
        <w:t>1.1</w:t>
      </w:r>
      <w:r>
        <w:t xml:space="preserve">  Model linkage</w:t>
      </w:r>
      <w:bookmarkEnd w:id="2"/>
    </w:p>
    <w:p w14:paraId="1232D270" w14:textId="77777777" w:rsidR="004E1C88" w:rsidRDefault="000A4302">
      <w:pPr>
        <w:jc w:val="both"/>
      </w:pPr>
      <w:r>
        <w:t xml:space="preserve">An agent-based model can represent harvest as a decision by landowners, contractors, or forest management units, rather than as one optimized plan. Figure 1 is that link to FORBIOM-ON. This </w:t>
      </w:r>
      <w:r>
        <w:lastRenderedPageBreak/>
        <w:t>report does not run it. The two models share the six units and the cost data, and each is run on its own. The exchange, were it run, would work in both directions.</w:t>
      </w:r>
    </w:p>
    <w:p w14:paraId="42BFCFC1" w14:textId="77777777" w:rsidR="004E1C88" w:rsidRDefault="000A4302">
      <w:pPr>
        <w:ind w:left="403" w:hanging="259"/>
        <w:jc w:val="both"/>
      </w:pPr>
      <w:r>
        <w:rPr>
          <w:color w:val="C9A227"/>
          <w:sz w:val="13"/>
        </w:rPr>
        <w:t>■</w:t>
      </w:r>
      <w:r>
        <w:tab/>
      </w:r>
      <w:r>
        <w:rPr>
          <w:b/>
        </w:rPr>
        <w:t xml:space="preserve">ABM outputs → optimization inputs. </w:t>
      </w:r>
      <w:r>
        <w:t>Effective harvest intensity, adoption of mass timber, and stochastic perturbations to regional supply and costs, passed as parameter or scenario tables into the GAMS model.</w:t>
      </w:r>
    </w:p>
    <w:p w14:paraId="5391FA60" w14:textId="77777777" w:rsidR="00D67F72" w:rsidRDefault="000C188C">
      <w:pPr>
        <w:ind w:left="403" w:hanging="259"/>
        <w:jc w:val="both"/>
      </w:pPr>
      <w:r>
        <w:rPr>
          <w:color w:val="C9A227"/>
          <w:sz w:val="13"/>
        </w:rPr>
        <w:t>■</w:t>
      </w:r>
      <w:r>
        <w:tab/>
      </w:r>
      <w:r>
        <w:rPr>
          <w:b/>
        </w:rPr>
        <w:t xml:space="preserve">Optimization outputs → ABM inputs. </w:t>
      </w:r>
      <w:r>
        <w:t>Shadow values, regional prices, and policy signals, which the agents would use to update their decision rules in the next year. That return is the arrow at the bottom of the figure. It is not used in the runs in this report. A later closed loop would repeat the exchange within the year until harvest in each unit moved by less than a set tolerance. Section 4.4 lists the same exchange.</w:t>
      </w:r>
    </w:p>
    <w:p w14:paraId="223F17DB" w14:textId="77777777" w:rsidR="00D67F72" w:rsidRDefault="000C188C">
      <w:pPr>
        <w:keepNext/>
        <w:spacing w:before="160" w:after="40"/>
      </w:pPr>
      <w:r>
        <w:rPr>
          <w:rFonts w:ascii="Georgia" w:hAnsi="Georgia" w:cs="Georgia"/>
          <w:b/>
          <w:i/>
          <w:color w:val="1B4332"/>
        </w:rPr>
        <w:t>Behavioral harvesting</w:t>
      </w:r>
    </w:p>
    <w:p w14:paraId="6983045F" w14:textId="77777777" w:rsidR="00D67F72" w:rsidRDefault="000C188C">
      <w:pPr>
        <w:jc w:val="both"/>
      </w:pPr>
      <w:r>
        <w:t>Harvest response to an incentive can be written as a logistic function of a latent index z, for example a margin, a carbon price, or a policy score. The result is a propensity between zero and one:</w:t>
      </w:r>
    </w:p>
    <w:p w14:paraId="624BAC37" w14:textId="77777777" w:rsidR="00D67F72" w:rsidRDefault="000C188C">
      <w:pPr>
        <w:spacing w:before="60" w:after="100"/>
        <w:jc w:val="center"/>
      </w:pPr>
      <m:oMathPara>
        <m:oMath>
          <m:r>
            <w:rPr>
              <w:rFonts w:ascii="Cambria Math" w:hAnsi="Cambria Math"/>
            </w:rPr>
            <m:t>σ</m:t>
          </m:r>
          <m:d>
            <m:dPr>
              <m:ctrlPr>
                <w:rPr>
                  <w:rFonts w:ascii="Cambria Math" w:hAnsi="Cambria Math"/>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-k</m:t>
                  </m:r>
                  <m:d>
                    <m:dPr>
                      <m:ctrlPr>
                        <w:rPr>
                          <w:rFonts w:ascii="Cambria Math" w:hAnsi="Cambria Math"/>
                        </w:rPr>
                      </m:ctrlPr>
                    </m:dPr>
                    <m:e>
                      <m:r>
                        <w:rPr>
                          <w:rFonts w:ascii="Cambria Math" w:hAnsi="Cambria Math"/>
                        </w:rPr>
                        <m:t>z-</m:t>
                      </m:r>
                      <m:sSub>
                        <m:sSubPr>
                          <m:ctrlPr>
                            <w:rPr>
                              <w:rFonts w:ascii="Cambria Math" w:hAnsi="Cambria Math"/>
                            </w:rPr>
                          </m:ctrlPr>
                        </m:sSubPr>
                        <m:e>
                          <m:r>
                            <w:rPr>
                              <w:rFonts w:ascii="Cambria Math" w:hAnsi="Cambria Math"/>
                            </w:rPr>
                            <m:t>z</m:t>
                          </m:r>
                        </m:e>
                        <m:sub>
                          <m:r>
                            <w:rPr>
                              <w:rFonts w:ascii="Cambria Math" w:hAnsi="Cambria Math"/>
                            </w:rPr>
                            <m:t>0</m:t>
                          </m:r>
                        </m:sub>
                      </m:sSub>
                    </m:e>
                  </m:d>
                </m:sup>
              </m:sSup>
            </m:den>
          </m:f>
        </m:oMath>
      </m:oMathPara>
    </w:p>
    <w:p w14:paraId="0C1AB5EA" w14:textId="77777777" w:rsidR="00D67F72" w:rsidRDefault="000C188C">
      <w:pPr>
        <w:jc w:val="both"/>
      </w:pPr>
      <w:r>
        <w:t>with steepness k and midpoint z0. The same function can be used in three ways: a post-processing adjustment to harvest, a smoothed cap on the harvest rate, or a decision rule inside the agent-based model. FORBIOM-ABM uses the third. Contractor supply, mill utilization and the decision to build all use this form. Section 4.2 writes each rule, and Table 6 gives k and z0.</w:t>
      </w:r>
    </w:p>
    <w:p w14:paraId="77C1961D" w14:textId="77777777" w:rsidR="00D67F72" w:rsidRDefault="000C188C">
      <w:pPr>
        <w:jc w:val="both"/>
      </w:pPr>
      <w:r>
        <w:t>Private landowners are drawn on the figure for a later woodlot version. These six units are Crown forest, so landowners do not act here. The parties in the runs are forest managers, logging contractors and the mills. In the figure their objectives are limited on purpose: contractors maximise operating profit subject to equipment and labour and act when a harvest order arrives; forest managers enforce the sustainability mandate, including the allowable cut, harvest-cap multipliers and a carbon price. Landowners, where a later version included them, would maximise harvest utility with incomplete price information and an aversion to risk (Simon, 1957).</w:t>
      </w:r>
    </w:p>
    <w:p w14:paraId="58A8DB02" w14:textId="77777777" w:rsidR="004E1C88" w:rsidRDefault="000A4302">
      <w:pPr>
        <w:keepNext/>
        <w:spacing w:before="160" w:after="0" w:line="240" w:lineRule="auto"/>
        <w:jc w:val="center"/>
      </w:pPr>
      <w:r>
        <w:rPr>
          <w:noProof/>
        </w:rPr>
        <w:lastRenderedPageBreak/>
        <w:drawing>
          <wp:inline distT="0" distB="0" distL="0" distR="0" wp14:anchorId="34A2E35A" wp14:editId="67F8B568">
            <wp:extent cx="5760720" cy="4437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M1.png"/>
                    <pic:cNvPicPr/>
                  </pic:nvPicPr>
                  <pic:blipFill>
                    <a:blip r:embed="rId16"/>
                    <a:stretch>
                      <a:fillRect/>
                    </a:stretch>
                  </pic:blipFill>
                  <pic:spPr>
                    <a:xfrm>
                      <a:off x="0" y="0"/>
                      <a:ext cx="5760720" cy="4437720"/>
                    </a:xfrm>
                    <a:prstGeom prst="rect">
                      <a:avLst/>
                    </a:prstGeom>
                  </pic:spPr>
                </pic:pic>
              </a:graphicData>
            </a:graphic>
          </wp:inline>
        </w:drawing>
      </w:r>
    </w:p>
    <w:p w14:paraId="60E6BAF5" w14:textId="3B7204C0" w:rsidR="004E1C88" w:rsidRDefault="000A4302">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sidR="00AD35BC">
        <w:rPr>
          <w:b/>
          <w:noProof/>
          <w:color w:val="1B4332"/>
          <w:sz w:val="19"/>
        </w:rPr>
        <w:t>1</w:t>
      </w:r>
      <w:r>
        <w:rPr>
          <w:b/>
          <w:color w:val="1B4332"/>
          <w:sz w:val="19"/>
        </w:rPr>
        <w:fldChar w:fldCharType="end"/>
      </w:r>
      <w:r>
        <w:rPr>
          <w:b/>
          <w:color w:val="1B4332"/>
          <w:sz w:val="19"/>
        </w:rPr>
        <w:t>. </w:t>
      </w:r>
      <w:r>
        <w:rPr>
          <w:sz w:val="19"/>
        </w:rPr>
        <w:t>Conceptual structure of the agent-based module linked to FORBIOM-ON, the Ontario forest and wood-sector spatial optimisation model. Three agent classes are drawn. Private landowners would maximise harvest utility with incomplete price information and an aversion to risk; they are drawn for a later woodlot version and do not act in these Crown forests. Logging contractors maximise operating profit, are limited by equipment and labour, and are activated by harvest orders. FMU managers enforce the sustainability mandate: the allowable annual cut, harvest-cap multipliers, and carbon pricing. In each period the agents read prices and shocks and turn them into harvest decisions with the logistic rule in this section. Five channels would pass those decisions to FORBIOM-ON: mass-timber adoption rates, stochastic supply perturbations, cost perturbations, scenario parameter tables, and effective harvest intensity. The optimiser would return policy signals and shadow values for the next period. That return, drawn at the bottom of the figure, is not used in the runs in this report.</w:t>
      </w:r>
    </w:p>
    <w:p w14:paraId="0E9F440A" w14:textId="77777777" w:rsidR="004E1C88" w:rsidRDefault="000A4302">
      <w:pPr>
        <w:jc w:val="both"/>
      </w:pPr>
      <w:r>
        <w:t xml:space="preserve">The rest of the report proceeds as follows. </w:t>
      </w:r>
      <w:r>
        <w:rPr>
          <w:color w:val="2D6A4F"/>
        </w:rPr>
        <w:t>Section 2</w:t>
      </w:r>
      <w:r>
        <w:t xml:space="preserve"> presents the harvest record against which later results are measured, and the employment rates applied to mill output. </w:t>
      </w:r>
      <w:r>
        <w:rPr>
          <w:color w:val="2D6A4F"/>
        </w:rPr>
        <w:t>Section 3</w:t>
      </w:r>
      <w:r>
        <w:t xml:space="preserve"> identifies the planning model. Its results are in a separate report and are not repeated here. </w:t>
      </w:r>
      <w:r>
        <w:rPr>
          <w:color w:val="2D6A4F"/>
        </w:rPr>
        <w:t>Section 4</w:t>
      </w:r>
      <w:r>
        <w:t xml:space="preserve"> specifies the decisions of contractors, mills and investors, defines the seven packages, and reports the consequences for harvest, rural employment and Indigenous community income.</w:t>
      </w:r>
    </w:p>
    <w:p w14:paraId="0F01F0DA" w14:textId="77777777" w:rsidR="004E1C88" w:rsidRDefault="000A4302">
      <w:pPr>
        <w:pStyle w:val="Titre1"/>
        <w:pageBreakBefore/>
      </w:pPr>
      <w:bookmarkStart w:id="3" w:name="_Toc243253796"/>
      <w:r>
        <w:rPr>
          <w:color w:val="C9A227"/>
        </w:rPr>
        <w:lastRenderedPageBreak/>
        <w:t>2</w:t>
      </w:r>
      <w:r>
        <w:t xml:space="preserve">  Data</w:t>
      </w:r>
      <w:bookmarkEnd w:id="3"/>
    </w:p>
    <w:p w14:paraId="58819E08" w14:textId="77777777" w:rsidR="004E1C88" w:rsidRDefault="000A4302">
      <w:pPr>
        <w:jc w:val="both"/>
      </w:pPr>
      <w:r>
        <w:rPr>
          <w:color w:val="2D6A4F"/>
        </w:rPr>
        <w:t>Table 1</w:t>
      </w:r>
      <w:r>
        <w:t xml:space="preserve"> is the source list. </w:t>
      </w:r>
      <w:r>
        <w:rPr>
          <w:color w:val="2D6A4F"/>
        </w:rPr>
        <w:t>Section 2.2</w:t>
      </w:r>
      <w:r>
        <w:t xml:space="preserve"> cites the yield curves used in FORBIOM-ON. </w:t>
      </w:r>
      <w:r>
        <w:rPr>
          <w:color w:val="2D6A4F"/>
        </w:rPr>
        <w:t>Section 2.3</w:t>
      </w:r>
      <w:r>
        <w:t xml:space="preserve"> is the harvest and employment record used by the agent model. The scripts are listed with the repository in </w:t>
      </w:r>
      <w:r>
        <w:rPr>
          <w:color w:val="2D6A4F"/>
        </w:rPr>
        <w:t>Appendix A</w:t>
      </w:r>
      <w:r>
        <w:t>.</w:t>
      </w:r>
    </w:p>
    <w:p w14:paraId="7F9873A4" w14:textId="77777777" w:rsidR="004E1C88" w:rsidRDefault="000A4302">
      <w:pPr>
        <w:pStyle w:val="Titre2"/>
      </w:pPr>
      <w:bookmarkStart w:id="4" w:name="_Toc243253797"/>
      <w:r>
        <w:rPr>
          <w:color w:val="C9A227"/>
        </w:rPr>
        <w:t>2.1</w:t>
      </w:r>
      <w:r>
        <w:t xml:space="preserve">  Sources</w:t>
      </w:r>
      <w:bookmarkEnd w:id="4"/>
    </w:p>
    <w:p w14:paraId="16995982" w14:textId="3CF182EA" w:rsidR="004E1C88" w:rsidRDefault="000A4302">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sidR="00AD35BC">
        <w:rPr>
          <w:b/>
          <w:noProof/>
          <w:color w:val="1B4332"/>
          <w:sz w:val="19"/>
        </w:rPr>
        <w:t>1</w:t>
      </w:r>
      <w:r>
        <w:rPr>
          <w:b/>
          <w:color w:val="1B4332"/>
          <w:sz w:val="19"/>
        </w:rPr>
        <w:fldChar w:fldCharType="end"/>
      </w:r>
      <w:r>
        <w:rPr>
          <w:b/>
          <w:color w:val="1B4332"/>
          <w:sz w:val="19"/>
        </w:rPr>
        <w:t>. </w:t>
      </w:r>
      <w:r>
        <w:rPr>
          <w:sz w:val="19"/>
        </w:rPr>
        <w:t>Data sources used by FORBIOM-ON and FORBIOM-ABM.</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087"/>
        <w:gridCol w:w="2016"/>
        <w:gridCol w:w="3456"/>
        <w:gridCol w:w="1613"/>
      </w:tblGrid>
      <w:tr w:rsidR="004E1C88" w14:paraId="22671D7E" w14:textId="77777777">
        <w:trPr>
          <w:cantSplit/>
          <w:tblHeader/>
          <w:jc w:val="center"/>
        </w:trPr>
        <w:tc>
          <w:tcPr>
            <w:tcW w:w="2088" w:type="dxa"/>
            <w:shd w:val="clear" w:color="auto" w:fill="1B4332"/>
            <w:vAlign w:val="center"/>
          </w:tcPr>
          <w:p w14:paraId="140B9EAE" w14:textId="77777777" w:rsidR="004E1C88" w:rsidRDefault="000A4302">
            <w:pPr>
              <w:keepNext/>
              <w:spacing w:after="0" w:line="240" w:lineRule="auto"/>
            </w:pPr>
            <w:r>
              <w:rPr>
                <w:b/>
                <w:color w:val="FFFFFF"/>
                <w:sz w:val="17"/>
              </w:rPr>
              <w:t>Dataset</w:t>
            </w:r>
          </w:p>
        </w:tc>
        <w:tc>
          <w:tcPr>
            <w:tcW w:w="2016" w:type="dxa"/>
            <w:shd w:val="clear" w:color="auto" w:fill="1B4332"/>
            <w:vAlign w:val="center"/>
          </w:tcPr>
          <w:p w14:paraId="1CD33382" w14:textId="77777777" w:rsidR="004E1C88" w:rsidRDefault="000A4302">
            <w:pPr>
              <w:keepNext/>
              <w:spacing w:after="0" w:line="240" w:lineRule="auto"/>
            </w:pPr>
            <w:r>
              <w:rPr>
                <w:b/>
                <w:color w:val="FFFFFF"/>
                <w:sz w:val="17"/>
              </w:rPr>
              <w:t>Provider and vintage</w:t>
            </w:r>
          </w:p>
        </w:tc>
        <w:tc>
          <w:tcPr>
            <w:tcW w:w="3456" w:type="dxa"/>
            <w:shd w:val="clear" w:color="auto" w:fill="1B4332"/>
            <w:vAlign w:val="center"/>
          </w:tcPr>
          <w:p w14:paraId="6D6BC1D7" w14:textId="77777777" w:rsidR="004E1C88" w:rsidRDefault="000A4302">
            <w:pPr>
              <w:keepNext/>
              <w:spacing w:after="0" w:line="240" w:lineRule="auto"/>
            </w:pPr>
            <w:r>
              <w:rPr>
                <w:b/>
                <w:color w:val="FFFFFF"/>
                <w:sz w:val="17"/>
              </w:rPr>
              <w:t>Variables used</w:t>
            </w:r>
          </w:p>
        </w:tc>
        <w:tc>
          <w:tcPr>
            <w:tcW w:w="1613" w:type="dxa"/>
            <w:shd w:val="clear" w:color="auto" w:fill="1B4332"/>
            <w:vAlign w:val="center"/>
          </w:tcPr>
          <w:p w14:paraId="59F8371C" w14:textId="77777777" w:rsidR="004E1C88" w:rsidRDefault="000A4302">
            <w:pPr>
              <w:keepNext/>
              <w:spacing w:after="0" w:line="240" w:lineRule="auto"/>
            </w:pPr>
            <w:r>
              <w:rPr>
                <w:b/>
                <w:color w:val="FFFFFF"/>
                <w:sz w:val="17"/>
              </w:rPr>
              <w:t>Used in</w:t>
            </w:r>
          </w:p>
        </w:tc>
      </w:tr>
      <w:tr w:rsidR="004E1C88" w14:paraId="3EC40EB7" w14:textId="77777777">
        <w:trPr>
          <w:cantSplit/>
          <w:jc w:val="center"/>
        </w:trPr>
        <w:tc>
          <w:tcPr>
            <w:tcW w:w="2088" w:type="dxa"/>
            <w:vAlign w:val="center"/>
          </w:tcPr>
          <w:p w14:paraId="68E328F6" w14:textId="77777777" w:rsidR="004E1C88" w:rsidRDefault="000A4302">
            <w:pPr>
              <w:keepNext/>
              <w:spacing w:after="0" w:line="240" w:lineRule="auto"/>
            </w:pPr>
            <w:r>
              <w:rPr>
                <w:b/>
                <w:color w:val="1B4332"/>
                <w:sz w:val="16"/>
              </w:rPr>
              <w:t>ARWoodS data extract (Annual Report on Wood Supply)</w:t>
            </w:r>
          </w:p>
        </w:tc>
        <w:tc>
          <w:tcPr>
            <w:tcW w:w="2016" w:type="dxa"/>
            <w:vAlign w:val="center"/>
          </w:tcPr>
          <w:p w14:paraId="6DA75C6D" w14:textId="77777777" w:rsidR="004E1C88" w:rsidRDefault="000A4302">
            <w:pPr>
              <w:keepNext/>
              <w:spacing w:after="0" w:line="240" w:lineRule="auto"/>
            </w:pPr>
            <w:r>
              <w:rPr>
                <w:sz w:val="16"/>
              </w:rPr>
              <w:t>Ontario MNR, 2025 update; fiscal years 2019–2024</w:t>
            </w:r>
          </w:p>
        </w:tc>
        <w:tc>
          <w:tcPr>
            <w:tcW w:w="3456" w:type="dxa"/>
            <w:vAlign w:val="center"/>
          </w:tcPr>
          <w:p w14:paraId="4891B37D" w14:textId="77777777" w:rsidR="004E1C88" w:rsidRDefault="000A4302">
            <w:pPr>
              <w:keepNext/>
              <w:spacing w:after="0" w:line="240" w:lineRule="auto"/>
            </w:pPr>
            <w:r>
              <w:rPr>
                <w:sz w:val="16"/>
              </w:rPr>
              <w:t>Planned available harvest under the Long-Term Management Direction (LTMD) and actual harvest, by management unit, species group and forest type</w:t>
            </w:r>
          </w:p>
        </w:tc>
        <w:tc>
          <w:tcPr>
            <w:tcW w:w="1613" w:type="dxa"/>
            <w:vAlign w:val="center"/>
          </w:tcPr>
          <w:p w14:paraId="189F9FD9" w14:textId="77777777" w:rsidR="004E1C88" w:rsidRDefault="000A4302">
            <w:pPr>
              <w:keepNext/>
              <w:spacing w:after="0" w:line="240" w:lineRule="auto"/>
            </w:pPr>
            <w:r>
              <w:rPr>
                <w:sz w:val="16"/>
              </w:rPr>
              <w:t>ABM fibre supply and calibration</w:t>
            </w:r>
          </w:p>
        </w:tc>
      </w:tr>
      <w:tr w:rsidR="004E1C88" w14:paraId="06F3CA36" w14:textId="77777777">
        <w:trPr>
          <w:cantSplit/>
          <w:jc w:val="center"/>
        </w:trPr>
        <w:tc>
          <w:tcPr>
            <w:tcW w:w="2088" w:type="dxa"/>
            <w:vAlign w:val="center"/>
          </w:tcPr>
          <w:p w14:paraId="027555E1" w14:textId="77777777" w:rsidR="004E1C88" w:rsidRDefault="000A4302">
            <w:pPr>
              <w:keepNext/>
              <w:spacing w:after="0" w:line="240" w:lineRule="auto"/>
            </w:pPr>
            <w:r>
              <w:rPr>
                <w:b/>
                <w:color w:val="1B4332"/>
                <w:sz w:val="16"/>
              </w:rPr>
              <w:t>eFAR summary (Electronic Forest industry Annual Report)</w:t>
            </w:r>
          </w:p>
        </w:tc>
        <w:tc>
          <w:tcPr>
            <w:tcW w:w="2016" w:type="dxa"/>
            <w:vAlign w:val="center"/>
          </w:tcPr>
          <w:p w14:paraId="6A6C5295" w14:textId="77777777" w:rsidR="004E1C88" w:rsidRDefault="000A4302">
            <w:pPr>
              <w:keepNext/>
              <w:spacing w:after="0" w:line="240" w:lineRule="auto"/>
            </w:pPr>
            <w:r>
              <w:rPr>
                <w:sz w:val="16"/>
              </w:rPr>
              <w:t>Ontario MNR, September 2024 release; 2020–2022</w:t>
            </w:r>
          </w:p>
        </w:tc>
        <w:tc>
          <w:tcPr>
            <w:tcW w:w="3456" w:type="dxa"/>
            <w:vAlign w:val="center"/>
          </w:tcPr>
          <w:p w14:paraId="58A900A9" w14:textId="77777777" w:rsidR="004E1C88" w:rsidRDefault="000A4302">
            <w:pPr>
              <w:keepNext/>
              <w:spacing w:after="0" w:line="240" w:lineRule="auto"/>
            </w:pPr>
            <w:r>
              <w:rPr>
                <w:sz w:val="16"/>
              </w:rPr>
              <w:t>Mill and woodlands employees, roundwood consumed, and deliveries from source units to mill types</w:t>
            </w:r>
          </w:p>
        </w:tc>
        <w:tc>
          <w:tcPr>
            <w:tcW w:w="1613" w:type="dxa"/>
            <w:vAlign w:val="center"/>
          </w:tcPr>
          <w:p w14:paraId="668B3EC4" w14:textId="77777777" w:rsidR="004E1C88" w:rsidRDefault="000A4302">
            <w:pPr>
              <w:keepNext/>
              <w:spacing w:after="0" w:line="240" w:lineRule="auto"/>
            </w:pPr>
            <w:r>
              <w:rPr>
                <w:sz w:val="16"/>
              </w:rPr>
              <w:t>ABM employment intensities and wood flows</w:t>
            </w:r>
          </w:p>
        </w:tc>
      </w:tr>
      <w:tr w:rsidR="004E1C88" w14:paraId="154ED740" w14:textId="77777777">
        <w:trPr>
          <w:cantSplit/>
          <w:jc w:val="center"/>
        </w:trPr>
        <w:tc>
          <w:tcPr>
            <w:tcW w:w="2088" w:type="dxa"/>
            <w:vAlign w:val="center"/>
          </w:tcPr>
          <w:p w14:paraId="51A12766" w14:textId="77777777" w:rsidR="004E1C88" w:rsidRDefault="000A4302">
            <w:pPr>
              <w:keepNext/>
              <w:spacing w:after="0" w:line="240" w:lineRule="auto"/>
            </w:pPr>
            <w:r>
              <w:rPr>
                <w:b/>
                <w:color w:val="1B4332"/>
                <w:sz w:val="16"/>
              </w:rPr>
              <w:t>Forest Resources Inventory (FRI), FIM v2 geodatabases</w:t>
            </w:r>
          </w:p>
        </w:tc>
        <w:tc>
          <w:tcPr>
            <w:tcW w:w="2016" w:type="dxa"/>
            <w:vAlign w:val="center"/>
          </w:tcPr>
          <w:p w14:paraId="2E714D39" w14:textId="77777777" w:rsidR="004E1C88" w:rsidRDefault="000A4302">
            <w:pPr>
              <w:keepNext/>
              <w:spacing w:after="0" w:line="240" w:lineRule="auto"/>
            </w:pPr>
            <w:r>
              <w:rPr>
                <w:sz w:val="16"/>
              </w:rPr>
              <w:t>MNR; Abitibi River 2011, Algonquin Park 2011, Algoma 2013, Trout Lake 2013, Kenora 2015, Nipissing (3D inventory)</w:t>
            </w:r>
          </w:p>
        </w:tc>
        <w:tc>
          <w:tcPr>
            <w:tcW w:w="3456" w:type="dxa"/>
            <w:vAlign w:val="center"/>
          </w:tcPr>
          <w:p w14:paraId="4BAC3D07" w14:textId="77777777" w:rsidR="004E1C88" w:rsidRDefault="000A4302">
            <w:pPr>
              <w:keepNext/>
              <w:spacing w:after="0" w:line="240" w:lineRule="auto"/>
            </w:pPr>
            <w:r>
              <w:rPr>
                <w:sz w:val="16"/>
              </w:rPr>
              <w:t>Polygon type, species composition, age, height, stocking, crown closure, geometry</w:t>
            </w:r>
          </w:p>
        </w:tc>
        <w:tc>
          <w:tcPr>
            <w:tcW w:w="1613" w:type="dxa"/>
            <w:vAlign w:val="center"/>
          </w:tcPr>
          <w:p w14:paraId="29AE0DA9" w14:textId="77777777" w:rsidR="004E1C88" w:rsidRDefault="000A4302">
            <w:pPr>
              <w:keepNext/>
              <w:spacing w:after="0" w:line="240" w:lineRule="auto"/>
            </w:pPr>
            <w:r>
              <w:rPr>
                <w:sz w:val="16"/>
              </w:rPr>
              <w:t>Spatial composition and maps (CRIBE ArcGIS dataset)</w:t>
            </w:r>
          </w:p>
        </w:tc>
      </w:tr>
      <w:tr w:rsidR="004E1C88" w14:paraId="315EE544" w14:textId="77777777">
        <w:trPr>
          <w:cantSplit/>
          <w:jc w:val="center"/>
        </w:trPr>
        <w:tc>
          <w:tcPr>
            <w:tcW w:w="2088" w:type="dxa"/>
            <w:vAlign w:val="center"/>
          </w:tcPr>
          <w:p w14:paraId="0CA47756" w14:textId="77777777" w:rsidR="004E1C88" w:rsidRDefault="000A4302">
            <w:pPr>
              <w:keepNext/>
              <w:spacing w:after="0" w:line="240" w:lineRule="auto"/>
            </w:pPr>
            <w:r>
              <w:rPr>
                <w:b/>
                <w:color w:val="1B4332"/>
                <w:sz w:val="16"/>
              </w:rPr>
              <w:t>Plonski normal yield tables (metric)</w:t>
            </w:r>
          </w:p>
        </w:tc>
        <w:tc>
          <w:tcPr>
            <w:tcW w:w="2016" w:type="dxa"/>
            <w:vAlign w:val="center"/>
          </w:tcPr>
          <w:p w14:paraId="1C82E3DA" w14:textId="77777777" w:rsidR="004E1C88" w:rsidRDefault="000A4302">
            <w:pPr>
              <w:keepNext/>
              <w:spacing w:after="0" w:line="240" w:lineRule="auto"/>
            </w:pPr>
            <w:r>
              <w:rPr>
                <w:sz w:val="16"/>
              </w:rPr>
              <w:t>Plonski (1981), Ontario Ministry of Natural Resources</w:t>
            </w:r>
          </w:p>
        </w:tc>
        <w:tc>
          <w:tcPr>
            <w:tcW w:w="3456" w:type="dxa"/>
            <w:vAlign w:val="center"/>
          </w:tcPr>
          <w:p w14:paraId="646BF238" w14:textId="77777777" w:rsidR="004E1C88" w:rsidRDefault="000A4302">
            <w:pPr>
              <w:keepNext/>
              <w:spacing w:after="0" w:line="240" w:lineRule="auto"/>
            </w:pPr>
            <w:r>
              <w:rPr>
                <w:sz w:val="16"/>
              </w:rPr>
              <w:t>Gross merchantable volume (m</w:t>
            </w:r>
            <w:r>
              <w:rPr>
                <w:sz w:val="16"/>
                <w:vertAlign w:val="superscript"/>
              </w:rPr>
              <w:t>3</w:t>
            </w:r>
            <w:r>
              <w:rPr>
                <w:sz w:val="16"/>
              </w:rPr>
              <w:t>/ha) by species, age and site class</w:t>
            </w:r>
          </w:p>
        </w:tc>
        <w:tc>
          <w:tcPr>
            <w:tcW w:w="1613" w:type="dxa"/>
            <w:vAlign w:val="center"/>
          </w:tcPr>
          <w:p w14:paraId="1C3827E3" w14:textId="77777777" w:rsidR="004E1C88" w:rsidRDefault="000A4302">
            <w:pPr>
              <w:keepNext/>
              <w:spacing w:after="0" w:line="240" w:lineRule="auto"/>
            </w:pPr>
            <w:r>
              <w:rPr>
                <w:sz w:val="16"/>
              </w:rPr>
              <w:t>FORBIOM-ON growth</w:t>
            </w:r>
          </w:p>
        </w:tc>
      </w:tr>
      <w:tr w:rsidR="004E1C88" w14:paraId="760D2437" w14:textId="77777777">
        <w:trPr>
          <w:cantSplit/>
          <w:jc w:val="center"/>
        </w:trPr>
        <w:tc>
          <w:tcPr>
            <w:tcW w:w="2088" w:type="dxa"/>
            <w:vAlign w:val="center"/>
          </w:tcPr>
          <w:p w14:paraId="208E2537" w14:textId="77777777" w:rsidR="004E1C88" w:rsidRDefault="000A4302">
            <w:pPr>
              <w:keepNext/>
              <w:spacing w:after="0" w:line="240" w:lineRule="auto"/>
            </w:pPr>
            <w:r>
              <w:rPr>
                <w:b/>
                <w:color w:val="1B4332"/>
                <w:sz w:val="16"/>
              </w:rPr>
              <w:t>Regional roundwood stocks</w:t>
            </w:r>
          </w:p>
        </w:tc>
        <w:tc>
          <w:tcPr>
            <w:tcW w:w="2016" w:type="dxa"/>
            <w:vAlign w:val="center"/>
          </w:tcPr>
          <w:p w14:paraId="08367BB6" w14:textId="77777777" w:rsidR="004E1C88" w:rsidRDefault="000A4302">
            <w:pPr>
              <w:keepNext/>
              <w:spacing w:after="0" w:line="240" w:lineRule="auto"/>
            </w:pPr>
            <w:r>
              <w:rPr>
                <w:sz w:val="16"/>
              </w:rPr>
              <w:t>Ontario GeoHub</w:t>
            </w:r>
          </w:p>
        </w:tc>
        <w:tc>
          <w:tcPr>
            <w:tcW w:w="3456" w:type="dxa"/>
            <w:vAlign w:val="center"/>
          </w:tcPr>
          <w:p w14:paraId="2D34A898" w14:textId="77777777" w:rsidR="004E1C88" w:rsidRDefault="000A4302">
            <w:pPr>
              <w:keepNext/>
              <w:spacing w:after="0" w:line="240" w:lineRule="auto"/>
            </w:pPr>
            <w:r>
              <w:rPr>
                <w:sz w:val="16"/>
              </w:rPr>
              <w:t>Initial standing roundwood stock by FMU</w:t>
            </w:r>
          </w:p>
        </w:tc>
        <w:tc>
          <w:tcPr>
            <w:tcW w:w="1613" w:type="dxa"/>
            <w:vAlign w:val="center"/>
          </w:tcPr>
          <w:p w14:paraId="5834A0E4" w14:textId="77777777" w:rsidR="004E1C88" w:rsidRDefault="000A4302">
            <w:pPr>
              <w:keepNext/>
              <w:spacing w:after="0" w:line="240" w:lineRule="auto"/>
            </w:pPr>
            <w:r>
              <w:rPr>
                <w:sz w:val="16"/>
              </w:rPr>
              <w:t>FORBIOM-ON initial state</w:t>
            </w:r>
          </w:p>
        </w:tc>
      </w:tr>
      <w:tr w:rsidR="004E1C88" w14:paraId="618F53C3" w14:textId="77777777">
        <w:trPr>
          <w:cantSplit/>
          <w:jc w:val="center"/>
        </w:trPr>
        <w:tc>
          <w:tcPr>
            <w:tcW w:w="2088" w:type="dxa"/>
            <w:vAlign w:val="center"/>
          </w:tcPr>
          <w:p w14:paraId="71334691" w14:textId="77777777" w:rsidR="004E1C88" w:rsidRDefault="000A4302">
            <w:pPr>
              <w:spacing w:after="0" w:line="240" w:lineRule="auto"/>
            </w:pPr>
            <w:r>
              <w:rPr>
                <w:b/>
                <w:color w:val="1B4332"/>
                <w:sz w:val="16"/>
              </w:rPr>
              <w:t>Market, cost and technology data</w:t>
            </w:r>
          </w:p>
        </w:tc>
        <w:tc>
          <w:tcPr>
            <w:tcW w:w="2016" w:type="dxa"/>
            <w:vAlign w:val="center"/>
          </w:tcPr>
          <w:p w14:paraId="57271ACA" w14:textId="77777777" w:rsidR="004E1C88" w:rsidRDefault="000A4302">
            <w:pPr>
              <w:spacing w:after="0" w:line="240" w:lineRule="auto"/>
            </w:pPr>
            <w:r>
              <w:rPr>
                <w:sz w:val="16"/>
              </w:rPr>
              <w:t>Literature, industry benchmarks, model assumptions</w:t>
            </w:r>
          </w:p>
        </w:tc>
        <w:tc>
          <w:tcPr>
            <w:tcW w:w="3456" w:type="dxa"/>
            <w:vAlign w:val="center"/>
          </w:tcPr>
          <w:p w14:paraId="123BA9CD" w14:textId="77777777" w:rsidR="004E1C88" w:rsidRDefault="000A4302">
            <w:pPr>
              <w:spacing w:after="0" w:line="240" w:lineRule="auto"/>
            </w:pPr>
            <w:r>
              <w:rPr>
                <w:sz w:val="16"/>
              </w:rPr>
              <w:t>Product prices, processing and harvest costs, demand caps, transport costs, capacities, carbon factors</w:t>
            </w:r>
          </w:p>
        </w:tc>
        <w:tc>
          <w:tcPr>
            <w:tcW w:w="1613" w:type="dxa"/>
            <w:vAlign w:val="center"/>
          </w:tcPr>
          <w:p w14:paraId="15EDDEF6" w14:textId="77777777" w:rsidR="004E1C88" w:rsidRDefault="000A4302">
            <w:pPr>
              <w:spacing w:after="0" w:line="240" w:lineRule="auto"/>
            </w:pPr>
            <w:r>
              <w:rPr>
                <w:sz w:val="16"/>
              </w:rPr>
              <w:t>Both models</w:t>
            </w:r>
          </w:p>
        </w:tc>
      </w:tr>
    </w:tbl>
    <w:p w14:paraId="528D5C38" w14:textId="77777777" w:rsidR="004E1C88" w:rsidRDefault="004E1C88">
      <w:pPr>
        <w:spacing w:after="40"/>
      </w:pPr>
    </w:p>
    <w:p w14:paraId="1417BE44" w14:textId="77777777" w:rsidR="004E1C88" w:rsidRDefault="000A4302">
      <w:pPr>
        <w:pStyle w:val="Titre2"/>
      </w:pPr>
      <w:bookmarkStart w:id="5" w:name="_Toc243253798"/>
      <w:r>
        <w:rPr>
          <w:color w:val="C9A227"/>
        </w:rPr>
        <w:t>2.2</w:t>
      </w:r>
      <w:r>
        <w:t xml:space="preserve">  Yield curves</w:t>
      </w:r>
      <w:bookmarkEnd w:id="5"/>
    </w:p>
    <w:p w14:paraId="6DEAFC16" w14:textId="77777777" w:rsidR="004E1C88" w:rsidRDefault="000A4302">
      <w:pPr>
        <w:jc w:val="both"/>
      </w:pPr>
      <w:r>
        <w:t xml:space="preserve">Growth in FORBIOM-ON follows Plonski’s normal yield tables. Plonski (1956) published the first tables for black spruce, jack pine, aspen and white birch in northern Ontario. The 1960 edition added tolerant hardwoods, white pine and red pine, and the metric edition is Plonski (1981). These tables, or a close variant of them, have been the yield curves used in forest management planning on Crown land in Ontario (Penner, 2008). The metric tables used in the model are </w:t>
      </w:r>
      <w:hyperlink r:id="rId17">
        <w:r w:rsidR="004E1C88">
          <w:rPr>
            <w:color w:val="2D6A4F"/>
            <w:u w:val="single"/>
          </w:rPr>
          <w:t>archived here</w:t>
        </w:r>
      </w:hyperlink>
      <w:r>
        <w:t>.</w:t>
      </w:r>
    </w:p>
    <w:p w14:paraId="6AD5B979" w14:textId="77777777" w:rsidR="004E1C88" w:rsidRDefault="000A4302">
      <w:pPr>
        <w:pStyle w:val="Titre2"/>
      </w:pPr>
      <w:bookmarkStart w:id="6" w:name="_Toc243253799"/>
      <w:r>
        <w:rPr>
          <w:color w:val="C9A227"/>
        </w:rPr>
        <w:t>2.3</w:t>
      </w:r>
      <w:r>
        <w:t xml:space="preserve">  Harvest and employment</w:t>
      </w:r>
      <w:bookmarkEnd w:id="6"/>
    </w:p>
    <w:p w14:paraId="24393CF0" w14:textId="77777777" w:rsidR="004E1C88" w:rsidRDefault="000A4302">
      <w:pPr>
        <w:jc w:val="both"/>
      </w:pPr>
      <w:r>
        <w:t>Harvest is taken from the Annual Report on Wood Supply. Mill employment and wood deliveries are taken from the Electronic Forest industry Annual Report. The Forest Resources Inventory supplied the maps of these six units.</w:t>
      </w:r>
    </w:p>
    <w:p w14:paraId="42E37EE8" w14:textId="77777777" w:rsidR="004E1C88" w:rsidRDefault="000A4302">
      <w:pPr>
        <w:keepNext/>
        <w:spacing w:before="160" w:after="40"/>
      </w:pPr>
      <w:r>
        <w:rPr>
          <w:rFonts w:ascii="Georgia" w:eastAsia="Georgia" w:hAnsi="Georgia" w:cs="Georgia"/>
          <w:b/>
          <w:i/>
          <w:color w:val="1B4332"/>
        </w:rPr>
        <w:t>The harvest record</w:t>
      </w:r>
    </w:p>
    <w:p w14:paraId="2C885B35" w14:textId="77777777" w:rsidR="004E1C88" w:rsidRDefault="000A4302">
      <w:pPr>
        <w:jc w:val="both"/>
      </w:pPr>
      <w:r>
        <w:rPr>
          <w:color w:val="2D6A4F"/>
        </w:rPr>
        <w:t>Section 4</w:t>
      </w:r>
      <w:r>
        <w:t xml:space="preserve"> asks whether new plants would raise harvest above the volume mills already take, and what that would do to employment and community income. The answer depends on a starting record: how much wood the plans make available, how much was recently cut, and how much of the remainder is softwood. </w:t>
      </w:r>
      <w:r>
        <w:rPr>
          <w:color w:val="2D6A4F"/>
        </w:rPr>
        <w:t>Table 2</w:t>
      </w:r>
      <w:r>
        <w:t xml:space="preserve"> is that record. It is drawn from the 2025 update of the Annual Report on Wood Supply, limited to these six units and to merchantable wood, and stated as the annual average of fiscal years 2019 to 2024.</w:t>
      </w:r>
    </w:p>
    <w:p w14:paraId="061FBA54" w14:textId="77777777" w:rsidR="004E1C88" w:rsidRDefault="000A4302">
      <w:pPr>
        <w:jc w:val="both"/>
      </w:pPr>
      <w:r>
        <w:lastRenderedPageBreak/>
        <w:t xml:space="preserve">LTMD is the volume the long-term plan makes available each year. Harvest is the volume cut. Utilization is harvest divided by LTMD. It is the recent use of the plan, and it is the measure </w:t>
      </w:r>
      <w:r>
        <w:rPr>
          <w:color w:val="2D6A4F"/>
        </w:rPr>
        <w:t>Section 4</w:t>
      </w:r>
      <w:r>
        <w:t xml:space="preserve"> follows through 2045.</w:t>
      </w:r>
    </w:p>
    <w:p w14:paraId="0A3BD33A" w14:textId="77777777" w:rsidR="004E1C88" w:rsidRDefault="000A4302">
      <w:pPr>
        <w:jc w:val="both"/>
      </w:pPr>
      <w:r>
        <w:t xml:space="preserve">The three unused columns split the planned volume that was not cut into the groups the model uses. Softwood is spruce, pine, fir, other conifers and cedar. Poplar is kept separate. Hardwood is white birch and tolerant hardwoods. Unused softwood is the volume a new softwood mill could draw on, and a new mill is considered in a unit only where that volume exists. Unused poplar and unused hardwood are planned volume of those species that was not cut. The plants compared in </w:t>
      </w:r>
      <w:r>
        <w:rPr>
          <w:color w:val="2D6A4F"/>
        </w:rPr>
        <w:t>Section 4</w:t>
      </w:r>
      <w:r>
        <w:t xml:space="preserve"> saw softwood into lumber, mass timber or panels, or they use residues for heat. They do not include a product made from poplar logs or from hardwood logs. Those two columns are included so that this remaining gap is visible. The packages do not close it.</w:t>
      </w:r>
    </w:p>
    <w:p w14:paraId="34232014" w14:textId="77777777" w:rsidR="004E1C88" w:rsidRDefault="000A4302">
      <w:pPr>
        <w:jc w:val="both"/>
      </w:pPr>
      <w:r>
        <w:t xml:space="preserve">The last two columns confirm that the simulation starts from this record. A later increase in harvest can be attributed to the plants only if 2026 begins at the recent harvest. Existing mills are therefore given a capacity that brings their 2026 intake into line with the Harvest column. Model 2026 is that intake, the mean of 50 runs in which no new plant is added. Difference is Model 2026 compared with Harvest. A value near zero means the later years start from the record. Kenora is the only unit more than one tenth of one percent away: Model 2026 is 1.4% below the recent harvest. The column does not assess 2027 to 2045. Those years are the decisions reported in </w:t>
      </w:r>
      <w:r>
        <w:rPr>
          <w:color w:val="2D6A4F"/>
        </w:rPr>
        <w:t>Section 4</w:t>
      </w:r>
      <w:r>
        <w:t>.</w:t>
      </w:r>
      <w:r>
        <w:rPr>
          <w:rStyle w:val="Appelnotedebasdep1"/>
        </w:rPr>
        <w:footnoteReference w:id="4"/>
      </w:r>
    </w:p>
    <w:p w14:paraId="42926819" w14:textId="116299CC" w:rsidR="004E1C88" w:rsidRDefault="000A4302">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sidR="00AD35BC">
        <w:rPr>
          <w:b/>
          <w:noProof/>
          <w:color w:val="1B4332"/>
          <w:sz w:val="19"/>
        </w:rPr>
        <w:t>2</w:t>
      </w:r>
      <w:r>
        <w:rPr>
          <w:b/>
          <w:color w:val="1B4332"/>
          <w:sz w:val="19"/>
        </w:rPr>
        <w:fldChar w:fldCharType="end"/>
      </w:r>
      <w:r>
        <w:rPr>
          <w:b/>
          <w:color w:val="1B4332"/>
          <w:sz w:val="19"/>
        </w:rPr>
        <w:t>. </w:t>
      </w:r>
      <w:r>
        <w:rPr>
          <w:sz w:val="19"/>
        </w:rPr>
        <w:t>Wood supply the agent model starts from (1,000 m</w:t>
      </w:r>
      <w:r>
        <w:rPr>
          <w:sz w:val="19"/>
          <w:vertAlign w:val="superscript"/>
        </w:rPr>
        <w:t>3</w:t>
      </w:r>
      <w:r>
        <w:rPr>
          <w:sz w:val="19"/>
        </w:rPr>
        <w:t>/yr). Columns through Unused HW are ARWoodS FY2019–2024 means. Model 2026 is the first simulated year with no new plants, mean of 50 runs. Difference is that year compared with the Harvest column.</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439"/>
        <w:gridCol w:w="936"/>
        <w:gridCol w:w="936"/>
        <w:gridCol w:w="1008"/>
        <w:gridCol w:w="1008"/>
        <w:gridCol w:w="1008"/>
        <w:gridCol w:w="1008"/>
        <w:gridCol w:w="1080"/>
        <w:gridCol w:w="749"/>
      </w:tblGrid>
      <w:tr w:rsidR="004E1C88" w14:paraId="14721569" w14:textId="77777777">
        <w:trPr>
          <w:cantSplit/>
          <w:tblHeader/>
          <w:jc w:val="center"/>
        </w:trPr>
        <w:tc>
          <w:tcPr>
            <w:tcW w:w="1440" w:type="dxa"/>
            <w:shd w:val="clear" w:color="auto" w:fill="1B4332"/>
            <w:vAlign w:val="center"/>
          </w:tcPr>
          <w:p w14:paraId="05B04FD7" w14:textId="77777777" w:rsidR="004E1C88" w:rsidRDefault="000A4302">
            <w:pPr>
              <w:keepNext/>
              <w:spacing w:after="0" w:line="240" w:lineRule="auto"/>
            </w:pPr>
            <w:r>
              <w:rPr>
                <w:b/>
                <w:color w:val="FFFFFF"/>
                <w:sz w:val="17"/>
              </w:rPr>
              <w:t>Unit</w:t>
            </w:r>
          </w:p>
        </w:tc>
        <w:tc>
          <w:tcPr>
            <w:tcW w:w="936" w:type="dxa"/>
            <w:shd w:val="clear" w:color="auto" w:fill="1B4332"/>
            <w:vAlign w:val="center"/>
          </w:tcPr>
          <w:p w14:paraId="57F3ACE4" w14:textId="77777777" w:rsidR="004E1C88" w:rsidRDefault="000A4302">
            <w:pPr>
              <w:keepNext/>
              <w:spacing w:after="0" w:line="240" w:lineRule="auto"/>
              <w:jc w:val="center"/>
            </w:pPr>
            <w:r>
              <w:rPr>
                <w:b/>
                <w:color w:val="FFFFFF"/>
                <w:sz w:val="17"/>
              </w:rPr>
              <w:t>LTMD</w:t>
            </w:r>
          </w:p>
        </w:tc>
        <w:tc>
          <w:tcPr>
            <w:tcW w:w="936" w:type="dxa"/>
            <w:shd w:val="clear" w:color="auto" w:fill="1B4332"/>
            <w:vAlign w:val="center"/>
          </w:tcPr>
          <w:p w14:paraId="3A3C931A" w14:textId="77777777" w:rsidR="004E1C88" w:rsidRDefault="000A4302">
            <w:pPr>
              <w:keepNext/>
              <w:spacing w:after="0" w:line="240" w:lineRule="auto"/>
              <w:jc w:val="center"/>
            </w:pPr>
            <w:r>
              <w:rPr>
                <w:b/>
                <w:color w:val="FFFFFF"/>
                <w:sz w:val="17"/>
              </w:rPr>
              <w:t>Harvest</w:t>
            </w:r>
          </w:p>
        </w:tc>
        <w:tc>
          <w:tcPr>
            <w:tcW w:w="1008" w:type="dxa"/>
            <w:shd w:val="clear" w:color="auto" w:fill="1B4332"/>
            <w:vAlign w:val="center"/>
          </w:tcPr>
          <w:p w14:paraId="40E411FB" w14:textId="77777777" w:rsidR="004E1C88" w:rsidRDefault="000A4302">
            <w:pPr>
              <w:keepNext/>
              <w:spacing w:after="0" w:line="240" w:lineRule="auto"/>
              <w:jc w:val="center"/>
            </w:pPr>
            <w:r>
              <w:rPr>
                <w:b/>
                <w:color w:val="FFFFFF"/>
                <w:sz w:val="17"/>
              </w:rPr>
              <w:t>Utilization</w:t>
            </w:r>
          </w:p>
        </w:tc>
        <w:tc>
          <w:tcPr>
            <w:tcW w:w="1008" w:type="dxa"/>
            <w:shd w:val="clear" w:color="auto" w:fill="1B4332"/>
            <w:vAlign w:val="center"/>
          </w:tcPr>
          <w:p w14:paraId="0892933E" w14:textId="77777777" w:rsidR="004E1C88" w:rsidRDefault="000A4302">
            <w:pPr>
              <w:keepNext/>
              <w:spacing w:after="0" w:line="240" w:lineRule="auto"/>
              <w:jc w:val="center"/>
            </w:pPr>
            <w:r>
              <w:rPr>
                <w:b/>
                <w:color w:val="FFFFFF"/>
                <w:sz w:val="17"/>
              </w:rPr>
              <w:t>Unused SW</w:t>
            </w:r>
          </w:p>
        </w:tc>
        <w:tc>
          <w:tcPr>
            <w:tcW w:w="1008" w:type="dxa"/>
            <w:shd w:val="clear" w:color="auto" w:fill="1B4332"/>
            <w:vAlign w:val="center"/>
          </w:tcPr>
          <w:p w14:paraId="7A2768D1" w14:textId="77777777" w:rsidR="004E1C88" w:rsidRDefault="000A4302">
            <w:pPr>
              <w:keepNext/>
              <w:spacing w:after="0" w:line="240" w:lineRule="auto"/>
              <w:jc w:val="center"/>
            </w:pPr>
            <w:r>
              <w:rPr>
                <w:b/>
                <w:color w:val="FFFFFF"/>
                <w:sz w:val="17"/>
              </w:rPr>
              <w:t>Unused PO</w:t>
            </w:r>
          </w:p>
        </w:tc>
        <w:tc>
          <w:tcPr>
            <w:tcW w:w="1008" w:type="dxa"/>
            <w:shd w:val="clear" w:color="auto" w:fill="1B4332"/>
            <w:vAlign w:val="center"/>
          </w:tcPr>
          <w:p w14:paraId="54ED1C13" w14:textId="77777777" w:rsidR="004E1C88" w:rsidRDefault="000A4302">
            <w:pPr>
              <w:keepNext/>
              <w:spacing w:after="0" w:line="240" w:lineRule="auto"/>
              <w:jc w:val="center"/>
            </w:pPr>
            <w:r>
              <w:rPr>
                <w:b/>
                <w:color w:val="FFFFFF"/>
                <w:sz w:val="17"/>
              </w:rPr>
              <w:t>Unused HW</w:t>
            </w:r>
          </w:p>
        </w:tc>
        <w:tc>
          <w:tcPr>
            <w:tcW w:w="1080" w:type="dxa"/>
            <w:shd w:val="clear" w:color="auto" w:fill="1B4332"/>
            <w:vAlign w:val="center"/>
          </w:tcPr>
          <w:p w14:paraId="275AF260" w14:textId="77777777" w:rsidR="004E1C88" w:rsidRDefault="000A4302">
            <w:pPr>
              <w:keepNext/>
              <w:spacing w:after="0" w:line="240" w:lineRule="auto"/>
              <w:jc w:val="center"/>
            </w:pPr>
            <w:r>
              <w:rPr>
                <w:b/>
                <w:color w:val="FFFFFF"/>
                <w:sz w:val="17"/>
              </w:rPr>
              <w:t>Model 2026</w:t>
            </w:r>
          </w:p>
        </w:tc>
        <w:tc>
          <w:tcPr>
            <w:tcW w:w="749" w:type="dxa"/>
            <w:shd w:val="clear" w:color="auto" w:fill="1B4332"/>
            <w:vAlign w:val="center"/>
          </w:tcPr>
          <w:p w14:paraId="67110ECF" w14:textId="77777777" w:rsidR="004E1C88" w:rsidRDefault="000A4302">
            <w:pPr>
              <w:keepNext/>
              <w:spacing w:after="0" w:line="240" w:lineRule="auto"/>
              <w:jc w:val="center"/>
            </w:pPr>
            <w:r>
              <w:rPr>
                <w:b/>
                <w:color w:val="FFFFFF"/>
                <w:sz w:val="17"/>
              </w:rPr>
              <w:t>Difference</w:t>
            </w:r>
          </w:p>
        </w:tc>
      </w:tr>
      <w:tr w:rsidR="004E1C88" w14:paraId="074017E4" w14:textId="77777777">
        <w:trPr>
          <w:cantSplit/>
          <w:jc w:val="center"/>
        </w:trPr>
        <w:tc>
          <w:tcPr>
            <w:tcW w:w="1440" w:type="dxa"/>
            <w:vAlign w:val="center"/>
          </w:tcPr>
          <w:p w14:paraId="77AC1A6F" w14:textId="77777777" w:rsidR="004E1C88" w:rsidRDefault="000A4302">
            <w:pPr>
              <w:keepNext/>
              <w:spacing w:after="0" w:line="240" w:lineRule="auto"/>
            </w:pPr>
            <w:r>
              <w:rPr>
                <w:b/>
                <w:color w:val="1B4332"/>
                <w:sz w:val="16"/>
              </w:rPr>
              <w:t>Trout Lake</w:t>
            </w:r>
          </w:p>
        </w:tc>
        <w:tc>
          <w:tcPr>
            <w:tcW w:w="936" w:type="dxa"/>
            <w:vAlign w:val="center"/>
          </w:tcPr>
          <w:p w14:paraId="207F047E" w14:textId="77777777" w:rsidR="004E1C88" w:rsidRDefault="000A4302">
            <w:pPr>
              <w:keepNext/>
              <w:spacing w:after="0" w:line="240" w:lineRule="auto"/>
              <w:jc w:val="right"/>
            </w:pPr>
            <w:r>
              <w:rPr>
                <w:sz w:val="16"/>
              </w:rPr>
              <w:t>918</w:t>
            </w:r>
          </w:p>
        </w:tc>
        <w:tc>
          <w:tcPr>
            <w:tcW w:w="936" w:type="dxa"/>
            <w:vAlign w:val="center"/>
          </w:tcPr>
          <w:p w14:paraId="43DC2C77" w14:textId="77777777" w:rsidR="004E1C88" w:rsidRDefault="000A4302">
            <w:pPr>
              <w:keepNext/>
              <w:spacing w:after="0" w:line="240" w:lineRule="auto"/>
              <w:jc w:val="right"/>
            </w:pPr>
            <w:r>
              <w:rPr>
                <w:sz w:val="16"/>
              </w:rPr>
              <w:t>632</w:t>
            </w:r>
          </w:p>
        </w:tc>
        <w:tc>
          <w:tcPr>
            <w:tcW w:w="1008" w:type="dxa"/>
            <w:vAlign w:val="center"/>
          </w:tcPr>
          <w:p w14:paraId="70A2B123" w14:textId="77777777" w:rsidR="004E1C88" w:rsidRDefault="000A4302">
            <w:pPr>
              <w:keepNext/>
              <w:spacing w:after="0" w:line="240" w:lineRule="auto"/>
              <w:jc w:val="right"/>
            </w:pPr>
            <w:r>
              <w:rPr>
                <w:sz w:val="16"/>
              </w:rPr>
              <w:t>69%</w:t>
            </w:r>
          </w:p>
        </w:tc>
        <w:tc>
          <w:tcPr>
            <w:tcW w:w="1008" w:type="dxa"/>
            <w:vAlign w:val="center"/>
          </w:tcPr>
          <w:p w14:paraId="2C7278BD" w14:textId="77777777" w:rsidR="004E1C88" w:rsidRDefault="000A4302">
            <w:pPr>
              <w:keepNext/>
              <w:spacing w:after="0" w:line="240" w:lineRule="auto"/>
              <w:jc w:val="right"/>
            </w:pPr>
            <w:r>
              <w:rPr>
                <w:sz w:val="16"/>
              </w:rPr>
              <w:t>236</w:t>
            </w:r>
          </w:p>
        </w:tc>
        <w:tc>
          <w:tcPr>
            <w:tcW w:w="1008" w:type="dxa"/>
            <w:vAlign w:val="center"/>
          </w:tcPr>
          <w:p w14:paraId="3E8EA93A" w14:textId="77777777" w:rsidR="004E1C88" w:rsidRDefault="000A4302">
            <w:pPr>
              <w:keepNext/>
              <w:spacing w:after="0" w:line="240" w:lineRule="auto"/>
              <w:jc w:val="right"/>
            </w:pPr>
            <w:r>
              <w:rPr>
                <w:sz w:val="16"/>
              </w:rPr>
              <w:t>24</w:t>
            </w:r>
          </w:p>
        </w:tc>
        <w:tc>
          <w:tcPr>
            <w:tcW w:w="1008" w:type="dxa"/>
            <w:vAlign w:val="center"/>
          </w:tcPr>
          <w:p w14:paraId="01FEE340" w14:textId="77777777" w:rsidR="004E1C88" w:rsidRDefault="000A4302">
            <w:pPr>
              <w:keepNext/>
              <w:spacing w:after="0" w:line="240" w:lineRule="auto"/>
              <w:jc w:val="right"/>
            </w:pPr>
            <w:r>
              <w:rPr>
                <w:sz w:val="16"/>
              </w:rPr>
              <w:t>27</w:t>
            </w:r>
          </w:p>
        </w:tc>
        <w:tc>
          <w:tcPr>
            <w:tcW w:w="1080" w:type="dxa"/>
            <w:vAlign w:val="center"/>
          </w:tcPr>
          <w:p w14:paraId="2A60C52D" w14:textId="77777777" w:rsidR="004E1C88" w:rsidRDefault="000A4302">
            <w:pPr>
              <w:keepNext/>
              <w:spacing w:after="0" w:line="240" w:lineRule="auto"/>
              <w:jc w:val="right"/>
            </w:pPr>
            <w:r>
              <w:rPr>
                <w:sz w:val="16"/>
              </w:rPr>
              <w:t>631</w:t>
            </w:r>
          </w:p>
        </w:tc>
        <w:tc>
          <w:tcPr>
            <w:tcW w:w="749" w:type="dxa"/>
            <w:vAlign w:val="center"/>
          </w:tcPr>
          <w:p w14:paraId="5D79084B" w14:textId="77777777" w:rsidR="004E1C88" w:rsidRDefault="000A4302">
            <w:pPr>
              <w:keepNext/>
              <w:spacing w:after="0" w:line="240" w:lineRule="auto"/>
              <w:jc w:val="right"/>
            </w:pPr>
            <w:r>
              <w:rPr>
                <w:sz w:val="16"/>
              </w:rPr>
              <w:t>-0.1%</w:t>
            </w:r>
          </w:p>
        </w:tc>
      </w:tr>
      <w:tr w:rsidR="004E1C88" w14:paraId="7378E1E4" w14:textId="77777777">
        <w:trPr>
          <w:cantSplit/>
          <w:jc w:val="center"/>
        </w:trPr>
        <w:tc>
          <w:tcPr>
            <w:tcW w:w="1440" w:type="dxa"/>
            <w:shd w:val="clear" w:color="auto" w:fill="F4F8F5"/>
            <w:vAlign w:val="center"/>
          </w:tcPr>
          <w:p w14:paraId="40E135DC" w14:textId="77777777" w:rsidR="004E1C88" w:rsidRDefault="000A4302">
            <w:pPr>
              <w:keepNext/>
              <w:spacing w:after="0" w:line="240" w:lineRule="auto"/>
            </w:pPr>
            <w:r>
              <w:rPr>
                <w:b/>
                <w:color w:val="1B4332"/>
                <w:sz w:val="16"/>
              </w:rPr>
              <w:t>Abitibi</w:t>
            </w:r>
          </w:p>
        </w:tc>
        <w:tc>
          <w:tcPr>
            <w:tcW w:w="936" w:type="dxa"/>
            <w:shd w:val="clear" w:color="auto" w:fill="F4F8F5"/>
            <w:vAlign w:val="center"/>
          </w:tcPr>
          <w:p w14:paraId="1ADBFCF6" w14:textId="77777777" w:rsidR="004E1C88" w:rsidRDefault="000A4302">
            <w:pPr>
              <w:keepNext/>
              <w:spacing w:after="0" w:line="240" w:lineRule="auto"/>
              <w:jc w:val="right"/>
            </w:pPr>
            <w:r>
              <w:rPr>
                <w:sz w:val="16"/>
              </w:rPr>
              <w:t>1,552</w:t>
            </w:r>
          </w:p>
        </w:tc>
        <w:tc>
          <w:tcPr>
            <w:tcW w:w="936" w:type="dxa"/>
            <w:shd w:val="clear" w:color="auto" w:fill="F4F8F5"/>
            <w:vAlign w:val="center"/>
          </w:tcPr>
          <w:p w14:paraId="04841A26" w14:textId="77777777" w:rsidR="004E1C88" w:rsidRDefault="000A4302">
            <w:pPr>
              <w:keepNext/>
              <w:spacing w:after="0" w:line="240" w:lineRule="auto"/>
              <w:jc w:val="right"/>
            </w:pPr>
            <w:r>
              <w:rPr>
                <w:sz w:val="16"/>
              </w:rPr>
              <w:t>884</w:t>
            </w:r>
          </w:p>
        </w:tc>
        <w:tc>
          <w:tcPr>
            <w:tcW w:w="1008" w:type="dxa"/>
            <w:shd w:val="clear" w:color="auto" w:fill="F4F8F5"/>
            <w:vAlign w:val="center"/>
          </w:tcPr>
          <w:p w14:paraId="5AEBE0CC" w14:textId="77777777" w:rsidR="004E1C88" w:rsidRDefault="000A4302">
            <w:pPr>
              <w:keepNext/>
              <w:spacing w:after="0" w:line="240" w:lineRule="auto"/>
              <w:jc w:val="right"/>
            </w:pPr>
            <w:r>
              <w:rPr>
                <w:sz w:val="16"/>
              </w:rPr>
              <w:t>57%</w:t>
            </w:r>
          </w:p>
        </w:tc>
        <w:tc>
          <w:tcPr>
            <w:tcW w:w="1008" w:type="dxa"/>
            <w:shd w:val="clear" w:color="auto" w:fill="F4F8F5"/>
            <w:vAlign w:val="center"/>
          </w:tcPr>
          <w:p w14:paraId="261BC668" w14:textId="77777777" w:rsidR="004E1C88" w:rsidRDefault="000A4302">
            <w:pPr>
              <w:keepNext/>
              <w:spacing w:after="0" w:line="240" w:lineRule="auto"/>
              <w:jc w:val="right"/>
            </w:pPr>
            <w:r>
              <w:rPr>
                <w:sz w:val="16"/>
              </w:rPr>
              <w:t>439</w:t>
            </w:r>
          </w:p>
        </w:tc>
        <w:tc>
          <w:tcPr>
            <w:tcW w:w="1008" w:type="dxa"/>
            <w:shd w:val="clear" w:color="auto" w:fill="F4F8F5"/>
            <w:vAlign w:val="center"/>
          </w:tcPr>
          <w:p w14:paraId="12974486" w14:textId="77777777" w:rsidR="004E1C88" w:rsidRDefault="000A4302">
            <w:pPr>
              <w:keepNext/>
              <w:spacing w:after="0" w:line="240" w:lineRule="auto"/>
              <w:jc w:val="right"/>
            </w:pPr>
            <w:r>
              <w:rPr>
                <w:sz w:val="16"/>
              </w:rPr>
              <w:t>185</w:t>
            </w:r>
          </w:p>
        </w:tc>
        <w:tc>
          <w:tcPr>
            <w:tcW w:w="1008" w:type="dxa"/>
            <w:shd w:val="clear" w:color="auto" w:fill="F4F8F5"/>
            <w:vAlign w:val="center"/>
          </w:tcPr>
          <w:p w14:paraId="502C79C2" w14:textId="77777777" w:rsidR="004E1C88" w:rsidRDefault="000A4302">
            <w:pPr>
              <w:keepNext/>
              <w:spacing w:after="0" w:line="240" w:lineRule="auto"/>
              <w:jc w:val="right"/>
            </w:pPr>
            <w:r>
              <w:rPr>
                <w:sz w:val="16"/>
              </w:rPr>
              <w:t>44</w:t>
            </w:r>
          </w:p>
        </w:tc>
        <w:tc>
          <w:tcPr>
            <w:tcW w:w="1080" w:type="dxa"/>
            <w:shd w:val="clear" w:color="auto" w:fill="F4F8F5"/>
            <w:vAlign w:val="center"/>
          </w:tcPr>
          <w:p w14:paraId="5547E057" w14:textId="77777777" w:rsidR="004E1C88" w:rsidRDefault="000A4302">
            <w:pPr>
              <w:keepNext/>
              <w:spacing w:after="0" w:line="240" w:lineRule="auto"/>
              <w:jc w:val="right"/>
            </w:pPr>
            <w:r>
              <w:rPr>
                <w:sz w:val="16"/>
              </w:rPr>
              <w:t>884</w:t>
            </w:r>
          </w:p>
        </w:tc>
        <w:tc>
          <w:tcPr>
            <w:tcW w:w="749" w:type="dxa"/>
            <w:shd w:val="clear" w:color="auto" w:fill="F4F8F5"/>
            <w:vAlign w:val="center"/>
          </w:tcPr>
          <w:p w14:paraId="417653C7" w14:textId="77777777" w:rsidR="004E1C88" w:rsidRDefault="000A4302">
            <w:pPr>
              <w:keepNext/>
              <w:spacing w:after="0" w:line="240" w:lineRule="auto"/>
              <w:jc w:val="right"/>
            </w:pPr>
            <w:r>
              <w:rPr>
                <w:sz w:val="16"/>
              </w:rPr>
              <w:t>+0.0%</w:t>
            </w:r>
          </w:p>
        </w:tc>
      </w:tr>
      <w:tr w:rsidR="004E1C88" w14:paraId="21BB3AB7" w14:textId="77777777">
        <w:trPr>
          <w:cantSplit/>
          <w:jc w:val="center"/>
        </w:trPr>
        <w:tc>
          <w:tcPr>
            <w:tcW w:w="1440" w:type="dxa"/>
            <w:vAlign w:val="center"/>
          </w:tcPr>
          <w:p w14:paraId="7F7ED78B" w14:textId="77777777" w:rsidR="004E1C88" w:rsidRDefault="000A4302">
            <w:pPr>
              <w:keepNext/>
              <w:spacing w:after="0" w:line="240" w:lineRule="auto"/>
            </w:pPr>
            <w:r>
              <w:rPr>
                <w:b/>
                <w:color w:val="1B4332"/>
                <w:sz w:val="16"/>
              </w:rPr>
              <w:t>Algoma</w:t>
            </w:r>
          </w:p>
        </w:tc>
        <w:tc>
          <w:tcPr>
            <w:tcW w:w="936" w:type="dxa"/>
            <w:vAlign w:val="center"/>
          </w:tcPr>
          <w:p w14:paraId="401FE91B" w14:textId="77777777" w:rsidR="004E1C88" w:rsidRDefault="000A4302">
            <w:pPr>
              <w:keepNext/>
              <w:spacing w:after="0" w:line="240" w:lineRule="auto"/>
              <w:jc w:val="right"/>
            </w:pPr>
            <w:r>
              <w:rPr>
                <w:sz w:val="16"/>
              </w:rPr>
              <w:t>632</w:t>
            </w:r>
          </w:p>
        </w:tc>
        <w:tc>
          <w:tcPr>
            <w:tcW w:w="936" w:type="dxa"/>
            <w:vAlign w:val="center"/>
          </w:tcPr>
          <w:p w14:paraId="233E8328" w14:textId="77777777" w:rsidR="004E1C88" w:rsidRDefault="000A4302">
            <w:pPr>
              <w:keepNext/>
              <w:spacing w:after="0" w:line="240" w:lineRule="auto"/>
              <w:jc w:val="right"/>
            </w:pPr>
            <w:r>
              <w:rPr>
                <w:sz w:val="16"/>
              </w:rPr>
              <w:t>127</w:t>
            </w:r>
          </w:p>
        </w:tc>
        <w:tc>
          <w:tcPr>
            <w:tcW w:w="1008" w:type="dxa"/>
            <w:vAlign w:val="center"/>
          </w:tcPr>
          <w:p w14:paraId="303A60E9" w14:textId="77777777" w:rsidR="004E1C88" w:rsidRDefault="000A4302">
            <w:pPr>
              <w:keepNext/>
              <w:spacing w:after="0" w:line="240" w:lineRule="auto"/>
              <w:jc w:val="right"/>
            </w:pPr>
            <w:r>
              <w:rPr>
                <w:sz w:val="16"/>
              </w:rPr>
              <w:t>20%</w:t>
            </w:r>
          </w:p>
        </w:tc>
        <w:tc>
          <w:tcPr>
            <w:tcW w:w="1008" w:type="dxa"/>
            <w:vAlign w:val="center"/>
          </w:tcPr>
          <w:p w14:paraId="4AA49A25" w14:textId="77777777" w:rsidR="004E1C88" w:rsidRDefault="000A4302">
            <w:pPr>
              <w:keepNext/>
              <w:spacing w:after="0" w:line="240" w:lineRule="auto"/>
              <w:jc w:val="right"/>
            </w:pPr>
            <w:r>
              <w:rPr>
                <w:sz w:val="16"/>
              </w:rPr>
              <w:t>198</w:t>
            </w:r>
          </w:p>
        </w:tc>
        <w:tc>
          <w:tcPr>
            <w:tcW w:w="1008" w:type="dxa"/>
            <w:vAlign w:val="center"/>
          </w:tcPr>
          <w:p w14:paraId="27BA4C91" w14:textId="77777777" w:rsidR="004E1C88" w:rsidRDefault="000A4302">
            <w:pPr>
              <w:keepNext/>
              <w:spacing w:after="0" w:line="240" w:lineRule="auto"/>
              <w:jc w:val="right"/>
            </w:pPr>
            <w:r>
              <w:rPr>
                <w:sz w:val="16"/>
              </w:rPr>
              <w:t>55</w:t>
            </w:r>
          </w:p>
        </w:tc>
        <w:tc>
          <w:tcPr>
            <w:tcW w:w="1008" w:type="dxa"/>
            <w:vAlign w:val="center"/>
          </w:tcPr>
          <w:p w14:paraId="31182953" w14:textId="77777777" w:rsidR="004E1C88" w:rsidRDefault="000A4302">
            <w:pPr>
              <w:keepNext/>
              <w:spacing w:after="0" w:line="240" w:lineRule="auto"/>
              <w:jc w:val="right"/>
            </w:pPr>
            <w:r>
              <w:rPr>
                <w:sz w:val="16"/>
              </w:rPr>
              <w:t>252</w:t>
            </w:r>
          </w:p>
        </w:tc>
        <w:tc>
          <w:tcPr>
            <w:tcW w:w="1080" w:type="dxa"/>
            <w:vAlign w:val="center"/>
          </w:tcPr>
          <w:p w14:paraId="06F6160B" w14:textId="77777777" w:rsidR="004E1C88" w:rsidRDefault="000A4302">
            <w:pPr>
              <w:keepNext/>
              <w:spacing w:after="0" w:line="240" w:lineRule="auto"/>
              <w:jc w:val="right"/>
            </w:pPr>
            <w:r>
              <w:rPr>
                <w:sz w:val="16"/>
              </w:rPr>
              <w:t>127</w:t>
            </w:r>
          </w:p>
        </w:tc>
        <w:tc>
          <w:tcPr>
            <w:tcW w:w="749" w:type="dxa"/>
            <w:vAlign w:val="center"/>
          </w:tcPr>
          <w:p w14:paraId="29B86303" w14:textId="77777777" w:rsidR="004E1C88" w:rsidRDefault="000A4302">
            <w:pPr>
              <w:keepNext/>
              <w:spacing w:after="0" w:line="240" w:lineRule="auto"/>
              <w:jc w:val="right"/>
            </w:pPr>
            <w:r>
              <w:rPr>
                <w:sz w:val="16"/>
              </w:rPr>
              <w:t>+0.0%</w:t>
            </w:r>
          </w:p>
        </w:tc>
      </w:tr>
      <w:tr w:rsidR="004E1C88" w14:paraId="13F81DCD" w14:textId="77777777">
        <w:trPr>
          <w:cantSplit/>
          <w:jc w:val="center"/>
        </w:trPr>
        <w:tc>
          <w:tcPr>
            <w:tcW w:w="1440" w:type="dxa"/>
            <w:shd w:val="clear" w:color="auto" w:fill="F4F8F5"/>
            <w:vAlign w:val="center"/>
          </w:tcPr>
          <w:p w14:paraId="26C8430B" w14:textId="77777777" w:rsidR="004E1C88" w:rsidRDefault="000A4302">
            <w:pPr>
              <w:keepNext/>
              <w:spacing w:after="0" w:line="240" w:lineRule="auto"/>
            </w:pPr>
            <w:r>
              <w:rPr>
                <w:b/>
                <w:color w:val="1B4332"/>
                <w:sz w:val="16"/>
              </w:rPr>
              <w:t>Kenora</w:t>
            </w:r>
          </w:p>
        </w:tc>
        <w:tc>
          <w:tcPr>
            <w:tcW w:w="936" w:type="dxa"/>
            <w:shd w:val="clear" w:color="auto" w:fill="F4F8F5"/>
            <w:vAlign w:val="center"/>
          </w:tcPr>
          <w:p w14:paraId="6BC0B830" w14:textId="77777777" w:rsidR="004E1C88" w:rsidRDefault="000A4302">
            <w:pPr>
              <w:keepNext/>
              <w:spacing w:after="0" w:line="240" w:lineRule="auto"/>
              <w:jc w:val="right"/>
            </w:pPr>
            <w:r>
              <w:rPr>
                <w:sz w:val="16"/>
              </w:rPr>
              <w:t>465</w:t>
            </w:r>
          </w:p>
        </w:tc>
        <w:tc>
          <w:tcPr>
            <w:tcW w:w="936" w:type="dxa"/>
            <w:shd w:val="clear" w:color="auto" w:fill="F4F8F5"/>
            <w:vAlign w:val="center"/>
          </w:tcPr>
          <w:p w14:paraId="5B66F64F" w14:textId="77777777" w:rsidR="004E1C88" w:rsidRDefault="000A4302">
            <w:pPr>
              <w:keepNext/>
              <w:spacing w:after="0" w:line="240" w:lineRule="auto"/>
              <w:jc w:val="right"/>
            </w:pPr>
            <w:r>
              <w:rPr>
                <w:sz w:val="16"/>
              </w:rPr>
              <w:t>70</w:t>
            </w:r>
          </w:p>
        </w:tc>
        <w:tc>
          <w:tcPr>
            <w:tcW w:w="1008" w:type="dxa"/>
            <w:shd w:val="clear" w:color="auto" w:fill="F4F8F5"/>
            <w:vAlign w:val="center"/>
          </w:tcPr>
          <w:p w14:paraId="18040BB2" w14:textId="77777777" w:rsidR="004E1C88" w:rsidRDefault="000A4302">
            <w:pPr>
              <w:keepNext/>
              <w:spacing w:after="0" w:line="240" w:lineRule="auto"/>
              <w:jc w:val="right"/>
            </w:pPr>
            <w:r>
              <w:rPr>
                <w:sz w:val="16"/>
              </w:rPr>
              <w:t>15%</w:t>
            </w:r>
          </w:p>
        </w:tc>
        <w:tc>
          <w:tcPr>
            <w:tcW w:w="1008" w:type="dxa"/>
            <w:shd w:val="clear" w:color="auto" w:fill="F4F8F5"/>
            <w:vAlign w:val="center"/>
          </w:tcPr>
          <w:p w14:paraId="6E415AB7" w14:textId="77777777" w:rsidR="004E1C88" w:rsidRDefault="000A4302">
            <w:pPr>
              <w:keepNext/>
              <w:spacing w:after="0" w:line="240" w:lineRule="auto"/>
              <w:jc w:val="right"/>
            </w:pPr>
            <w:r>
              <w:rPr>
                <w:sz w:val="16"/>
              </w:rPr>
              <w:t>219</w:t>
            </w:r>
          </w:p>
        </w:tc>
        <w:tc>
          <w:tcPr>
            <w:tcW w:w="1008" w:type="dxa"/>
            <w:shd w:val="clear" w:color="auto" w:fill="F4F8F5"/>
            <w:vAlign w:val="center"/>
          </w:tcPr>
          <w:p w14:paraId="5C422161" w14:textId="77777777" w:rsidR="004E1C88" w:rsidRDefault="000A4302">
            <w:pPr>
              <w:keepNext/>
              <w:spacing w:after="0" w:line="240" w:lineRule="auto"/>
              <w:jc w:val="right"/>
            </w:pPr>
            <w:r>
              <w:rPr>
                <w:sz w:val="16"/>
              </w:rPr>
              <w:t>145</w:t>
            </w:r>
          </w:p>
        </w:tc>
        <w:tc>
          <w:tcPr>
            <w:tcW w:w="1008" w:type="dxa"/>
            <w:shd w:val="clear" w:color="auto" w:fill="F4F8F5"/>
            <w:vAlign w:val="center"/>
          </w:tcPr>
          <w:p w14:paraId="70076CAA" w14:textId="77777777" w:rsidR="004E1C88" w:rsidRDefault="000A4302">
            <w:pPr>
              <w:keepNext/>
              <w:spacing w:after="0" w:line="240" w:lineRule="auto"/>
              <w:jc w:val="right"/>
            </w:pPr>
            <w:r>
              <w:rPr>
                <w:sz w:val="16"/>
              </w:rPr>
              <w:t>32</w:t>
            </w:r>
          </w:p>
        </w:tc>
        <w:tc>
          <w:tcPr>
            <w:tcW w:w="1080" w:type="dxa"/>
            <w:shd w:val="clear" w:color="auto" w:fill="F4F8F5"/>
            <w:vAlign w:val="center"/>
          </w:tcPr>
          <w:p w14:paraId="67E09B35" w14:textId="77777777" w:rsidR="004E1C88" w:rsidRDefault="000A4302">
            <w:pPr>
              <w:keepNext/>
              <w:spacing w:after="0" w:line="240" w:lineRule="auto"/>
              <w:jc w:val="right"/>
            </w:pPr>
            <w:r>
              <w:rPr>
                <w:sz w:val="16"/>
              </w:rPr>
              <w:t>69</w:t>
            </w:r>
          </w:p>
        </w:tc>
        <w:tc>
          <w:tcPr>
            <w:tcW w:w="749" w:type="dxa"/>
            <w:shd w:val="clear" w:color="auto" w:fill="F4F8F5"/>
            <w:vAlign w:val="center"/>
          </w:tcPr>
          <w:p w14:paraId="2EAF3E5C" w14:textId="77777777" w:rsidR="004E1C88" w:rsidRDefault="000A4302">
            <w:pPr>
              <w:keepNext/>
              <w:spacing w:after="0" w:line="240" w:lineRule="auto"/>
              <w:jc w:val="right"/>
            </w:pPr>
            <w:r>
              <w:rPr>
                <w:sz w:val="16"/>
              </w:rPr>
              <w:t>-1.4%</w:t>
            </w:r>
          </w:p>
        </w:tc>
      </w:tr>
      <w:tr w:rsidR="004E1C88" w14:paraId="13AE9E61" w14:textId="77777777">
        <w:trPr>
          <w:cantSplit/>
          <w:jc w:val="center"/>
        </w:trPr>
        <w:tc>
          <w:tcPr>
            <w:tcW w:w="1440" w:type="dxa"/>
            <w:vAlign w:val="center"/>
          </w:tcPr>
          <w:p w14:paraId="309BF4CD" w14:textId="77777777" w:rsidR="004E1C88" w:rsidRDefault="000A4302">
            <w:pPr>
              <w:keepNext/>
              <w:spacing w:after="0" w:line="240" w:lineRule="auto"/>
            </w:pPr>
            <w:r>
              <w:rPr>
                <w:b/>
                <w:color w:val="1B4332"/>
                <w:sz w:val="16"/>
              </w:rPr>
              <w:t>Nipissing</w:t>
            </w:r>
          </w:p>
        </w:tc>
        <w:tc>
          <w:tcPr>
            <w:tcW w:w="936" w:type="dxa"/>
            <w:vAlign w:val="center"/>
          </w:tcPr>
          <w:p w14:paraId="6A0B2035" w14:textId="77777777" w:rsidR="004E1C88" w:rsidRDefault="000A4302">
            <w:pPr>
              <w:keepNext/>
              <w:spacing w:after="0" w:line="240" w:lineRule="auto"/>
              <w:jc w:val="right"/>
            </w:pPr>
            <w:r>
              <w:rPr>
                <w:sz w:val="16"/>
              </w:rPr>
              <w:t>713</w:t>
            </w:r>
          </w:p>
        </w:tc>
        <w:tc>
          <w:tcPr>
            <w:tcW w:w="936" w:type="dxa"/>
            <w:vAlign w:val="center"/>
          </w:tcPr>
          <w:p w14:paraId="47DF72E3" w14:textId="77777777" w:rsidR="004E1C88" w:rsidRDefault="000A4302">
            <w:pPr>
              <w:keepNext/>
              <w:spacing w:after="0" w:line="240" w:lineRule="auto"/>
              <w:jc w:val="right"/>
            </w:pPr>
            <w:r>
              <w:rPr>
                <w:sz w:val="16"/>
              </w:rPr>
              <w:t>222</w:t>
            </w:r>
          </w:p>
        </w:tc>
        <w:tc>
          <w:tcPr>
            <w:tcW w:w="1008" w:type="dxa"/>
            <w:vAlign w:val="center"/>
          </w:tcPr>
          <w:p w14:paraId="62473BF0" w14:textId="77777777" w:rsidR="004E1C88" w:rsidRDefault="000A4302">
            <w:pPr>
              <w:keepNext/>
              <w:spacing w:after="0" w:line="240" w:lineRule="auto"/>
              <w:jc w:val="right"/>
            </w:pPr>
            <w:r>
              <w:rPr>
                <w:sz w:val="16"/>
              </w:rPr>
              <w:t>31%</w:t>
            </w:r>
          </w:p>
        </w:tc>
        <w:tc>
          <w:tcPr>
            <w:tcW w:w="1008" w:type="dxa"/>
            <w:vAlign w:val="center"/>
          </w:tcPr>
          <w:p w14:paraId="61D35F58" w14:textId="77777777" w:rsidR="004E1C88" w:rsidRDefault="000A4302">
            <w:pPr>
              <w:keepNext/>
              <w:spacing w:after="0" w:line="240" w:lineRule="auto"/>
              <w:jc w:val="right"/>
            </w:pPr>
            <w:r>
              <w:rPr>
                <w:sz w:val="16"/>
              </w:rPr>
              <w:t>264</w:t>
            </w:r>
          </w:p>
        </w:tc>
        <w:tc>
          <w:tcPr>
            <w:tcW w:w="1008" w:type="dxa"/>
            <w:vAlign w:val="center"/>
          </w:tcPr>
          <w:p w14:paraId="04FDA829" w14:textId="77777777" w:rsidR="004E1C88" w:rsidRDefault="000A4302">
            <w:pPr>
              <w:keepNext/>
              <w:spacing w:after="0" w:line="240" w:lineRule="auto"/>
              <w:jc w:val="right"/>
            </w:pPr>
            <w:r>
              <w:rPr>
                <w:sz w:val="16"/>
              </w:rPr>
              <w:t>120</w:t>
            </w:r>
          </w:p>
        </w:tc>
        <w:tc>
          <w:tcPr>
            <w:tcW w:w="1008" w:type="dxa"/>
            <w:vAlign w:val="center"/>
          </w:tcPr>
          <w:p w14:paraId="1228E3AC" w14:textId="77777777" w:rsidR="004E1C88" w:rsidRDefault="000A4302">
            <w:pPr>
              <w:keepNext/>
              <w:spacing w:after="0" w:line="240" w:lineRule="auto"/>
              <w:jc w:val="right"/>
            </w:pPr>
            <w:r>
              <w:rPr>
                <w:sz w:val="16"/>
              </w:rPr>
              <w:t>107</w:t>
            </w:r>
          </w:p>
        </w:tc>
        <w:tc>
          <w:tcPr>
            <w:tcW w:w="1080" w:type="dxa"/>
            <w:vAlign w:val="center"/>
          </w:tcPr>
          <w:p w14:paraId="45B2E87E" w14:textId="77777777" w:rsidR="004E1C88" w:rsidRDefault="000A4302">
            <w:pPr>
              <w:keepNext/>
              <w:spacing w:after="0" w:line="240" w:lineRule="auto"/>
              <w:jc w:val="right"/>
            </w:pPr>
            <w:r>
              <w:rPr>
                <w:sz w:val="16"/>
              </w:rPr>
              <w:t>222</w:t>
            </w:r>
          </w:p>
        </w:tc>
        <w:tc>
          <w:tcPr>
            <w:tcW w:w="749" w:type="dxa"/>
            <w:vAlign w:val="center"/>
          </w:tcPr>
          <w:p w14:paraId="7B8E0DA6" w14:textId="77777777" w:rsidR="004E1C88" w:rsidRDefault="000A4302">
            <w:pPr>
              <w:keepNext/>
              <w:spacing w:after="0" w:line="240" w:lineRule="auto"/>
              <w:jc w:val="right"/>
            </w:pPr>
            <w:r>
              <w:rPr>
                <w:sz w:val="16"/>
              </w:rPr>
              <w:t>+0.0%</w:t>
            </w:r>
          </w:p>
        </w:tc>
      </w:tr>
      <w:tr w:rsidR="004E1C88" w14:paraId="323040A2" w14:textId="77777777">
        <w:trPr>
          <w:cantSplit/>
          <w:jc w:val="center"/>
        </w:trPr>
        <w:tc>
          <w:tcPr>
            <w:tcW w:w="1440" w:type="dxa"/>
            <w:shd w:val="clear" w:color="auto" w:fill="F4F8F5"/>
            <w:vAlign w:val="center"/>
          </w:tcPr>
          <w:p w14:paraId="2CFEB97E" w14:textId="77777777" w:rsidR="004E1C88" w:rsidRDefault="000A4302">
            <w:pPr>
              <w:keepNext/>
              <w:spacing w:after="0" w:line="240" w:lineRule="auto"/>
            </w:pPr>
            <w:r>
              <w:rPr>
                <w:b/>
                <w:color w:val="1B4332"/>
                <w:sz w:val="16"/>
              </w:rPr>
              <w:t>Algonquin</w:t>
            </w:r>
          </w:p>
        </w:tc>
        <w:tc>
          <w:tcPr>
            <w:tcW w:w="936" w:type="dxa"/>
            <w:shd w:val="clear" w:color="auto" w:fill="F4F8F5"/>
            <w:vAlign w:val="center"/>
          </w:tcPr>
          <w:p w14:paraId="431EF0D6" w14:textId="77777777" w:rsidR="004E1C88" w:rsidRDefault="000A4302">
            <w:pPr>
              <w:keepNext/>
              <w:spacing w:after="0" w:line="240" w:lineRule="auto"/>
              <w:jc w:val="right"/>
            </w:pPr>
            <w:r>
              <w:rPr>
                <w:sz w:val="16"/>
              </w:rPr>
              <w:t>722</w:t>
            </w:r>
          </w:p>
        </w:tc>
        <w:tc>
          <w:tcPr>
            <w:tcW w:w="936" w:type="dxa"/>
            <w:shd w:val="clear" w:color="auto" w:fill="F4F8F5"/>
            <w:vAlign w:val="center"/>
          </w:tcPr>
          <w:p w14:paraId="150A2852" w14:textId="77777777" w:rsidR="004E1C88" w:rsidRDefault="000A4302">
            <w:pPr>
              <w:keepNext/>
              <w:spacing w:after="0" w:line="240" w:lineRule="auto"/>
              <w:jc w:val="right"/>
            </w:pPr>
            <w:r>
              <w:rPr>
                <w:sz w:val="16"/>
              </w:rPr>
              <w:t>346</w:t>
            </w:r>
          </w:p>
        </w:tc>
        <w:tc>
          <w:tcPr>
            <w:tcW w:w="1008" w:type="dxa"/>
            <w:shd w:val="clear" w:color="auto" w:fill="F4F8F5"/>
            <w:vAlign w:val="center"/>
          </w:tcPr>
          <w:p w14:paraId="41B99ED1" w14:textId="77777777" w:rsidR="004E1C88" w:rsidRDefault="000A4302">
            <w:pPr>
              <w:keepNext/>
              <w:spacing w:after="0" w:line="240" w:lineRule="auto"/>
              <w:jc w:val="right"/>
            </w:pPr>
            <w:r>
              <w:rPr>
                <w:sz w:val="16"/>
              </w:rPr>
              <w:t>48%</w:t>
            </w:r>
          </w:p>
        </w:tc>
        <w:tc>
          <w:tcPr>
            <w:tcW w:w="1008" w:type="dxa"/>
            <w:shd w:val="clear" w:color="auto" w:fill="F4F8F5"/>
            <w:vAlign w:val="center"/>
          </w:tcPr>
          <w:p w14:paraId="090E8747" w14:textId="77777777" w:rsidR="004E1C88" w:rsidRDefault="000A4302">
            <w:pPr>
              <w:keepNext/>
              <w:spacing w:after="0" w:line="240" w:lineRule="auto"/>
              <w:jc w:val="right"/>
            </w:pPr>
            <w:r>
              <w:rPr>
                <w:sz w:val="16"/>
              </w:rPr>
              <w:t>181</w:t>
            </w:r>
          </w:p>
        </w:tc>
        <w:tc>
          <w:tcPr>
            <w:tcW w:w="1008" w:type="dxa"/>
            <w:shd w:val="clear" w:color="auto" w:fill="F4F8F5"/>
            <w:vAlign w:val="center"/>
          </w:tcPr>
          <w:p w14:paraId="0D686FFC" w14:textId="77777777" w:rsidR="004E1C88" w:rsidRDefault="000A4302">
            <w:pPr>
              <w:keepNext/>
              <w:spacing w:after="0" w:line="240" w:lineRule="auto"/>
              <w:jc w:val="right"/>
            </w:pPr>
            <w:r>
              <w:rPr>
                <w:sz w:val="16"/>
              </w:rPr>
              <w:t>47</w:t>
            </w:r>
          </w:p>
        </w:tc>
        <w:tc>
          <w:tcPr>
            <w:tcW w:w="1008" w:type="dxa"/>
            <w:shd w:val="clear" w:color="auto" w:fill="F4F8F5"/>
            <w:vAlign w:val="center"/>
          </w:tcPr>
          <w:p w14:paraId="7A9CCB12" w14:textId="77777777" w:rsidR="004E1C88" w:rsidRDefault="000A4302">
            <w:pPr>
              <w:keepNext/>
              <w:spacing w:after="0" w:line="240" w:lineRule="auto"/>
              <w:jc w:val="right"/>
            </w:pPr>
            <w:r>
              <w:rPr>
                <w:sz w:val="16"/>
              </w:rPr>
              <w:t>148</w:t>
            </w:r>
          </w:p>
        </w:tc>
        <w:tc>
          <w:tcPr>
            <w:tcW w:w="1080" w:type="dxa"/>
            <w:shd w:val="clear" w:color="auto" w:fill="F4F8F5"/>
            <w:vAlign w:val="center"/>
          </w:tcPr>
          <w:p w14:paraId="6C27580A" w14:textId="77777777" w:rsidR="004E1C88" w:rsidRDefault="000A4302">
            <w:pPr>
              <w:keepNext/>
              <w:spacing w:after="0" w:line="240" w:lineRule="auto"/>
              <w:jc w:val="right"/>
            </w:pPr>
            <w:r>
              <w:rPr>
                <w:sz w:val="16"/>
              </w:rPr>
              <w:t>346</w:t>
            </w:r>
          </w:p>
        </w:tc>
        <w:tc>
          <w:tcPr>
            <w:tcW w:w="749" w:type="dxa"/>
            <w:shd w:val="clear" w:color="auto" w:fill="F4F8F5"/>
            <w:vAlign w:val="center"/>
          </w:tcPr>
          <w:p w14:paraId="3C69640E" w14:textId="77777777" w:rsidR="004E1C88" w:rsidRDefault="000A4302">
            <w:pPr>
              <w:keepNext/>
              <w:spacing w:after="0" w:line="240" w:lineRule="auto"/>
              <w:jc w:val="right"/>
            </w:pPr>
            <w:r>
              <w:rPr>
                <w:sz w:val="16"/>
              </w:rPr>
              <w:t>+0.0%</w:t>
            </w:r>
          </w:p>
        </w:tc>
      </w:tr>
      <w:tr w:rsidR="004E1C88" w14:paraId="437E9263" w14:textId="77777777">
        <w:trPr>
          <w:cantSplit/>
          <w:jc w:val="center"/>
        </w:trPr>
        <w:tc>
          <w:tcPr>
            <w:tcW w:w="1440" w:type="dxa"/>
            <w:tcBorders>
              <w:top w:val="single" w:sz="8" w:space="0" w:color="1B4332"/>
            </w:tcBorders>
            <w:shd w:val="clear" w:color="auto" w:fill="E8F0EA"/>
            <w:vAlign w:val="center"/>
          </w:tcPr>
          <w:p w14:paraId="002C4EA3" w14:textId="77777777" w:rsidR="004E1C88" w:rsidRDefault="000A4302">
            <w:pPr>
              <w:spacing w:after="0" w:line="240" w:lineRule="auto"/>
            </w:pPr>
            <w:r>
              <w:rPr>
                <w:b/>
                <w:color w:val="1B4332"/>
                <w:sz w:val="16"/>
              </w:rPr>
              <w:t>Total</w:t>
            </w:r>
          </w:p>
        </w:tc>
        <w:tc>
          <w:tcPr>
            <w:tcW w:w="936" w:type="dxa"/>
            <w:tcBorders>
              <w:top w:val="single" w:sz="8" w:space="0" w:color="1B4332"/>
            </w:tcBorders>
            <w:shd w:val="clear" w:color="auto" w:fill="E8F0EA"/>
            <w:vAlign w:val="center"/>
          </w:tcPr>
          <w:p w14:paraId="3ED17724" w14:textId="77777777" w:rsidR="004E1C88" w:rsidRDefault="000A4302">
            <w:pPr>
              <w:spacing w:after="0" w:line="240" w:lineRule="auto"/>
              <w:jc w:val="right"/>
            </w:pPr>
            <w:r>
              <w:rPr>
                <w:b/>
                <w:sz w:val="16"/>
              </w:rPr>
              <w:t>5,002</w:t>
            </w:r>
          </w:p>
        </w:tc>
        <w:tc>
          <w:tcPr>
            <w:tcW w:w="936" w:type="dxa"/>
            <w:tcBorders>
              <w:top w:val="single" w:sz="8" w:space="0" w:color="1B4332"/>
            </w:tcBorders>
            <w:shd w:val="clear" w:color="auto" w:fill="E8F0EA"/>
            <w:vAlign w:val="center"/>
          </w:tcPr>
          <w:p w14:paraId="04D47534" w14:textId="77777777" w:rsidR="004E1C88" w:rsidRDefault="000A4302">
            <w:pPr>
              <w:spacing w:after="0" w:line="240" w:lineRule="auto"/>
              <w:jc w:val="right"/>
            </w:pPr>
            <w:r>
              <w:rPr>
                <w:b/>
                <w:sz w:val="16"/>
              </w:rPr>
              <w:t>2,280</w:t>
            </w:r>
          </w:p>
        </w:tc>
        <w:tc>
          <w:tcPr>
            <w:tcW w:w="1008" w:type="dxa"/>
            <w:tcBorders>
              <w:top w:val="single" w:sz="8" w:space="0" w:color="1B4332"/>
            </w:tcBorders>
            <w:shd w:val="clear" w:color="auto" w:fill="E8F0EA"/>
            <w:vAlign w:val="center"/>
          </w:tcPr>
          <w:p w14:paraId="65A0F493" w14:textId="77777777" w:rsidR="004E1C88" w:rsidRDefault="000A4302">
            <w:pPr>
              <w:spacing w:after="0" w:line="240" w:lineRule="auto"/>
              <w:jc w:val="right"/>
            </w:pPr>
            <w:r>
              <w:rPr>
                <w:b/>
                <w:sz w:val="16"/>
              </w:rPr>
              <w:t>46%</w:t>
            </w:r>
          </w:p>
        </w:tc>
        <w:tc>
          <w:tcPr>
            <w:tcW w:w="1008" w:type="dxa"/>
            <w:tcBorders>
              <w:top w:val="single" w:sz="8" w:space="0" w:color="1B4332"/>
            </w:tcBorders>
            <w:shd w:val="clear" w:color="auto" w:fill="E8F0EA"/>
            <w:vAlign w:val="center"/>
          </w:tcPr>
          <w:p w14:paraId="6AD39D71" w14:textId="77777777" w:rsidR="004E1C88" w:rsidRDefault="000A4302">
            <w:pPr>
              <w:spacing w:after="0" w:line="240" w:lineRule="auto"/>
              <w:jc w:val="right"/>
            </w:pPr>
            <w:r>
              <w:rPr>
                <w:b/>
                <w:sz w:val="16"/>
              </w:rPr>
              <w:t>1,536</w:t>
            </w:r>
          </w:p>
        </w:tc>
        <w:tc>
          <w:tcPr>
            <w:tcW w:w="1008" w:type="dxa"/>
            <w:tcBorders>
              <w:top w:val="single" w:sz="8" w:space="0" w:color="1B4332"/>
            </w:tcBorders>
            <w:shd w:val="clear" w:color="auto" w:fill="E8F0EA"/>
            <w:vAlign w:val="center"/>
          </w:tcPr>
          <w:p w14:paraId="534BE36C" w14:textId="77777777" w:rsidR="004E1C88" w:rsidRDefault="000A4302">
            <w:pPr>
              <w:spacing w:after="0" w:line="240" w:lineRule="auto"/>
              <w:jc w:val="right"/>
            </w:pPr>
            <w:r>
              <w:rPr>
                <w:b/>
                <w:sz w:val="16"/>
              </w:rPr>
              <w:t>576</w:t>
            </w:r>
          </w:p>
        </w:tc>
        <w:tc>
          <w:tcPr>
            <w:tcW w:w="1008" w:type="dxa"/>
            <w:tcBorders>
              <w:top w:val="single" w:sz="8" w:space="0" w:color="1B4332"/>
            </w:tcBorders>
            <w:shd w:val="clear" w:color="auto" w:fill="E8F0EA"/>
            <w:vAlign w:val="center"/>
          </w:tcPr>
          <w:p w14:paraId="21608B51" w14:textId="77777777" w:rsidR="004E1C88" w:rsidRDefault="000A4302">
            <w:pPr>
              <w:spacing w:after="0" w:line="240" w:lineRule="auto"/>
              <w:jc w:val="right"/>
            </w:pPr>
            <w:r>
              <w:rPr>
                <w:b/>
                <w:sz w:val="16"/>
              </w:rPr>
              <w:t>610</w:t>
            </w:r>
          </w:p>
        </w:tc>
        <w:tc>
          <w:tcPr>
            <w:tcW w:w="1080" w:type="dxa"/>
            <w:tcBorders>
              <w:top w:val="single" w:sz="8" w:space="0" w:color="1B4332"/>
            </w:tcBorders>
            <w:shd w:val="clear" w:color="auto" w:fill="E8F0EA"/>
            <w:vAlign w:val="center"/>
          </w:tcPr>
          <w:p w14:paraId="0FCD572E" w14:textId="77777777" w:rsidR="004E1C88" w:rsidRDefault="000A4302">
            <w:pPr>
              <w:spacing w:after="0" w:line="240" w:lineRule="auto"/>
              <w:jc w:val="right"/>
            </w:pPr>
            <w:r>
              <w:rPr>
                <w:b/>
                <w:sz w:val="16"/>
              </w:rPr>
              <w:t>2,279</w:t>
            </w:r>
          </w:p>
        </w:tc>
        <w:tc>
          <w:tcPr>
            <w:tcW w:w="749" w:type="dxa"/>
            <w:tcBorders>
              <w:top w:val="single" w:sz="8" w:space="0" w:color="1B4332"/>
            </w:tcBorders>
            <w:shd w:val="clear" w:color="auto" w:fill="E8F0EA"/>
            <w:vAlign w:val="center"/>
          </w:tcPr>
          <w:p w14:paraId="53962E64" w14:textId="77777777" w:rsidR="004E1C88" w:rsidRDefault="004E1C88">
            <w:pPr>
              <w:spacing w:after="0" w:line="240" w:lineRule="auto"/>
              <w:jc w:val="right"/>
            </w:pPr>
          </w:p>
        </w:tc>
      </w:tr>
    </w:tbl>
    <w:p w14:paraId="69C2B48F" w14:textId="77777777" w:rsidR="004E1C88" w:rsidRDefault="004E1C88">
      <w:pPr>
        <w:spacing w:after="40"/>
      </w:pPr>
    </w:p>
    <w:p w14:paraId="6D95AE8F" w14:textId="77777777" w:rsidR="004E1C88" w:rsidRDefault="000A4302">
      <w:pPr>
        <w:jc w:val="both"/>
      </w:pPr>
      <w:r>
        <w:t>Across the six units the plans make 5.00 million m</w:t>
      </w:r>
      <w:r>
        <w:rPr>
          <w:vertAlign w:val="superscript"/>
        </w:rPr>
        <w:t>3</w:t>
      </w:r>
      <w:r>
        <w:t xml:space="preserve"> available each year and recent harvest is 2.28 million, a utilization of 46%. The low end is Kenora, at 15%, and the high end is Trout Lake, at 69%. Unused softwood, the volume a new sawmill could use, is concentrated in Abitibi, Nipissing, Trout Lake and Kenora. Unused poplar is largest in Abitibi, Kenora and Nipissing. Unused hardwood is largest in Algoma, Algonquin and Nipissing.</w:t>
      </w:r>
    </w:p>
    <w:p w14:paraId="22569146" w14:textId="77777777" w:rsidR="004E1C88" w:rsidRDefault="000A4302">
      <w:pPr>
        <w:keepNext/>
        <w:spacing w:before="160" w:after="40"/>
      </w:pPr>
      <w:r>
        <w:rPr>
          <w:rFonts w:ascii="Georgia" w:eastAsia="Georgia" w:hAnsi="Georgia" w:cs="Georgia"/>
          <w:b/>
          <w:i/>
          <w:color w:val="1B4332"/>
        </w:rPr>
        <w:t>Employment</w:t>
      </w:r>
    </w:p>
    <w:p w14:paraId="6E0FDE81" w14:textId="77777777" w:rsidR="004E1C88" w:rsidRDefault="000A4302">
      <w:pPr>
        <w:jc w:val="both"/>
      </w:pPr>
      <w:r>
        <w:t>Jobs per cubic metre come from the Electronic Forest industry Annual Report (eFAR), the ministry’s mill report. The release used here is September 2024 and covers 2020, 2021 and 2022, averaged. Those three years are the published window in that release. They are not the years the model simulates. The model runs from 2026 to 2045 and applies these observed rates to whatever volume the mills then use.</w:t>
      </w:r>
    </w:p>
    <w:p w14:paraId="71D7DDEA" w14:textId="77777777" w:rsidR="004E1C88" w:rsidRDefault="000A4302">
      <w:pPr>
        <w:jc w:val="both"/>
      </w:pPr>
      <w:r>
        <w:rPr>
          <w:color w:val="2D6A4F"/>
        </w:rPr>
        <w:lastRenderedPageBreak/>
        <w:t>Table 3</w:t>
      </w:r>
      <w:r>
        <w:t xml:space="preserve"> is Ontario as a whole: reported employees in the mill and in the woods, divided by the roundwood that type of mill consumed. </w:t>
      </w:r>
      <w:r>
        <w:rPr>
          <w:color w:val="2D6A4F"/>
        </w:rPr>
        <w:t>Table 4</w:t>
      </w:r>
      <w:r>
        <w:t xml:space="preserve"> is the wood the same reports show as delivered from each of the six units to each type of mill. Both are calculated from the ministry file.</w:t>
      </w:r>
    </w:p>
    <w:p w14:paraId="01695F4F" w14:textId="77777777" w:rsidR="004E1C88" w:rsidRDefault="000A4302">
      <w:pPr>
        <w:jc w:val="both"/>
      </w:pPr>
      <w:r>
        <w:t xml:space="preserve">The agent model uses two rows of </w:t>
      </w:r>
      <w:r>
        <w:rPr>
          <w:color w:val="2D6A4F"/>
        </w:rPr>
        <w:t>Table 3</w:t>
      </w:r>
      <w:r>
        <w:t>, and it adds the two columns in each row. A softwood sawmill is given the sawmill facility rate plus the sawmill woodlands rate, about 0.36 + 0.04 = 0.41 jobs per 1,000 m</w:t>
      </w:r>
      <w:r>
        <w:rPr>
          <w:vertAlign w:val="superscript"/>
        </w:rPr>
        <w:t>3</w:t>
      </w:r>
      <w:r>
        <w:t>. A poplar mill is given the composite facility rate plus the composite woodlands rate, about 0.36. The woodlands column counts employees the mill itself reports. It does not count independent logging contractors. Those contractors are added on top, at 0.40 jobs per 1,000 m</w:t>
      </w:r>
      <w:r>
        <w:rPr>
          <w:vertAlign w:val="superscript"/>
        </w:rPr>
        <w:t>3</w:t>
      </w:r>
      <w:r>
        <w:t xml:space="preserve"> harvested. That 0.40 is an assumption, stated in </w:t>
      </w:r>
      <w:r>
        <w:rPr>
          <w:color w:val="2D6A4F"/>
        </w:rPr>
        <w:t>Section 4.4</w:t>
      </w:r>
      <w:r>
        <w:t xml:space="preserve">. It is not a substitute for the 0.04. Both enter the rural job total. New mass-timber and panel plants are not in eFAR, so their plant job rates are stated separately in </w:t>
      </w:r>
      <w:r>
        <w:rPr>
          <w:color w:val="2D6A4F"/>
        </w:rPr>
        <w:t>Section 4.4</w:t>
      </w:r>
      <w:r>
        <w:t>.</w:t>
      </w:r>
    </w:p>
    <w:p w14:paraId="427A1292" w14:textId="3EF70C0D" w:rsidR="004E1C88" w:rsidRDefault="000A4302">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sidR="00AD35BC">
        <w:rPr>
          <w:b/>
          <w:noProof/>
          <w:color w:val="1B4332"/>
          <w:sz w:val="19"/>
        </w:rPr>
        <w:t>3</w:t>
      </w:r>
      <w:r>
        <w:rPr>
          <w:b/>
          <w:color w:val="1B4332"/>
          <w:sz w:val="19"/>
        </w:rPr>
        <w:fldChar w:fldCharType="end"/>
      </w:r>
      <w:r>
        <w:rPr>
          <w:b/>
          <w:color w:val="1B4332"/>
          <w:sz w:val="19"/>
        </w:rPr>
        <w:t>. </w:t>
      </w:r>
      <w:r>
        <w:rPr>
          <w:sz w:val="19"/>
        </w:rPr>
        <w:t>Employment intensity by facility type, Ontario, eFAR 2020–2022 annual means.</w:t>
      </w:r>
    </w:p>
    <w:tbl>
      <w:tblPr>
        <w:tblW w:w="9144"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728"/>
        <w:gridCol w:w="1368"/>
        <w:gridCol w:w="1368"/>
        <w:gridCol w:w="1584"/>
        <w:gridCol w:w="1512"/>
        <w:gridCol w:w="1584"/>
      </w:tblGrid>
      <w:tr w:rsidR="004E1C88" w14:paraId="250AC440" w14:textId="77777777">
        <w:trPr>
          <w:cantSplit/>
          <w:tblHeader/>
          <w:jc w:val="center"/>
        </w:trPr>
        <w:tc>
          <w:tcPr>
            <w:tcW w:w="1728" w:type="dxa"/>
            <w:shd w:val="clear" w:color="auto" w:fill="1B4332"/>
            <w:vAlign w:val="center"/>
          </w:tcPr>
          <w:p w14:paraId="60273FB5" w14:textId="77777777" w:rsidR="004E1C88" w:rsidRDefault="000A4302">
            <w:pPr>
              <w:keepNext/>
              <w:spacing w:after="0" w:line="240" w:lineRule="auto"/>
            </w:pPr>
            <w:r>
              <w:rPr>
                <w:b/>
                <w:color w:val="FFFFFF"/>
                <w:sz w:val="18"/>
              </w:rPr>
              <w:t>Facility type</w:t>
            </w:r>
          </w:p>
        </w:tc>
        <w:tc>
          <w:tcPr>
            <w:tcW w:w="1368" w:type="dxa"/>
            <w:shd w:val="clear" w:color="auto" w:fill="1B4332"/>
            <w:vAlign w:val="center"/>
          </w:tcPr>
          <w:p w14:paraId="5CC3F1CC" w14:textId="77777777" w:rsidR="004E1C88" w:rsidRDefault="000A4302">
            <w:pPr>
              <w:keepNext/>
              <w:spacing w:after="0" w:line="240" w:lineRule="auto"/>
              <w:jc w:val="center"/>
            </w:pPr>
            <w:r>
              <w:rPr>
                <w:b/>
                <w:color w:val="FFFFFF"/>
                <w:sz w:val="18"/>
              </w:rPr>
              <w:t>Facility employees</w:t>
            </w:r>
          </w:p>
        </w:tc>
        <w:tc>
          <w:tcPr>
            <w:tcW w:w="1368" w:type="dxa"/>
            <w:shd w:val="clear" w:color="auto" w:fill="1B4332"/>
            <w:vAlign w:val="center"/>
          </w:tcPr>
          <w:p w14:paraId="6420004A" w14:textId="77777777" w:rsidR="004E1C88" w:rsidRDefault="000A4302">
            <w:pPr>
              <w:keepNext/>
              <w:spacing w:after="0" w:line="240" w:lineRule="auto"/>
              <w:jc w:val="center"/>
            </w:pPr>
            <w:r>
              <w:rPr>
                <w:b/>
                <w:color w:val="FFFFFF"/>
                <w:sz w:val="18"/>
              </w:rPr>
              <w:t>Woodlands employees</w:t>
            </w:r>
          </w:p>
        </w:tc>
        <w:tc>
          <w:tcPr>
            <w:tcW w:w="1584" w:type="dxa"/>
            <w:shd w:val="clear" w:color="auto" w:fill="1B4332"/>
            <w:vAlign w:val="center"/>
          </w:tcPr>
          <w:p w14:paraId="3AB80747" w14:textId="77777777" w:rsidR="004E1C88" w:rsidRDefault="000A4302">
            <w:pPr>
              <w:keepNext/>
              <w:spacing w:after="0" w:line="240" w:lineRule="auto"/>
              <w:jc w:val="center"/>
            </w:pPr>
            <w:r>
              <w:rPr>
                <w:b/>
                <w:color w:val="FFFFFF"/>
                <w:sz w:val="18"/>
              </w:rPr>
              <w:t>Roundwood consumed (1,000 m</w:t>
            </w:r>
            <w:r>
              <w:rPr>
                <w:b/>
                <w:color w:val="FFFFFF"/>
                <w:sz w:val="18"/>
                <w:vertAlign w:val="superscript"/>
              </w:rPr>
              <w:t>3</w:t>
            </w:r>
            <w:r>
              <w:rPr>
                <w:b/>
                <w:color w:val="FFFFFF"/>
                <w:sz w:val="18"/>
              </w:rPr>
              <w:t>)</w:t>
            </w:r>
          </w:p>
        </w:tc>
        <w:tc>
          <w:tcPr>
            <w:tcW w:w="1512" w:type="dxa"/>
            <w:shd w:val="clear" w:color="auto" w:fill="1B4332"/>
            <w:vAlign w:val="center"/>
          </w:tcPr>
          <w:p w14:paraId="40FBF3F4" w14:textId="77777777" w:rsidR="004E1C88" w:rsidRDefault="000A4302">
            <w:pPr>
              <w:keepNext/>
              <w:spacing w:after="0" w:line="240" w:lineRule="auto"/>
              <w:jc w:val="center"/>
            </w:pPr>
            <w:r>
              <w:rPr>
                <w:b/>
                <w:color w:val="FFFFFF"/>
                <w:sz w:val="18"/>
              </w:rPr>
              <w:t>Facility jobs per 1,000 m</w:t>
            </w:r>
            <w:r>
              <w:rPr>
                <w:b/>
                <w:color w:val="FFFFFF"/>
                <w:sz w:val="18"/>
                <w:vertAlign w:val="superscript"/>
              </w:rPr>
              <w:t>3</w:t>
            </w:r>
          </w:p>
        </w:tc>
        <w:tc>
          <w:tcPr>
            <w:tcW w:w="1584" w:type="dxa"/>
            <w:shd w:val="clear" w:color="auto" w:fill="1B4332"/>
            <w:vAlign w:val="center"/>
          </w:tcPr>
          <w:p w14:paraId="1CCAA438" w14:textId="77777777" w:rsidR="004E1C88" w:rsidRDefault="000A4302">
            <w:pPr>
              <w:keepNext/>
              <w:spacing w:after="0" w:line="240" w:lineRule="auto"/>
              <w:jc w:val="center"/>
            </w:pPr>
            <w:r>
              <w:rPr>
                <w:b/>
                <w:color w:val="FFFFFF"/>
                <w:sz w:val="18"/>
              </w:rPr>
              <w:t>Woodlands jobs per 1,000 m</w:t>
            </w:r>
            <w:r>
              <w:rPr>
                <w:b/>
                <w:color w:val="FFFFFF"/>
                <w:sz w:val="18"/>
                <w:vertAlign w:val="superscript"/>
              </w:rPr>
              <w:t>3</w:t>
            </w:r>
          </w:p>
        </w:tc>
      </w:tr>
      <w:tr w:rsidR="004E1C88" w14:paraId="4FCC4890" w14:textId="77777777">
        <w:trPr>
          <w:cantSplit/>
          <w:jc w:val="center"/>
        </w:trPr>
        <w:tc>
          <w:tcPr>
            <w:tcW w:w="1728" w:type="dxa"/>
            <w:vAlign w:val="center"/>
          </w:tcPr>
          <w:p w14:paraId="29177ECD" w14:textId="77777777" w:rsidR="004E1C88" w:rsidRDefault="000A4302">
            <w:pPr>
              <w:keepNext/>
              <w:spacing w:after="0" w:line="240" w:lineRule="auto"/>
            </w:pPr>
            <w:r>
              <w:rPr>
                <w:b/>
                <w:color w:val="1B4332"/>
                <w:sz w:val="17"/>
              </w:rPr>
              <w:t>Sawmill</w:t>
            </w:r>
          </w:p>
        </w:tc>
        <w:tc>
          <w:tcPr>
            <w:tcW w:w="1368" w:type="dxa"/>
            <w:vAlign w:val="center"/>
          </w:tcPr>
          <w:p w14:paraId="0568571E" w14:textId="77777777" w:rsidR="004E1C88" w:rsidRDefault="000A4302">
            <w:pPr>
              <w:keepNext/>
              <w:spacing w:after="0" w:line="240" w:lineRule="auto"/>
              <w:jc w:val="right"/>
            </w:pPr>
            <w:r>
              <w:rPr>
                <w:sz w:val="17"/>
              </w:rPr>
              <w:t>3,122</w:t>
            </w:r>
          </w:p>
        </w:tc>
        <w:tc>
          <w:tcPr>
            <w:tcW w:w="1368" w:type="dxa"/>
            <w:vAlign w:val="center"/>
          </w:tcPr>
          <w:p w14:paraId="0EE2C8CF" w14:textId="77777777" w:rsidR="004E1C88" w:rsidRDefault="000A4302">
            <w:pPr>
              <w:keepNext/>
              <w:spacing w:after="0" w:line="240" w:lineRule="auto"/>
              <w:jc w:val="right"/>
            </w:pPr>
            <w:r>
              <w:rPr>
                <w:sz w:val="17"/>
              </w:rPr>
              <w:t>387</w:t>
            </w:r>
          </w:p>
        </w:tc>
        <w:tc>
          <w:tcPr>
            <w:tcW w:w="1584" w:type="dxa"/>
            <w:vAlign w:val="center"/>
          </w:tcPr>
          <w:p w14:paraId="2D3E5570" w14:textId="77777777" w:rsidR="004E1C88" w:rsidRDefault="000A4302">
            <w:pPr>
              <w:keepNext/>
              <w:spacing w:after="0" w:line="240" w:lineRule="auto"/>
              <w:jc w:val="right"/>
            </w:pPr>
            <w:r>
              <w:rPr>
                <w:sz w:val="17"/>
              </w:rPr>
              <w:t>8,611</w:t>
            </w:r>
          </w:p>
        </w:tc>
        <w:tc>
          <w:tcPr>
            <w:tcW w:w="1512" w:type="dxa"/>
            <w:vAlign w:val="center"/>
          </w:tcPr>
          <w:p w14:paraId="4B6071EB" w14:textId="77777777" w:rsidR="004E1C88" w:rsidRDefault="000A4302">
            <w:pPr>
              <w:keepNext/>
              <w:spacing w:after="0" w:line="240" w:lineRule="auto"/>
              <w:jc w:val="right"/>
            </w:pPr>
            <w:r>
              <w:rPr>
                <w:sz w:val="17"/>
              </w:rPr>
              <w:t>0.36</w:t>
            </w:r>
          </w:p>
        </w:tc>
        <w:tc>
          <w:tcPr>
            <w:tcW w:w="1584" w:type="dxa"/>
            <w:vAlign w:val="center"/>
          </w:tcPr>
          <w:p w14:paraId="4DFF221B" w14:textId="77777777" w:rsidR="004E1C88" w:rsidRDefault="000A4302">
            <w:pPr>
              <w:keepNext/>
              <w:spacing w:after="0" w:line="240" w:lineRule="auto"/>
              <w:jc w:val="right"/>
            </w:pPr>
            <w:r>
              <w:rPr>
                <w:sz w:val="17"/>
              </w:rPr>
              <w:t>0.04</w:t>
            </w:r>
          </w:p>
        </w:tc>
      </w:tr>
      <w:tr w:rsidR="004E1C88" w14:paraId="3A9F01DF" w14:textId="77777777">
        <w:trPr>
          <w:cantSplit/>
          <w:jc w:val="center"/>
        </w:trPr>
        <w:tc>
          <w:tcPr>
            <w:tcW w:w="1728" w:type="dxa"/>
            <w:shd w:val="clear" w:color="auto" w:fill="F4F8F5"/>
            <w:vAlign w:val="center"/>
          </w:tcPr>
          <w:p w14:paraId="6B08A596" w14:textId="77777777" w:rsidR="004E1C88" w:rsidRDefault="000A4302">
            <w:pPr>
              <w:keepNext/>
              <w:spacing w:after="0" w:line="240" w:lineRule="auto"/>
            </w:pPr>
            <w:r>
              <w:rPr>
                <w:b/>
                <w:color w:val="1B4332"/>
                <w:sz w:val="17"/>
              </w:rPr>
              <w:t>Composite</w:t>
            </w:r>
          </w:p>
        </w:tc>
        <w:tc>
          <w:tcPr>
            <w:tcW w:w="1368" w:type="dxa"/>
            <w:shd w:val="clear" w:color="auto" w:fill="F4F8F5"/>
            <w:vAlign w:val="center"/>
          </w:tcPr>
          <w:p w14:paraId="45C54D33" w14:textId="77777777" w:rsidR="004E1C88" w:rsidRDefault="000A4302">
            <w:pPr>
              <w:keepNext/>
              <w:spacing w:after="0" w:line="240" w:lineRule="auto"/>
              <w:jc w:val="right"/>
            </w:pPr>
            <w:r>
              <w:rPr>
                <w:sz w:val="17"/>
              </w:rPr>
              <w:t>613</w:t>
            </w:r>
          </w:p>
        </w:tc>
        <w:tc>
          <w:tcPr>
            <w:tcW w:w="1368" w:type="dxa"/>
            <w:shd w:val="clear" w:color="auto" w:fill="F4F8F5"/>
            <w:vAlign w:val="center"/>
          </w:tcPr>
          <w:p w14:paraId="3D2F71F9" w14:textId="77777777" w:rsidR="004E1C88" w:rsidRDefault="000A4302">
            <w:pPr>
              <w:keepNext/>
              <w:spacing w:after="0" w:line="240" w:lineRule="auto"/>
              <w:jc w:val="right"/>
            </w:pPr>
            <w:r>
              <w:rPr>
                <w:sz w:val="17"/>
              </w:rPr>
              <w:t>12</w:t>
            </w:r>
          </w:p>
        </w:tc>
        <w:tc>
          <w:tcPr>
            <w:tcW w:w="1584" w:type="dxa"/>
            <w:shd w:val="clear" w:color="auto" w:fill="F4F8F5"/>
            <w:vAlign w:val="center"/>
          </w:tcPr>
          <w:p w14:paraId="60342C21" w14:textId="77777777" w:rsidR="004E1C88" w:rsidRDefault="000A4302">
            <w:pPr>
              <w:keepNext/>
              <w:spacing w:after="0" w:line="240" w:lineRule="auto"/>
              <w:jc w:val="right"/>
            </w:pPr>
            <w:r>
              <w:rPr>
                <w:sz w:val="17"/>
              </w:rPr>
              <w:t>1,724</w:t>
            </w:r>
          </w:p>
        </w:tc>
        <w:tc>
          <w:tcPr>
            <w:tcW w:w="1512" w:type="dxa"/>
            <w:shd w:val="clear" w:color="auto" w:fill="F4F8F5"/>
            <w:vAlign w:val="center"/>
          </w:tcPr>
          <w:p w14:paraId="4C8DE38D" w14:textId="77777777" w:rsidR="004E1C88" w:rsidRDefault="000A4302">
            <w:pPr>
              <w:keepNext/>
              <w:spacing w:after="0" w:line="240" w:lineRule="auto"/>
              <w:jc w:val="right"/>
            </w:pPr>
            <w:r>
              <w:rPr>
                <w:sz w:val="17"/>
              </w:rPr>
              <w:t>0.36</w:t>
            </w:r>
          </w:p>
        </w:tc>
        <w:tc>
          <w:tcPr>
            <w:tcW w:w="1584" w:type="dxa"/>
            <w:shd w:val="clear" w:color="auto" w:fill="F4F8F5"/>
            <w:vAlign w:val="center"/>
          </w:tcPr>
          <w:p w14:paraId="7A5F71D5" w14:textId="77777777" w:rsidR="004E1C88" w:rsidRDefault="000A4302">
            <w:pPr>
              <w:keepNext/>
              <w:spacing w:after="0" w:line="240" w:lineRule="auto"/>
              <w:jc w:val="right"/>
            </w:pPr>
            <w:r>
              <w:rPr>
                <w:sz w:val="17"/>
              </w:rPr>
              <w:t>0.01</w:t>
            </w:r>
          </w:p>
        </w:tc>
      </w:tr>
      <w:tr w:rsidR="004E1C88" w14:paraId="0ECED377" w14:textId="77777777">
        <w:trPr>
          <w:cantSplit/>
          <w:jc w:val="center"/>
        </w:trPr>
        <w:tc>
          <w:tcPr>
            <w:tcW w:w="1728" w:type="dxa"/>
            <w:vAlign w:val="center"/>
          </w:tcPr>
          <w:p w14:paraId="0117ADD8" w14:textId="77777777" w:rsidR="004E1C88" w:rsidRDefault="000A4302">
            <w:pPr>
              <w:keepNext/>
              <w:spacing w:after="0" w:line="240" w:lineRule="auto"/>
            </w:pPr>
            <w:r>
              <w:rPr>
                <w:b/>
                <w:color w:val="1B4332"/>
                <w:sz w:val="17"/>
              </w:rPr>
              <w:t>Pulp</w:t>
            </w:r>
          </w:p>
        </w:tc>
        <w:tc>
          <w:tcPr>
            <w:tcW w:w="1368" w:type="dxa"/>
            <w:vAlign w:val="center"/>
          </w:tcPr>
          <w:p w14:paraId="0474E52E" w14:textId="77777777" w:rsidR="004E1C88" w:rsidRDefault="000A4302">
            <w:pPr>
              <w:keepNext/>
              <w:spacing w:after="0" w:line="240" w:lineRule="auto"/>
              <w:jc w:val="right"/>
            </w:pPr>
            <w:r>
              <w:rPr>
                <w:sz w:val="17"/>
              </w:rPr>
              <w:t>1,526</w:t>
            </w:r>
          </w:p>
        </w:tc>
        <w:tc>
          <w:tcPr>
            <w:tcW w:w="1368" w:type="dxa"/>
            <w:vAlign w:val="center"/>
          </w:tcPr>
          <w:p w14:paraId="1388C18C" w14:textId="77777777" w:rsidR="004E1C88" w:rsidRDefault="000A4302">
            <w:pPr>
              <w:keepNext/>
              <w:spacing w:after="0" w:line="240" w:lineRule="auto"/>
              <w:jc w:val="right"/>
            </w:pPr>
            <w:r>
              <w:rPr>
                <w:sz w:val="17"/>
              </w:rPr>
              <w:t>325</w:t>
            </w:r>
          </w:p>
        </w:tc>
        <w:tc>
          <w:tcPr>
            <w:tcW w:w="1584" w:type="dxa"/>
            <w:vAlign w:val="center"/>
          </w:tcPr>
          <w:p w14:paraId="0075E0CD" w14:textId="77777777" w:rsidR="004E1C88" w:rsidRDefault="000A4302">
            <w:pPr>
              <w:keepNext/>
              <w:spacing w:after="0" w:line="240" w:lineRule="auto"/>
              <w:jc w:val="right"/>
            </w:pPr>
            <w:r>
              <w:rPr>
                <w:sz w:val="17"/>
              </w:rPr>
              <w:t>618</w:t>
            </w:r>
          </w:p>
        </w:tc>
        <w:tc>
          <w:tcPr>
            <w:tcW w:w="1512" w:type="dxa"/>
            <w:vAlign w:val="center"/>
          </w:tcPr>
          <w:p w14:paraId="453DD0E0" w14:textId="77777777" w:rsidR="004E1C88" w:rsidRDefault="000A4302">
            <w:pPr>
              <w:keepNext/>
              <w:spacing w:after="0" w:line="240" w:lineRule="auto"/>
              <w:jc w:val="right"/>
            </w:pPr>
            <w:r>
              <w:rPr>
                <w:sz w:val="17"/>
              </w:rPr>
              <w:t>2.47</w:t>
            </w:r>
          </w:p>
        </w:tc>
        <w:tc>
          <w:tcPr>
            <w:tcW w:w="1584" w:type="dxa"/>
            <w:vAlign w:val="center"/>
          </w:tcPr>
          <w:p w14:paraId="6F82FA72" w14:textId="77777777" w:rsidR="004E1C88" w:rsidRDefault="000A4302">
            <w:pPr>
              <w:keepNext/>
              <w:spacing w:after="0" w:line="240" w:lineRule="auto"/>
              <w:jc w:val="right"/>
            </w:pPr>
            <w:r>
              <w:rPr>
                <w:sz w:val="17"/>
              </w:rPr>
              <w:t>0.53</w:t>
            </w:r>
          </w:p>
        </w:tc>
      </w:tr>
      <w:tr w:rsidR="004E1C88" w14:paraId="1E13BB5D" w14:textId="77777777">
        <w:trPr>
          <w:cantSplit/>
          <w:jc w:val="center"/>
        </w:trPr>
        <w:tc>
          <w:tcPr>
            <w:tcW w:w="1728" w:type="dxa"/>
            <w:shd w:val="clear" w:color="auto" w:fill="F4F8F5"/>
            <w:vAlign w:val="center"/>
          </w:tcPr>
          <w:p w14:paraId="2F932D03" w14:textId="77777777" w:rsidR="004E1C88" w:rsidRDefault="000A4302">
            <w:pPr>
              <w:keepNext/>
              <w:spacing w:after="0" w:line="240" w:lineRule="auto"/>
            </w:pPr>
            <w:r>
              <w:rPr>
                <w:b/>
                <w:color w:val="1B4332"/>
                <w:sz w:val="17"/>
              </w:rPr>
              <w:t>Veneer</w:t>
            </w:r>
          </w:p>
        </w:tc>
        <w:tc>
          <w:tcPr>
            <w:tcW w:w="1368" w:type="dxa"/>
            <w:shd w:val="clear" w:color="auto" w:fill="F4F8F5"/>
            <w:vAlign w:val="center"/>
          </w:tcPr>
          <w:p w14:paraId="3C328915" w14:textId="77777777" w:rsidR="004E1C88" w:rsidRDefault="000A4302">
            <w:pPr>
              <w:keepNext/>
              <w:spacing w:after="0" w:line="240" w:lineRule="auto"/>
              <w:jc w:val="right"/>
            </w:pPr>
            <w:r>
              <w:rPr>
                <w:sz w:val="17"/>
              </w:rPr>
              <w:t>144</w:t>
            </w:r>
          </w:p>
        </w:tc>
        <w:tc>
          <w:tcPr>
            <w:tcW w:w="1368" w:type="dxa"/>
            <w:shd w:val="clear" w:color="auto" w:fill="F4F8F5"/>
            <w:vAlign w:val="center"/>
          </w:tcPr>
          <w:p w14:paraId="79C1BEEC" w14:textId="77777777" w:rsidR="004E1C88" w:rsidRDefault="000A4302">
            <w:pPr>
              <w:keepNext/>
              <w:spacing w:after="0" w:line="240" w:lineRule="auto"/>
              <w:jc w:val="right"/>
            </w:pPr>
            <w:r>
              <w:rPr>
                <w:sz w:val="17"/>
              </w:rPr>
              <w:t>13</w:t>
            </w:r>
          </w:p>
        </w:tc>
        <w:tc>
          <w:tcPr>
            <w:tcW w:w="1584" w:type="dxa"/>
            <w:shd w:val="clear" w:color="auto" w:fill="F4F8F5"/>
            <w:vAlign w:val="center"/>
          </w:tcPr>
          <w:p w14:paraId="18C64AD7" w14:textId="77777777" w:rsidR="004E1C88" w:rsidRDefault="000A4302">
            <w:pPr>
              <w:keepNext/>
              <w:spacing w:after="0" w:line="240" w:lineRule="auto"/>
              <w:jc w:val="right"/>
            </w:pPr>
            <w:r>
              <w:rPr>
                <w:sz w:val="17"/>
              </w:rPr>
              <w:t>170</w:t>
            </w:r>
          </w:p>
        </w:tc>
        <w:tc>
          <w:tcPr>
            <w:tcW w:w="1512" w:type="dxa"/>
            <w:shd w:val="clear" w:color="auto" w:fill="F4F8F5"/>
            <w:vAlign w:val="center"/>
          </w:tcPr>
          <w:p w14:paraId="0A31CB30" w14:textId="77777777" w:rsidR="004E1C88" w:rsidRDefault="000A4302">
            <w:pPr>
              <w:keepNext/>
              <w:spacing w:after="0" w:line="240" w:lineRule="auto"/>
              <w:jc w:val="right"/>
            </w:pPr>
            <w:r>
              <w:rPr>
                <w:sz w:val="17"/>
              </w:rPr>
              <w:t>0.85</w:t>
            </w:r>
          </w:p>
        </w:tc>
        <w:tc>
          <w:tcPr>
            <w:tcW w:w="1584" w:type="dxa"/>
            <w:shd w:val="clear" w:color="auto" w:fill="F4F8F5"/>
            <w:vAlign w:val="center"/>
          </w:tcPr>
          <w:p w14:paraId="334CA2F1" w14:textId="77777777" w:rsidR="004E1C88" w:rsidRDefault="000A4302">
            <w:pPr>
              <w:keepNext/>
              <w:spacing w:after="0" w:line="240" w:lineRule="auto"/>
              <w:jc w:val="right"/>
            </w:pPr>
            <w:r>
              <w:rPr>
                <w:sz w:val="17"/>
              </w:rPr>
              <w:t>0.08</w:t>
            </w:r>
          </w:p>
        </w:tc>
      </w:tr>
      <w:tr w:rsidR="004E1C88" w14:paraId="77CE7695" w14:textId="77777777">
        <w:trPr>
          <w:cantSplit/>
          <w:jc w:val="center"/>
        </w:trPr>
        <w:tc>
          <w:tcPr>
            <w:tcW w:w="1728" w:type="dxa"/>
            <w:vAlign w:val="center"/>
          </w:tcPr>
          <w:p w14:paraId="7607A105" w14:textId="77777777" w:rsidR="004E1C88" w:rsidRDefault="000A4302">
            <w:pPr>
              <w:keepNext/>
              <w:spacing w:after="0" w:line="240" w:lineRule="auto"/>
            </w:pPr>
            <w:r>
              <w:rPr>
                <w:b/>
                <w:color w:val="1B4332"/>
                <w:sz w:val="17"/>
              </w:rPr>
              <w:t>Bioproduct</w:t>
            </w:r>
          </w:p>
        </w:tc>
        <w:tc>
          <w:tcPr>
            <w:tcW w:w="1368" w:type="dxa"/>
            <w:vAlign w:val="center"/>
          </w:tcPr>
          <w:p w14:paraId="1DB92C89" w14:textId="77777777" w:rsidR="004E1C88" w:rsidRDefault="000A4302">
            <w:pPr>
              <w:keepNext/>
              <w:spacing w:after="0" w:line="240" w:lineRule="auto"/>
              <w:jc w:val="right"/>
            </w:pPr>
            <w:r>
              <w:rPr>
                <w:sz w:val="17"/>
              </w:rPr>
              <w:t>70</w:t>
            </w:r>
          </w:p>
        </w:tc>
        <w:tc>
          <w:tcPr>
            <w:tcW w:w="1368" w:type="dxa"/>
            <w:vAlign w:val="center"/>
          </w:tcPr>
          <w:p w14:paraId="63EE5703" w14:textId="77777777" w:rsidR="004E1C88" w:rsidRDefault="000A4302">
            <w:pPr>
              <w:keepNext/>
              <w:spacing w:after="0" w:line="240" w:lineRule="auto"/>
              <w:jc w:val="right"/>
            </w:pPr>
            <w:r>
              <w:rPr>
                <w:sz w:val="17"/>
              </w:rPr>
              <w:t>1</w:t>
            </w:r>
          </w:p>
        </w:tc>
        <w:tc>
          <w:tcPr>
            <w:tcW w:w="1584" w:type="dxa"/>
            <w:vAlign w:val="center"/>
          </w:tcPr>
          <w:p w14:paraId="498D06B9" w14:textId="77777777" w:rsidR="004E1C88" w:rsidRDefault="000A4302">
            <w:pPr>
              <w:keepNext/>
              <w:spacing w:after="0" w:line="240" w:lineRule="auto"/>
              <w:jc w:val="right"/>
            </w:pPr>
            <w:r>
              <w:rPr>
                <w:sz w:val="17"/>
              </w:rPr>
              <w:t>58</w:t>
            </w:r>
          </w:p>
        </w:tc>
        <w:tc>
          <w:tcPr>
            <w:tcW w:w="1512" w:type="dxa"/>
            <w:vAlign w:val="center"/>
          </w:tcPr>
          <w:p w14:paraId="4247D1FB" w14:textId="77777777" w:rsidR="004E1C88" w:rsidRDefault="000A4302">
            <w:pPr>
              <w:keepNext/>
              <w:spacing w:after="0" w:line="240" w:lineRule="auto"/>
              <w:jc w:val="right"/>
            </w:pPr>
            <w:r>
              <w:rPr>
                <w:sz w:val="17"/>
              </w:rPr>
              <w:t>1.22</w:t>
            </w:r>
          </w:p>
        </w:tc>
        <w:tc>
          <w:tcPr>
            <w:tcW w:w="1584" w:type="dxa"/>
            <w:vAlign w:val="center"/>
          </w:tcPr>
          <w:p w14:paraId="584F5DCD" w14:textId="77777777" w:rsidR="004E1C88" w:rsidRDefault="000A4302">
            <w:pPr>
              <w:keepNext/>
              <w:spacing w:after="0" w:line="240" w:lineRule="auto"/>
              <w:jc w:val="right"/>
            </w:pPr>
            <w:r>
              <w:rPr>
                <w:sz w:val="17"/>
              </w:rPr>
              <w:t>0.01</w:t>
            </w:r>
          </w:p>
        </w:tc>
      </w:tr>
      <w:tr w:rsidR="004E1C88" w14:paraId="1F21C0CB" w14:textId="77777777">
        <w:trPr>
          <w:cantSplit/>
          <w:jc w:val="center"/>
        </w:trPr>
        <w:tc>
          <w:tcPr>
            <w:tcW w:w="1728" w:type="dxa"/>
            <w:shd w:val="clear" w:color="auto" w:fill="F4F8F5"/>
            <w:vAlign w:val="center"/>
          </w:tcPr>
          <w:p w14:paraId="46A82EA9" w14:textId="77777777" w:rsidR="004E1C88" w:rsidRDefault="000A4302">
            <w:pPr>
              <w:spacing w:after="0" w:line="240" w:lineRule="auto"/>
            </w:pPr>
            <w:r>
              <w:rPr>
                <w:b/>
                <w:color w:val="1B4332"/>
                <w:sz w:val="17"/>
              </w:rPr>
              <w:t>Fuelwood</w:t>
            </w:r>
          </w:p>
        </w:tc>
        <w:tc>
          <w:tcPr>
            <w:tcW w:w="1368" w:type="dxa"/>
            <w:shd w:val="clear" w:color="auto" w:fill="F4F8F5"/>
            <w:vAlign w:val="center"/>
          </w:tcPr>
          <w:p w14:paraId="3D12DF0A" w14:textId="77777777" w:rsidR="004E1C88" w:rsidRDefault="000A4302">
            <w:pPr>
              <w:spacing w:after="0" w:line="240" w:lineRule="auto"/>
              <w:jc w:val="right"/>
            </w:pPr>
            <w:r>
              <w:rPr>
                <w:sz w:val="17"/>
              </w:rPr>
              <w:t>13</w:t>
            </w:r>
          </w:p>
        </w:tc>
        <w:tc>
          <w:tcPr>
            <w:tcW w:w="1368" w:type="dxa"/>
            <w:shd w:val="clear" w:color="auto" w:fill="F4F8F5"/>
            <w:vAlign w:val="center"/>
          </w:tcPr>
          <w:p w14:paraId="18034DB7" w14:textId="77777777" w:rsidR="004E1C88" w:rsidRDefault="000A4302">
            <w:pPr>
              <w:spacing w:after="0" w:line="240" w:lineRule="auto"/>
              <w:jc w:val="right"/>
            </w:pPr>
            <w:r>
              <w:rPr>
                <w:sz w:val="17"/>
              </w:rPr>
              <w:t>0</w:t>
            </w:r>
          </w:p>
        </w:tc>
        <w:tc>
          <w:tcPr>
            <w:tcW w:w="1584" w:type="dxa"/>
            <w:shd w:val="clear" w:color="auto" w:fill="F4F8F5"/>
            <w:vAlign w:val="center"/>
          </w:tcPr>
          <w:p w14:paraId="51C9191B" w14:textId="77777777" w:rsidR="004E1C88" w:rsidRDefault="000A4302">
            <w:pPr>
              <w:spacing w:after="0" w:line="240" w:lineRule="auto"/>
              <w:jc w:val="right"/>
            </w:pPr>
            <w:r>
              <w:rPr>
                <w:sz w:val="17"/>
              </w:rPr>
              <w:t>5</w:t>
            </w:r>
          </w:p>
        </w:tc>
        <w:tc>
          <w:tcPr>
            <w:tcW w:w="1512" w:type="dxa"/>
            <w:shd w:val="clear" w:color="auto" w:fill="F4F8F5"/>
            <w:vAlign w:val="center"/>
          </w:tcPr>
          <w:p w14:paraId="2AD5006B" w14:textId="77777777" w:rsidR="004E1C88" w:rsidRDefault="000A4302">
            <w:pPr>
              <w:spacing w:after="0" w:line="240" w:lineRule="auto"/>
              <w:jc w:val="right"/>
            </w:pPr>
            <w:r>
              <w:rPr>
                <w:sz w:val="17"/>
              </w:rPr>
              <w:t>2.63</w:t>
            </w:r>
          </w:p>
        </w:tc>
        <w:tc>
          <w:tcPr>
            <w:tcW w:w="1584" w:type="dxa"/>
            <w:shd w:val="clear" w:color="auto" w:fill="F4F8F5"/>
            <w:vAlign w:val="center"/>
          </w:tcPr>
          <w:p w14:paraId="487DDA05" w14:textId="77777777" w:rsidR="004E1C88" w:rsidRDefault="000A4302">
            <w:pPr>
              <w:spacing w:after="0" w:line="240" w:lineRule="auto"/>
              <w:jc w:val="right"/>
            </w:pPr>
            <w:r>
              <w:rPr>
                <w:sz w:val="17"/>
              </w:rPr>
              <w:t>0.00</w:t>
            </w:r>
          </w:p>
        </w:tc>
      </w:tr>
    </w:tbl>
    <w:p w14:paraId="6CEDF074" w14:textId="77777777" w:rsidR="004E1C88" w:rsidRDefault="004E1C88">
      <w:pPr>
        <w:spacing w:after="40"/>
      </w:pPr>
    </w:p>
    <w:p w14:paraId="7F2E81A1" w14:textId="772D7CAD" w:rsidR="004E1C88" w:rsidRDefault="000A4302">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sidR="00AD35BC">
        <w:rPr>
          <w:b/>
          <w:noProof/>
          <w:color w:val="1B4332"/>
          <w:sz w:val="19"/>
        </w:rPr>
        <w:t>4</w:t>
      </w:r>
      <w:r>
        <w:rPr>
          <w:b/>
          <w:color w:val="1B4332"/>
          <w:sz w:val="19"/>
        </w:rPr>
        <w:fldChar w:fldCharType="end"/>
      </w:r>
      <w:r>
        <w:rPr>
          <w:b/>
          <w:color w:val="1B4332"/>
          <w:sz w:val="19"/>
        </w:rPr>
        <w:t>. </w:t>
      </w:r>
      <w:r>
        <w:rPr>
          <w:sz w:val="19"/>
        </w:rPr>
        <w:t>Roundwood delivered from the six FMUs by facility type (1,000 m</w:t>
      </w:r>
      <w:r>
        <w:rPr>
          <w:sz w:val="19"/>
          <w:vertAlign w:val="superscript"/>
        </w:rPr>
        <w:t>3</w:t>
      </w:r>
      <w:r>
        <w:rPr>
          <w:sz w:val="19"/>
        </w:rPr>
        <w:t>/yr, eFAR 2020–2022 means).</w:t>
      </w:r>
    </w:p>
    <w:tbl>
      <w:tblPr>
        <w:tblW w:w="9071"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727"/>
        <w:gridCol w:w="1224"/>
        <w:gridCol w:w="1224"/>
        <w:gridCol w:w="1224"/>
        <w:gridCol w:w="1224"/>
        <w:gridCol w:w="1224"/>
        <w:gridCol w:w="1224"/>
      </w:tblGrid>
      <w:tr w:rsidR="004E1C88" w14:paraId="0DD14FC0" w14:textId="77777777">
        <w:trPr>
          <w:cantSplit/>
          <w:tblHeader/>
          <w:jc w:val="center"/>
        </w:trPr>
        <w:tc>
          <w:tcPr>
            <w:tcW w:w="1728" w:type="dxa"/>
            <w:shd w:val="clear" w:color="auto" w:fill="1B4332"/>
            <w:vAlign w:val="center"/>
          </w:tcPr>
          <w:p w14:paraId="3630087B" w14:textId="77777777" w:rsidR="004E1C88" w:rsidRDefault="000A4302">
            <w:pPr>
              <w:keepNext/>
              <w:spacing w:after="0" w:line="240" w:lineRule="auto"/>
            </w:pPr>
            <w:r>
              <w:rPr>
                <w:b/>
                <w:color w:val="FFFFFF"/>
                <w:sz w:val="18"/>
              </w:rPr>
              <w:t>FMU</w:t>
            </w:r>
          </w:p>
        </w:tc>
        <w:tc>
          <w:tcPr>
            <w:tcW w:w="1224" w:type="dxa"/>
            <w:shd w:val="clear" w:color="auto" w:fill="1B4332"/>
            <w:vAlign w:val="center"/>
          </w:tcPr>
          <w:p w14:paraId="6BC22E6C" w14:textId="77777777" w:rsidR="004E1C88" w:rsidRDefault="000A4302">
            <w:pPr>
              <w:keepNext/>
              <w:spacing w:after="0" w:line="240" w:lineRule="auto"/>
              <w:jc w:val="center"/>
            </w:pPr>
            <w:r>
              <w:rPr>
                <w:b/>
                <w:color w:val="FFFFFF"/>
                <w:sz w:val="18"/>
              </w:rPr>
              <w:t>Sawmill</w:t>
            </w:r>
          </w:p>
        </w:tc>
        <w:tc>
          <w:tcPr>
            <w:tcW w:w="1224" w:type="dxa"/>
            <w:shd w:val="clear" w:color="auto" w:fill="1B4332"/>
            <w:vAlign w:val="center"/>
          </w:tcPr>
          <w:p w14:paraId="137BD9FA" w14:textId="77777777" w:rsidR="004E1C88" w:rsidRDefault="000A4302">
            <w:pPr>
              <w:keepNext/>
              <w:spacing w:after="0" w:line="240" w:lineRule="auto"/>
              <w:jc w:val="center"/>
            </w:pPr>
            <w:r>
              <w:rPr>
                <w:b/>
                <w:color w:val="FFFFFF"/>
                <w:sz w:val="18"/>
              </w:rPr>
              <w:t>Composite</w:t>
            </w:r>
          </w:p>
        </w:tc>
        <w:tc>
          <w:tcPr>
            <w:tcW w:w="1224" w:type="dxa"/>
            <w:shd w:val="clear" w:color="auto" w:fill="1B4332"/>
            <w:vAlign w:val="center"/>
          </w:tcPr>
          <w:p w14:paraId="1165FF4D" w14:textId="77777777" w:rsidR="004E1C88" w:rsidRDefault="000A4302">
            <w:pPr>
              <w:keepNext/>
              <w:spacing w:after="0" w:line="240" w:lineRule="auto"/>
              <w:jc w:val="center"/>
            </w:pPr>
            <w:r>
              <w:rPr>
                <w:b/>
                <w:color w:val="FFFFFF"/>
                <w:sz w:val="18"/>
              </w:rPr>
              <w:t>Pulp</w:t>
            </w:r>
          </w:p>
        </w:tc>
        <w:tc>
          <w:tcPr>
            <w:tcW w:w="1224" w:type="dxa"/>
            <w:shd w:val="clear" w:color="auto" w:fill="1B4332"/>
            <w:vAlign w:val="center"/>
          </w:tcPr>
          <w:p w14:paraId="10FFD849" w14:textId="77777777" w:rsidR="004E1C88" w:rsidRDefault="000A4302">
            <w:pPr>
              <w:keepNext/>
              <w:spacing w:after="0" w:line="240" w:lineRule="auto"/>
              <w:jc w:val="center"/>
            </w:pPr>
            <w:r>
              <w:rPr>
                <w:b/>
                <w:color w:val="FFFFFF"/>
                <w:sz w:val="18"/>
              </w:rPr>
              <w:t>Veneer</w:t>
            </w:r>
          </w:p>
        </w:tc>
        <w:tc>
          <w:tcPr>
            <w:tcW w:w="1224" w:type="dxa"/>
            <w:shd w:val="clear" w:color="auto" w:fill="1B4332"/>
            <w:vAlign w:val="center"/>
          </w:tcPr>
          <w:p w14:paraId="42191B8C" w14:textId="77777777" w:rsidR="004E1C88" w:rsidRDefault="000A4302">
            <w:pPr>
              <w:keepNext/>
              <w:spacing w:after="0" w:line="240" w:lineRule="auto"/>
              <w:jc w:val="center"/>
            </w:pPr>
            <w:r>
              <w:rPr>
                <w:b/>
                <w:color w:val="FFFFFF"/>
                <w:sz w:val="18"/>
              </w:rPr>
              <w:t>Other</w:t>
            </w:r>
          </w:p>
        </w:tc>
        <w:tc>
          <w:tcPr>
            <w:tcW w:w="1224" w:type="dxa"/>
            <w:shd w:val="clear" w:color="auto" w:fill="1B4332"/>
            <w:vAlign w:val="center"/>
          </w:tcPr>
          <w:p w14:paraId="58429815" w14:textId="77777777" w:rsidR="004E1C88" w:rsidRDefault="000A4302">
            <w:pPr>
              <w:keepNext/>
              <w:spacing w:after="0" w:line="240" w:lineRule="auto"/>
              <w:jc w:val="center"/>
            </w:pPr>
            <w:r>
              <w:rPr>
                <w:b/>
                <w:color w:val="FFFFFF"/>
                <w:sz w:val="18"/>
              </w:rPr>
              <w:t>Total</w:t>
            </w:r>
          </w:p>
        </w:tc>
      </w:tr>
      <w:tr w:rsidR="004E1C88" w14:paraId="4BB6BD64" w14:textId="77777777">
        <w:trPr>
          <w:cantSplit/>
          <w:jc w:val="center"/>
        </w:trPr>
        <w:tc>
          <w:tcPr>
            <w:tcW w:w="1728" w:type="dxa"/>
            <w:vAlign w:val="center"/>
          </w:tcPr>
          <w:p w14:paraId="31ED1E5D" w14:textId="77777777" w:rsidR="004E1C88" w:rsidRDefault="000A4302">
            <w:pPr>
              <w:keepNext/>
              <w:spacing w:after="0" w:line="240" w:lineRule="auto"/>
            </w:pPr>
            <w:r>
              <w:rPr>
                <w:b/>
                <w:color w:val="1B4332"/>
                <w:sz w:val="17"/>
              </w:rPr>
              <w:t>Trout Lake</w:t>
            </w:r>
          </w:p>
        </w:tc>
        <w:tc>
          <w:tcPr>
            <w:tcW w:w="1224" w:type="dxa"/>
            <w:vAlign w:val="center"/>
          </w:tcPr>
          <w:p w14:paraId="70B2B6AA" w14:textId="77777777" w:rsidR="004E1C88" w:rsidRDefault="000A4302">
            <w:pPr>
              <w:keepNext/>
              <w:spacing w:after="0" w:line="240" w:lineRule="auto"/>
              <w:jc w:val="right"/>
            </w:pPr>
            <w:r>
              <w:rPr>
                <w:sz w:val="17"/>
              </w:rPr>
              <w:t>481.5</w:t>
            </w:r>
          </w:p>
        </w:tc>
        <w:tc>
          <w:tcPr>
            <w:tcW w:w="1224" w:type="dxa"/>
            <w:vAlign w:val="center"/>
          </w:tcPr>
          <w:p w14:paraId="131692A5" w14:textId="77777777" w:rsidR="004E1C88" w:rsidRDefault="000A4302">
            <w:pPr>
              <w:keepNext/>
              <w:spacing w:after="0" w:line="240" w:lineRule="auto"/>
              <w:jc w:val="right"/>
            </w:pPr>
            <w:r>
              <w:rPr>
                <w:sz w:val="17"/>
              </w:rPr>
              <w:t>16.8</w:t>
            </w:r>
          </w:p>
        </w:tc>
        <w:tc>
          <w:tcPr>
            <w:tcW w:w="1224" w:type="dxa"/>
            <w:vAlign w:val="center"/>
          </w:tcPr>
          <w:p w14:paraId="64047338" w14:textId="77777777" w:rsidR="004E1C88" w:rsidRDefault="000A4302">
            <w:pPr>
              <w:keepNext/>
              <w:spacing w:after="0" w:line="240" w:lineRule="auto"/>
              <w:jc w:val="right"/>
            </w:pPr>
            <w:r>
              <w:rPr>
                <w:sz w:val="17"/>
              </w:rPr>
              <w:t>125.7</w:t>
            </w:r>
          </w:p>
        </w:tc>
        <w:tc>
          <w:tcPr>
            <w:tcW w:w="1224" w:type="dxa"/>
            <w:vAlign w:val="center"/>
          </w:tcPr>
          <w:p w14:paraId="19C51CCA" w14:textId="77777777" w:rsidR="004E1C88" w:rsidRDefault="000A4302">
            <w:pPr>
              <w:keepNext/>
              <w:spacing w:after="0" w:line="240" w:lineRule="auto"/>
              <w:jc w:val="right"/>
            </w:pPr>
            <w:r>
              <w:rPr>
                <w:sz w:val="17"/>
              </w:rPr>
              <w:t>0.0</w:t>
            </w:r>
          </w:p>
        </w:tc>
        <w:tc>
          <w:tcPr>
            <w:tcW w:w="1224" w:type="dxa"/>
            <w:vAlign w:val="center"/>
          </w:tcPr>
          <w:p w14:paraId="39EE2502" w14:textId="77777777" w:rsidR="004E1C88" w:rsidRDefault="000A4302">
            <w:pPr>
              <w:keepNext/>
              <w:spacing w:after="0" w:line="240" w:lineRule="auto"/>
              <w:jc w:val="right"/>
            </w:pPr>
            <w:r>
              <w:rPr>
                <w:sz w:val="17"/>
              </w:rPr>
              <w:t>0.0</w:t>
            </w:r>
          </w:p>
        </w:tc>
        <w:tc>
          <w:tcPr>
            <w:tcW w:w="1224" w:type="dxa"/>
            <w:vAlign w:val="center"/>
          </w:tcPr>
          <w:p w14:paraId="000E9D57" w14:textId="77777777" w:rsidR="004E1C88" w:rsidRDefault="000A4302">
            <w:pPr>
              <w:keepNext/>
              <w:spacing w:after="0" w:line="240" w:lineRule="auto"/>
              <w:jc w:val="right"/>
            </w:pPr>
            <w:r>
              <w:rPr>
                <w:sz w:val="17"/>
              </w:rPr>
              <w:t>624.1</w:t>
            </w:r>
          </w:p>
        </w:tc>
      </w:tr>
      <w:tr w:rsidR="004E1C88" w14:paraId="2F5639EF" w14:textId="77777777">
        <w:trPr>
          <w:cantSplit/>
          <w:jc w:val="center"/>
        </w:trPr>
        <w:tc>
          <w:tcPr>
            <w:tcW w:w="1728" w:type="dxa"/>
            <w:shd w:val="clear" w:color="auto" w:fill="F4F8F5"/>
            <w:vAlign w:val="center"/>
          </w:tcPr>
          <w:p w14:paraId="3C8C744E" w14:textId="77777777" w:rsidR="004E1C88" w:rsidRDefault="000A4302">
            <w:pPr>
              <w:keepNext/>
              <w:spacing w:after="0" w:line="240" w:lineRule="auto"/>
            </w:pPr>
            <w:r>
              <w:rPr>
                <w:b/>
                <w:color w:val="1B4332"/>
                <w:sz w:val="17"/>
              </w:rPr>
              <w:t>Abitibi</w:t>
            </w:r>
          </w:p>
        </w:tc>
        <w:tc>
          <w:tcPr>
            <w:tcW w:w="1224" w:type="dxa"/>
            <w:shd w:val="clear" w:color="auto" w:fill="F4F8F5"/>
            <w:vAlign w:val="center"/>
          </w:tcPr>
          <w:p w14:paraId="7356A6AE" w14:textId="77777777" w:rsidR="004E1C88" w:rsidRDefault="000A4302">
            <w:pPr>
              <w:keepNext/>
              <w:spacing w:after="0" w:line="240" w:lineRule="auto"/>
              <w:jc w:val="right"/>
            </w:pPr>
            <w:r>
              <w:rPr>
                <w:sz w:val="17"/>
              </w:rPr>
              <w:t>454.2</w:t>
            </w:r>
          </w:p>
        </w:tc>
        <w:tc>
          <w:tcPr>
            <w:tcW w:w="1224" w:type="dxa"/>
            <w:shd w:val="clear" w:color="auto" w:fill="F4F8F5"/>
            <w:vAlign w:val="center"/>
          </w:tcPr>
          <w:p w14:paraId="5E4552F3" w14:textId="77777777" w:rsidR="004E1C88" w:rsidRDefault="000A4302">
            <w:pPr>
              <w:keepNext/>
              <w:spacing w:after="0" w:line="240" w:lineRule="auto"/>
              <w:jc w:val="right"/>
            </w:pPr>
            <w:r>
              <w:rPr>
                <w:sz w:val="17"/>
              </w:rPr>
              <w:t>159.7</w:t>
            </w:r>
          </w:p>
        </w:tc>
        <w:tc>
          <w:tcPr>
            <w:tcW w:w="1224" w:type="dxa"/>
            <w:shd w:val="clear" w:color="auto" w:fill="F4F8F5"/>
            <w:vAlign w:val="center"/>
          </w:tcPr>
          <w:p w14:paraId="248C2A4B" w14:textId="77777777" w:rsidR="004E1C88" w:rsidRDefault="000A4302">
            <w:pPr>
              <w:keepNext/>
              <w:spacing w:after="0" w:line="240" w:lineRule="auto"/>
              <w:jc w:val="right"/>
            </w:pPr>
            <w:r>
              <w:rPr>
                <w:sz w:val="17"/>
              </w:rPr>
              <w:t>0.0</w:t>
            </w:r>
          </w:p>
        </w:tc>
        <w:tc>
          <w:tcPr>
            <w:tcW w:w="1224" w:type="dxa"/>
            <w:shd w:val="clear" w:color="auto" w:fill="F4F8F5"/>
            <w:vAlign w:val="center"/>
          </w:tcPr>
          <w:p w14:paraId="303F35F2" w14:textId="77777777" w:rsidR="004E1C88" w:rsidRDefault="000A4302">
            <w:pPr>
              <w:keepNext/>
              <w:spacing w:after="0" w:line="240" w:lineRule="auto"/>
              <w:jc w:val="right"/>
            </w:pPr>
            <w:r>
              <w:rPr>
                <w:sz w:val="17"/>
              </w:rPr>
              <w:t>0.1</w:t>
            </w:r>
          </w:p>
        </w:tc>
        <w:tc>
          <w:tcPr>
            <w:tcW w:w="1224" w:type="dxa"/>
            <w:shd w:val="clear" w:color="auto" w:fill="F4F8F5"/>
            <w:vAlign w:val="center"/>
          </w:tcPr>
          <w:p w14:paraId="04054F52" w14:textId="77777777" w:rsidR="004E1C88" w:rsidRDefault="000A4302">
            <w:pPr>
              <w:keepNext/>
              <w:spacing w:after="0" w:line="240" w:lineRule="auto"/>
              <w:jc w:val="right"/>
            </w:pPr>
            <w:r>
              <w:rPr>
                <w:sz w:val="17"/>
              </w:rPr>
              <w:t>0.0</w:t>
            </w:r>
          </w:p>
        </w:tc>
        <w:tc>
          <w:tcPr>
            <w:tcW w:w="1224" w:type="dxa"/>
            <w:shd w:val="clear" w:color="auto" w:fill="F4F8F5"/>
            <w:vAlign w:val="center"/>
          </w:tcPr>
          <w:p w14:paraId="5AC0BE6D" w14:textId="77777777" w:rsidR="004E1C88" w:rsidRDefault="000A4302">
            <w:pPr>
              <w:keepNext/>
              <w:spacing w:after="0" w:line="240" w:lineRule="auto"/>
              <w:jc w:val="right"/>
            </w:pPr>
            <w:r>
              <w:rPr>
                <w:sz w:val="17"/>
              </w:rPr>
              <w:t>614.1</w:t>
            </w:r>
          </w:p>
        </w:tc>
      </w:tr>
      <w:tr w:rsidR="004E1C88" w14:paraId="4A0EBBBB" w14:textId="77777777">
        <w:trPr>
          <w:cantSplit/>
          <w:jc w:val="center"/>
        </w:trPr>
        <w:tc>
          <w:tcPr>
            <w:tcW w:w="1728" w:type="dxa"/>
            <w:vAlign w:val="center"/>
          </w:tcPr>
          <w:p w14:paraId="19F9539A" w14:textId="77777777" w:rsidR="004E1C88" w:rsidRDefault="000A4302">
            <w:pPr>
              <w:keepNext/>
              <w:spacing w:after="0" w:line="240" w:lineRule="auto"/>
            </w:pPr>
            <w:r>
              <w:rPr>
                <w:b/>
                <w:color w:val="1B4332"/>
                <w:sz w:val="17"/>
              </w:rPr>
              <w:t>Algoma</w:t>
            </w:r>
          </w:p>
        </w:tc>
        <w:tc>
          <w:tcPr>
            <w:tcW w:w="1224" w:type="dxa"/>
            <w:vAlign w:val="center"/>
          </w:tcPr>
          <w:p w14:paraId="0D090341" w14:textId="77777777" w:rsidR="004E1C88" w:rsidRDefault="000A4302">
            <w:pPr>
              <w:keepNext/>
              <w:spacing w:after="0" w:line="240" w:lineRule="auto"/>
              <w:jc w:val="right"/>
            </w:pPr>
            <w:r>
              <w:rPr>
                <w:sz w:val="17"/>
              </w:rPr>
              <w:t>135.1</w:t>
            </w:r>
          </w:p>
        </w:tc>
        <w:tc>
          <w:tcPr>
            <w:tcW w:w="1224" w:type="dxa"/>
            <w:vAlign w:val="center"/>
          </w:tcPr>
          <w:p w14:paraId="2DCE92F4" w14:textId="77777777" w:rsidR="004E1C88" w:rsidRDefault="000A4302">
            <w:pPr>
              <w:keepNext/>
              <w:spacing w:after="0" w:line="240" w:lineRule="auto"/>
              <w:jc w:val="right"/>
            </w:pPr>
            <w:r>
              <w:rPr>
                <w:sz w:val="17"/>
              </w:rPr>
              <w:t>0.0</w:t>
            </w:r>
          </w:p>
        </w:tc>
        <w:tc>
          <w:tcPr>
            <w:tcW w:w="1224" w:type="dxa"/>
            <w:vAlign w:val="center"/>
          </w:tcPr>
          <w:p w14:paraId="68E87946" w14:textId="77777777" w:rsidR="004E1C88" w:rsidRDefault="000A4302">
            <w:pPr>
              <w:keepNext/>
              <w:spacing w:after="0" w:line="240" w:lineRule="auto"/>
              <w:jc w:val="right"/>
            </w:pPr>
            <w:r>
              <w:rPr>
                <w:sz w:val="17"/>
              </w:rPr>
              <w:t>0.2</w:t>
            </w:r>
          </w:p>
        </w:tc>
        <w:tc>
          <w:tcPr>
            <w:tcW w:w="1224" w:type="dxa"/>
            <w:vAlign w:val="center"/>
          </w:tcPr>
          <w:p w14:paraId="39815C14" w14:textId="77777777" w:rsidR="004E1C88" w:rsidRDefault="000A4302">
            <w:pPr>
              <w:keepNext/>
              <w:spacing w:after="0" w:line="240" w:lineRule="auto"/>
              <w:jc w:val="right"/>
            </w:pPr>
            <w:r>
              <w:rPr>
                <w:sz w:val="17"/>
              </w:rPr>
              <w:t>0.4</w:t>
            </w:r>
          </w:p>
        </w:tc>
        <w:tc>
          <w:tcPr>
            <w:tcW w:w="1224" w:type="dxa"/>
            <w:vAlign w:val="center"/>
          </w:tcPr>
          <w:p w14:paraId="32B64974" w14:textId="77777777" w:rsidR="004E1C88" w:rsidRDefault="000A4302">
            <w:pPr>
              <w:keepNext/>
              <w:spacing w:after="0" w:line="240" w:lineRule="auto"/>
              <w:jc w:val="right"/>
            </w:pPr>
            <w:r>
              <w:rPr>
                <w:sz w:val="17"/>
              </w:rPr>
              <w:t>0.0</w:t>
            </w:r>
          </w:p>
        </w:tc>
        <w:tc>
          <w:tcPr>
            <w:tcW w:w="1224" w:type="dxa"/>
            <w:vAlign w:val="center"/>
          </w:tcPr>
          <w:p w14:paraId="162CA6FB" w14:textId="77777777" w:rsidR="004E1C88" w:rsidRDefault="000A4302">
            <w:pPr>
              <w:keepNext/>
              <w:spacing w:after="0" w:line="240" w:lineRule="auto"/>
              <w:jc w:val="right"/>
            </w:pPr>
            <w:r>
              <w:rPr>
                <w:sz w:val="17"/>
              </w:rPr>
              <w:t>135.7</w:t>
            </w:r>
          </w:p>
        </w:tc>
      </w:tr>
      <w:tr w:rsidR="004E1C88" w14:paraId="63A86E44" w14:textId="77777777">
        <w:trPr>
          <w:cantSplit/>
          <w:jc w:val="center"/>
        </w:trPr>
        <w:tc>
          <w:tcPr>
            <w:tcW w:w="1728" w:type="dxa"/>
            <w:shd w:val="clear" w:color="auto" w:fill="F4F8F5"/>
            <w:vAlign w:val="center"/>
          </w:tcPr>
          <w:p w14:paraId="3244D8E4" w14:textId="77777777" w:rsidR="004E1C88" w:rsidRDefault="000A4302">
            <w:pPr>
              <w:keepNext/>
              <w:spacing w:after="0" w:line="240" w:lineRule="auto"/>
            </w:pPr>
            <w:r>
              <w:rPr>
                <w:b/>
                <w:color w:val="1B4332"/>
                <w:sz w:val="17"/>
              </w:rPr>
              <w:t>Kenora</w:t>
            </w:r>
          </w:p>
        </w:tc>
        <w:tc>
          <w:tcPr>
            <w:tcW w:w="1224" w:type="dxa"/>
            <w:shd w:val="clear" w:color="auto" w:fill="F4F8F5"/>
            <w:vAlign w:val="center"/>
          </w:tcPr>
          <w:p w14:paraId="16416225" w14:textId="77777777" w:rsidR="004E1C88" w:rsidRDefault="000A4302">
            <w:pPr>
              <w:keepNext/>
              <w:spacing w:after="0" w:line="240" w:lineRule="auto"/>
              <w:jc w:val="right"/>
            </w:pPr>
            <w:r>
              <w:rPr>
                <w:sz w:val="17"/>
              </w:rPr>
              <w:t>26.6</w:t>
            </w:r>
          </w:p>
        </w:tc>
        <w:tc>
          <w:tcPr>
            <w:tcW w:w="1224" w:type="dxa"/>
            <w:shd w:val="clear" w:color="auto" w:fill="F4F8F5"/>
            <w:vAlign w:val="center"/>
          </w:tcPr>
          <w:p w14:paraId="655EEB93" w14:textId="77777777" w:rsidR="004E1C88" w:rsidRDefault="000A4302">
            <w:pPr>
              <w:keepNext/>
              <w:spacing w:after="0" w:line="240" w:lineRule="auto"/>
              <w:jc w:val="right"/>
            </w:pPr>
            <w:r>
              <w:rPr>
                <w:sz w:val="17"/>
              </w:rPr>
              <w:t>22.3</w:t>
            </w:r>
          </w:p>
        </w:tc>
        <w:tc>
          <w:tcPr>
            <w:tcW w:w="1224" w:type="dxa"/>
            <w:shd w:val="clear" w:color="auto" w:fill="F4F8F5"/>
            <w:vAlign w:val="center"/>
          </w:tcPr>
          <w:p w14:paraId="058040D8" w14:textId="77777777" w:rsidR="004E1C88" w:rsidRDefault="000A4302">
            <w:pPr>
              <w:keepNext/>
              <w:spacing w:after="0" w:line="240" w:lineRule="auto"/>
              <w:jc w:val="right"/>
            </w:pPr>
            <w:r>
              <w:rPr>
                <w:sz w:val="17"/>
              </w:rPr>
              <w:t>0.0</w:t>
            </w:r>
          </w:p>
        </w:tc>
        <w:tc>
          <w:tcPr>
            <w:tcW w:w="1224" w:type="dxa"/>
            <w:shd w:val="clear" w:color="auto" w:fill="F4F8F5"/>
            <w:vAlign w:val="center"/>
          </w:tcPr>
          <w:p w14:paraId="24445B2A" w14:textId="77777777" w:rsidR="004E1C88" w:rsidRDefault="000A4302">
            <w:pPr>
              <w:keepNext/>
              <w:spacing w:after="0" w:line="240" w:lineRule="auto"/>
              <w:jc w:val="right"/>
            </w:pPr>
            <w:r>
              <w:rPr>
                <w:sz w:val="17"/>
              </w:rPr>
              <w:t>0.0</w:t>
            </w:r>
          </w:p>
        </w:tc>
        <w:tc>
          <w:tcPr>
            <w:tcW w:w="1224" w:type="dxa"/>
            <w:shd w:val="clear" w:color="auto" w:fill="F4F8F5"/>
            <w:vAlign w:val="center"/>
          </w:tcPr>
          <w:p w14:paraId="6D6A12AD" w14:textId="77777777" w:rsidR="004E1C88" w:rsidRDefault="000A4302">
            <w:pPr>
              <w:keepNext/>
              <w:spacing w:after="0" w:line="240" w:lineRule="auto"/>
              <w:jc w:val="right"/>
            </w:pPr>
            <w:r>
              <w:rPr>
                <w:sz w:val="17"/>
              </w:rPr>
              <w:t>0.0</w:t>
            </w:r>
          </w:p>
        </w:tc>
        <w:tc>
          <w:tcPr>
            <w:tcW w:w="1224" w:type="dxa"/>
            <w:shd w:val="clear" w:color="auto" w:fill="F4F8F5"/>
            <w:vAlign w:val="center"/>
          </w:tcPr>
          <w:p w14:paraId="195B6E70" w14:textId="77777777" w:rsidR="004E1C88" w:rsidRDefault="000A4302">
            <w:pPr>
              <w:keepNext/>
              <w:spacing w:after="0" w:line="240" w:lineRule="auto"/>
              <w:jc w:val="right"/>
            </w:pPr>
            <w:r>
              <w:rPr>
                <w:sz w:val="17"/>
              </w:rPr>
              <w:t>48.9</w:t>
            </w:r>
          </w:p>
        </w:tc>
      </w:tr>
      <w:tr w:rsidR="004E1C88" w14:paraId="0F09535B" w14:textId="77777777">
        <w:trPr>
          <w:cantSplit/>
          <w:jc w:val="center"/>
        </w:trPr>
        <w:tc>
          <w:tcPr>
            <w:tcW w:w="1728" w:type="dxa"/>
            <w:vAlign w:val="center"/>
          </w:tcPr>
          <w:p w14:paraId="4F9B0DA7" w14:textId="77777777" w:rsidR="004E1C88" w:rsidRDefault="000A4302">
            <w:pPr>
              <w:keepNext/>
              <w:spacing w:after="0" w:line="240" w:lineRule="auto"/>
            </w:pPr>
            <w:r>
              <w:rPr>
                <w:b/>
                <w:color w:val="1B4332"/>
                <w:sz w:val="17"/>
              </w:rPr>
              <w:t>Nipissing</w:t>
            </w:r>
          </w:p>
        </w:tc>
        <w:tc>
          <w:tcPr>
            <w:tcW w:w="1224" w:type="dxa"/>
            <w:vAlign w:val="center"/>
          </w:tcPr>
          <w:p w14:paraId="0A67AF8A" w14:textId="77777777" w:rsidR="004E1C88" w:rsidRDefault="000A4302">
            <w:pPr>
              <w:keepNext/>
              <w:spacing w:after="0" w:line="240" w:lineRule="auto"/>
              <w:jc w:val="right"/>
            </w:pPr>
            <w:r>
              <w:rPr>
                <w:sz w:val="17"/>
              </w:rPr>
              <w:t>85.4</w:t>
            </w:r>
          </w:p>
        </w:tc>
        <w:tc>
          <w:tcPr>
            <w:tcW w:w="1224" w:type="dxa"/>
            <w:vAlign w:val="center"/>
          </w:tcPr>
          <w:p w14:paraId="46C5FBE0" w14:textId="77777777" w:rsidR="004E1C88" w:rsidRDefault="000A4302">
            <w:pPr>
              <w:keepNext/>
              <w:spacing w:after="0" w:line="240" w:lineRule="auto"/>
              <w:jc w:val="right"/>
            </w:pPr>
            <w:r>
              <w:rPr>
                <w:sz w:val="17"/>
              </w:rPr>
              <w:t>18.0</w:t>
            </w:r>
          </w:p>
        </w:tc>
        <w:tc>
          <w:tcPr>
            <w:tcW w:w="1224" w:type="dxa"/>
            <w:vAlign w:val="center"/>
          </w:tcPr>
          <w:p w14:paraId="345CA9CD" w14:textId="77777777" w:rsidR="004E1C88" w:rsidRDefault="000A4302">
            <w:pPr>
              <w:keepNext/>
              <w:spacing w:after="0" w:line="240" w:lineRule="auto"/>
              <w:jc w:val="right"/>
            </w:pPr>
            <w:r>
              <w:rPr>
                <w:sz w:val="17"/>
              </w:rPr>
              <w:t>1.3</w:t>
            </w:r>
          </w:p>
        </w:tc>
        <w:tc>
          <w:tcPr>
            <w:tcW w:w="1224" w:type="dxa"/>
            <w:vAlign w:val="center"/>
          </w:tcPr>
          <w:p w14:paraId="61EAE6C0" w14:textId="77777777" w:rsidR="004E1C88" w:rsidRDefault="000A4302">
            <w:pPr>
              <w:keepNext/>
              <w:spacing w:after="0" w:line="240" w:lineRule="auto"/>
              <w:jc w:val="right"/>
            </w:pPr>
            <w:r>
              <w:rPr>
                <w:sz w:val="17"/>
              </w:rPr>
              <w:t>0.9</w:t>
            </w:r>
          </w:p>
        </w:tc>
        <w:tc>
          <w:tcPr>
            <w:tcW w:w="1224" w:type="dxa"/>
            <w:vAlign w:val="center"/>
          </w:tcPr>
          <w:p w14:paraId="0BA34652" w14:textId="77777777" w:rsidR="004E1C88" w:rsidRDefault="000A4302">
            <w:pPr>
              <w:keepNext/>
              <w:spacing w:after="0" w:line="240" w:lineRule="auto"/>
              <w:jc w:val="right"/>
            </w:pPr>
            <w:r>
              <w:rPr>
                <w:sz w:val="17"/>
              </w:rPr>
              <w:t>0.0</w:t>
            </w:r>
          </w:p>
        </w:tc>
        <w:tc>
          <w:tcPr>
            <w:tcW w:w="1224" w:type="dxa"/>
            <w:vAlign w:val="center"/>
          </w:tcPr>
          <w:p w14:paraId="11CD60DA" w14:textId="77777777" w:rsidR="004E1C88" w:rsidRDefault="000A4302">
            <w:pPr>
              <w:keepNext/>
              <w:spacing w:after="0" w:line="240" w:lineRule="auto"/>
              <w:jc w:val="right"/>
            </w:pPr>
            <w:r>
              <w:rPr>
                <w:sz w:val="17"/>
              </w:rPr>
              <w:t>105.5</w:t>
            </w:r>
          </w:p>
        </w:tc>
      </w:tr>
      <w:tr w:rsidR="004E1C88" w14:paraId="60B72912" w14:textId="77777777">
        <w:trPr>
          <w:cantSplit/>
          <w:jc w:val="center"/>
        </w:trPr>
        <w:tc>
          <w:tcPr>
            <w:tcW w:w="1728" w:type="dxa"/>
            <w:shd w:val="clear" w:color="auto" w:fill="F4F8F5"/>
            <w:vAlign w:val="center"/>
          </w:tcPr>
          <w:p w14:paraId="73CF7A76" w14:textId="77777777" w:rsidR="004E1C88" w:rsidRDefault="000A4302">
            <w:pPr>
              <w:spacing w:after="0" w:line="240" w:lineRule="auto"/>
            </w:pPr>
            <w:r>
              <w:rPr>
                <w:b/>
                <w:color w:val="1B4332"/>
                <w:sz w:val="17"/>
              </w:rPr>
              <w:t>Algonquin</w:t>
            </w:r>
          </w:p>
        </w:tc>
        <w:tc>
          <w:tcPr>
            <w:tcW w:w="1224" w:type="dxa"/>
            <w:shd w:val="clear" w:color="auto" w:fill="F4F8F5"/>
            <w:vAlign w:val="center"/>
          </w:tcPr>
          <w:p w14:paraId="7999E7BE" w14:textId="77777777" w:rsidR="004E1C88" w:rsidRDefault="000A4302">
            <w:pPr>
              <w:spacing w:after="0" w:line="240" w:lineRule="auto"/>
              <w:jc w:val="right"/>
            </w:pPr>
            <w:r>
              <w:rPr>
                <w:sz w:val="17"/>
              </w:rPr>
              <w:t>233.6</w:t>
            </w:r>
          </w:p>
        </w:tc>
        <w:tc>
          <w:tcPr>
            <w:tcW w:w="1224" w:type="dxa"/>
            <w:shd w:val="clear" w:color="auto" w:fill="F4F8F5"/>
            <w:vAlign w:val="center"/>
          </w:tcPr>
          <w:p w14:paraId="205C4D00" w14:textId="77777777" w:rsidR="004E1C88" w:rsidRDefault="000A4302">
            <w:pPr>
              <w:spacing w:after="0" w:line="240" w:lineRule="auto"/>
              <w:jc w:val="right"/>
            </w:pPr>
            <w:r>
              <w:rPr>
                <w:sz w:val="17"/>
              </w:rPr>
              <w:t>10.0</w:t>
            </w:r>
          </w:p>
        </w:tc>
        <w:tc>
          <w:tcPr>
            <w:tcW w:w="1224" w:type="dxa"/>
            <w:shd w:val="clear" w:color="auto" w:fill="F4F8F5"/>
            <w:vAlign w:val="center"/>
          </w:tcPr>
          <w:p w14:paraId="1002BEE9" w14:textId="77777777" w:rsidR="004E1C88" w:rsidRDefault="000A4302">
            <w:pPr>
              <w:spacing w:after="0" w:line="240" w:lineRule="auto"/>
              <w:jc w:val="right"/>
            </w:pPr>
            <w:r>
              <w:rPr>
                <w:sz w:val="17"/>
              </w:rPr>
              <w:t>7.6</w:t>
            </w:r>
          </w:p>
        </w:tc>
        <w:tc>
          <w:tcPr>
            <w:tcW w:w="1224" w:type="dxa"/>
            <w:shd w:val="clear" w:color="auto" w:fill="F4F8F5"/>
            <w:vAlign w:val="center"/>
          </w:tcPr>
          <w:p w14:paraId="5462B62D" w14:textId="77777777" w:rsidR="004E1C88" w:rsidRDefault="000A4302">
            <w:pPr>
              <w:spacing w:after="0" w:line="240" w:lineRule="auto"/>
              <w:jc w:val="right"/>
            </w:pPr>
            <w:r>
              <w:rPr>
                <w:sz w:val="17"/>
              </w:rPr>
              <w:t>0.0</w:t>
            </w:r>
          </w:p>
        </w:tc>
        <w:tc>
          <w:tcPr>
            <w:tcW w:w="1224" w:type="dxa"/>
            <w:shd w:val="clear" w:color="auto" w:fill="F4F8F5"/>
            <w:vAlign w:val="center"/>
          </w:tcPr>
          <w:p w14:paraId="69F3CBC4" w14:textId="77777777" w:rsidR="004E1C88" w:rsidRDefault="000A4302">
            <w:pPr>
              <w:spacing w:after="0" w:line="240" w:lineRule="auto"/>
              <w:jc w:val="right"/>
            </w:pPr>
            <w:r>
              <w:rPr>
                <w:sz w:val="17"/>
              </w:rPr>
              <w:t>14.7</w:t>
            </w:r>
          </w:p>
        </w:tc>
        <w:tc>
          <w:tcPr>
            <w:tcW w:w="1224" w:type="dxa"/>
            <w:shd w:val="clear" w:color="auto" w:fill="F4F8F5"/>
            <w:vAlign w:val="center"/>
          </w:tcPr>
          <w:p w14:paraId="48DCFBDD" w14:textId="77777777" w:rsidR="004E1C88" w:rsidRDefault="000A4302">
            <w:pPr>
              <w:spacing w:after="0" w:line="240" w:lineRule="auto"/>
              <w:jc w:val="right"/>
            </w:pPr>
            <w:r>
              <w:rPr>
                <w:sz w:val="17"/>
              </w:rPr>
              <w:t>265.9</w:t>
            </w:r>
          </w:p>
        </w:tc>
      </w:tr>
    </w:tbl>
    <w:p w14:paraId="6DAF84EF" w14:textId="77777777" w:rsidR="004E1C88" w:rsidRDefault="004E1C88">
      <w:pPr>
        <w:spacing w:after="40"/>
      </w:pPr>
    </w:p>
    <w:p w14:paraId="018BA629" w14:textId="77777777" w:rsidR="004E1C88" w:rsidRDefault="000A4302">
      <w:pPr>
        <w:jc w:val="both"/>
      </w:pPr>
      <w:r>
        <w:rPr>
          <w:color w:val="2D6A4F"/>
        </w:rPr>
        <w:t>Table 4</w:t>
      </w:r>
      <w:r>
        <w:t xml:space="preserve"> does not equal the Harvest column of </w:t>
      </w:r>
      <w:r>
        <w:rPr>
          <w:color w:val="2D6A4F"/>
        </w:rPr>
        <w:t>Table 2</w:t>
      </w:r>
      <w:r>
        <w:t xml:space="preserve">. Abitibi is 884 in </w:t>
      </w:r>
      <w:r>
        <w:rPr>
          <w:color w:val="2D6A4F"/>
        </w:rPr>
        <w:t>Table 2</w:t>
      </w:r>
      <w:r>
        <w:t xml:space="preserve"> and 614.1 in </w:t>
      </w:r>
      <w:r>
        <w:rPr>
          <w:color w:val="2D6A4F"/>
        </w:rPr>
        <w:t>Table 4</w:t>
      </w:r>
      <w:r>
        <w:t xml:space="preserve">. Nipissing is 222 and 105.5. Algoma goes the other way, 127 and 135.7. The two tables record different things over different years. </w:t>
      </w:r>
      <w:r>
        <w:rPr>
          <w:color w:val="2D6A4F"/>
        </w:rPr>
        <w:t>Table 2</w:t>
      </w:r>
      <w:r>
        <w:t xml:space="preserve"> is merchantable wood cut on the unit, the annual average of fiscal years 2019 to 2024. </w:t>
      </w:r>
      <w:r>
        <w:rPr>
          <w:color w:val="2D6A4F"/>
        </w:rPr>
        <w:t>Table 4</w:t>
      </w:r>
      <w:r>
        <w:t xml:space="preserve"> is roundwood that mills in the September 2024 eFAR release reported receiving in calendar years 2020, 2021 and 2022, from a source name matched to the unit. Those differences can leave wood out of </w:t>
      </w:r>
      <w:r>
        <w:rPr>
          <w:color w:val="2D6A4F"/>
        </w:rPr>
        <w:t>Table 4</w:t>
      </w:r>
      <w:r>
        <w:t xml:space="preserve">, or put a different year's deliveries above the six-year harvest mean. This report does not split any unit's gap into a year effect, an unmatched source name, and wood that was never delivered. It is not a cubic-metre reconciliation. The agent model starts from </w:t>
      </w:r>
      <w:r>
        <w:rPr>
          <w:color w:val="2D6A4F"/>
        </w:rPr>
        <w:t>Table 2</w:t>
      </w:r>
      <w:r>
        <w:t xml:space="preserve">. It does not reset harvest to </w:t>
      </w:r>
      <w:r>
        <w:rPr>
          <w:color w:val="2D6A4F"/>
        </w:rPr>
        <w:t>Table 4</w:t>
      </w:r>
      <w:r>
        <w:t xml:space="preserve">. The employment rates in </w:t>
      </w:r>
      <w:r>
        <w:rPr>
          <w:color w:val="2D6A4F"/>
        </w:rPr>
        <w:t>Table 3</w:t>
      </w:r>
      <w:r>
        <w:t xml:space="preserve"> are provincial totals from the same mill survey, so they do not require </w:t>
      </w:r>
      <w:r>
        <w:rPr>
          <w:color w:val="2D6A4F"/>
        </w:rPr>
        <w:t>Table 4</w:t>
      </w:r>
      <w:r>
        <w:t xml:space="preserve"> to add up to </w:t>
      </w:r>
      <w:r>
        <w:rPr>
          <w:color w:val="2D6A4F"/>
        </w:rPr>
        <w:t>Table 2</w:t>
      </w:r>
      <w:r>
        <w:t>.</w:t>
      </w:r>
    </w:p>
    <w:p w14:paraId="65722492" w14:textId="77777777" w:rsidR="004E1C88" w:rsidRDefault="000A4302">
      <w:pPr>
        <w:keepNext/>
        <w:spacing w:before="160" w:after="40"/>
      </w:pPr>
      <w:r>
        <w:rPr>
          <w:rFonts w:ascii="Georgia" w:eastAsia="Georgia" w:hAnsi="Georgia" w:cs="Georgia"/>
          <w:b/>
          <w:i/>
          <w:color w:val="1B4332"/>
        </w:rPr>
        <w:t>Initial conditions</w:t>
      </w:r>
    </w:p>
    <w:p w14:paraId="66F1DF49" w14:textId="77777777" w:rsidR="004E1C88" w:rsidRDefault="000A4302">
      <w:pPr>
        <w:jc w:val="both"/>
      </w:pPr>
      <w:r>
        <w:t xml:space="preserve">Agents are initialized so that the first simulated year reproduces the harvest in </w:t>
      </w:r>
      <w:r>
        <w:rPr>
          <w:color w:val="2D6A4F"/>
        </w:rPr>
        <w:t>Table 2</w:t>
      </w:r>
      <w:r>
        <w:t>. The shares, prices and distances below are model settings. They are not counts or prices taken from a ministry table. Only the harvest volumes are taken from the ministry record.</w:t>
      </w:r>
    </w:p>
    <w:p w14:paraId="680FEE8D" w14:textId="77777777" w:rsidR="004E1C88" w:rsidRDefault="000A4302">
      <w:pPr>
        <w:spacing w:after="60"/>
        <w:ind w:left="403" w:hanging="259"/>
        <w:jc w:val="both"/>
      </w:pPr>
      <w:r>
        <w:rPr>
          <w:color w:val="C9A227"/>
          <w:sz w:val="13"/>
        </w:rPr>
        <w:lastRenderedPageBreak/>
        <w:t>■</w:t>
      </w:r>
      <w:r>
        <w:tab/>
      </w:r>
      <w:r>
        <w:rPr>
          <w:b/>
        </w:rPr>
        <w:t>Harvest contractors:</w:t>
      </w:r>
      <w:r>
        <w:t xml:space="preserve"> ten per FMU. Total contractor capacity is 1.25 × the observed harvest, split among contractors with Dirichlet(3) weights. Individual cost multipliers are drawn from a lognormal(0, 0.08) distribution. The initial share of Indigenous-owned contractors is a model setting, not an observed count: 20% (Trout Lake), 15% (Abitibi), 35% (Kenora) and 10% elsewhere.</w:t>
      </w:r>
    </w:p>
    <w:p w14:paraId="463F7ACD" w14:textId="77777777" w:rsidR="004E1C88" w:rsidRDefault="000A4302">
      <w:pPr>
        <w:spacing w:after="60"/>
        <w:ind w:left="403" w:hanging="259"/>
        <w:jc w:val="both"/>
      </w:pPr>
      <w:r>
        <w:rPr>
          <w:color w:val="C9A227"/>
          <w:sz w:val="13"/>
        </w:rPr>
        <w:t>■</w:t>
      </w:r>
      <w:r>
        <w:tab/>
      </w:r>
      <w:r>
        <w:rPr>
          <w:b/>
        </w:rPr>
        <w:t>Incumbent mills:</w:t>
      </w:r>
      <w:r>
        <w:t xml:space="preserve"> three per FMU and fibre class wherever observed harvest exceeds 1,000 m</w:t>
      </w:r>
      <w:r>
        <w:rPr>
          <w:vertAlign w:val="superscript"/>
        </w:rPr>
        <w:t>3</w:t>
      </w:r>
      <w:r>
        <w:t>/yr (51 mills; Kenora has no hardwood mill). They hold 50%, 30% and 20% of the class volume, with cost multipliers drawn from lognormal(0, 0.05). Capacity is set so that first-year intake equals each mill's share of observed harvest. The formula is in the note to the harvest record.</w:t>
      </w:r>
    </w:p>
    <w:p w14:paraId="0C56F3AD" w14:textId="77777777" w:rsidR="004E1C88" w:rsidRDefault="000A4302">
      <w:pPr>
        <w:spacing w:after="60"/>
        <w:ind w:left="403" w:hanging="259"/>
        <w:jc w:val="both"/>
      </w:pPr>
      <w:r>
        <w:rPr>
          <w:color w:val="C9A227"/>
          <w:sz w:val="13"/>
        </w:rPr>
        <w:t>■</w:t>
      </w:r>
      <w:r>
        <w:tab/>
      </w:r>
      <w:r>
        <w:rPr>
          <w:b/>
        </w:rPr>
        <w:t>Log prices:</w:t>
      </w:r>
      <w:r>
        <w:t xml:space="preserve"> the initial regional log price is 1.10 × the delivered contractor cost, which combines harvest cost ($38/m</w:t>
      </w:r>
      <w:r>
        <w:rPr>
          <w:vertAlign w:val="superscript"/>
        </w:rPr>
        <w:t>3</w:t>
      </w:r>
      <w:r>
        <w:t xml:space="preserve"> × regional access factor 1.00–1.15, +10% for poplar and hardwood), 110 km of in-region haul at $0.12/m</w:t>
      </w:r>
      <w:r>
        <w:rPr>
          <w:vertAlign w:val="superscript"/>
        </w:rPr>
        <w:t>3</w:t>
      </w:r>
      <w:r>
        <w:t>·km and $6/m</w:t>
      </w:r>
      <w:r>
        <w:rPr>
          <w:vertAlign w:val="superscript"/>
        </w:rPr>
        <w:t>3</w:t>
      </w:r>
      <w:r>
        <w:t xml:space="preserve"> stumpage.</w:t>
      </w:r>
    </w:p>
    <w:p w14:paraId="7ECEE838" w14:textId="77777777" w:rsidR="004E1C88" w:rsidRDefault="000A4302">
      <w:pPr>
        <w:spacing w:after="60"/>
        <w:ind w:left="403" w:hanging="259"/>
        <w:jc w:val="both"/>
      </w:pPr>
      <w:r>
        <w:rPr>
          <w:color w:val="C9A227"/>
          <w:sz w:val="13"/>
        </w:rPr>
        <w:t>■</w:t>
      </w:r>
      <w:r>
        <w:tab/>
      </w:r>
      <w:r>
        <w:rPr>
          <w:b/>
        </w:rPr>
        <w:t>Distances:</w:t>
      </w:r>
      <w:r>
        <w:t xml:space="preserve"> road distances are approximated from FMU centroids as great-circle distance × 1.3 circuity. Distances to the Greater Toronto Area (GTA) market are Trout Lake 1,608 km, Abitibi 825 km, Algoma 649 km, Kenora 1,725 km, Nipissing 420 km, Algonquin 308 km.</w:t>
      </w:r>
    </w:p>
    <w:p w14:paraId="62AFAB45" w14:textId="77777777" w:rsidR="004E1C88" w:rsidRDefault="000A4302">
      <w:pPr>
        <w:keepNext/>
        <w:spacing w:before="160" w:after="40"/>
      </w:pPr>
      <w:r>
        <w:rPr>
          <w:rFonts w:ascii="Georgia" w:eastAsia="Georgia" w:hAnsi="Georgia" w:cs="Georgia"/>
          <w:b/>
          <w:i/>
          <w:color w:val="1B4332"/>
        </w:rPr>
        <w:t>What the first year is checked against</w:t>
      </w:r>
    </w:p>
    <w:p w14:paraId="084A6AE2" w14:textId="77777777" w:rsidR="004E1C88" w:rsidRDefault="000A4302">
      <w:pPr>
        <w:jc w:val="both"/>
      </w:pPr>
      <w:r>
        <w:rPr>
          <w:color w:val="2D6A4F"/>
        </w:rPr>
        <w:t>Table 2</w:t>
      </w:r>
      <w:r>
        <w:t xml:space="preserve"> already shows the check. The first simulated year matches the 2019–2024 harvest exactly in Abitibi, Algoma, Nipissing and Algonquin, within 0.06% in Trout Lake, and within 1.4% in Kenora. That match is the starting point. Existing mills are sized so that this year reproduces recent harvest; that sizing is described with the initial conditions above. After 2026, with no new plants, the model does not climb to the full LTMD. Across 50 such runs, utilization in 2041–2045 averages 41%, against 46% observed in 2019–2024. The spread across those runs is lumber-price cycles and the occasional mill that closes.</w:t>
      </w:r>
    </w:p>
    <w:p w14:paraId="29F31A66" w14:textId="77777777" w:rsidR="004E1C88" w:rsidRDefault="000A4302">
      <w:pPr>
        <w:pStyle w:val="Titre1"/>
      </w:pPr>
      <w:bookmarkStart w:id="7" w:name="_Toc243253800"/>
      <w:r>
        <w:rPr>
          <w:color w:val="C9A227"/>
        </w:rPr>
        <w:t>3</w:t>
      </w:r>
      <w:r>
        <w:t xml:space="preserve">  FORBIOM-ON</w:t>
      </w:r>
      <w:bookmarkEnd w:id="7"/>
    </w:p>
    <w:p w14:paraId="6E487AAB" w14:textId="77777777" w:rsidR="004E1C88" w:rsidRDefault="000A4302">
      <w:pPr>
        <w:jc w:val="both"/>
      </w:pPr>
      <w:r>
        <w:t xml:space="preserve">FORBIOM-ON chooses harvest, milling and shipments together for these six units, from 2020 to 2030. Growth follows the Plonski yield tables in </w:t>
      </w:r>
      <w:r>
        <w:rPr>
          <w:color w:val="2D6A4F"/>
        </w:rPr>
        <w:t>Section 2.2</w:t>
      </w:r>
      <w:r>
        <w:t xml:space="preserve">. The results of that model are reported separately and are not repeated here. The numbers in </w:t>
      </w:r>
      <w:r>
        <w:rPr>
          <w:color w:val="2D6A4F"/>
        </w:rPr>
        <w:t>Section 4</w:t>
      </w:r>
      <w:r>
        <w:t xml:space="preserve"> come from the agent-based model. The two models use the same six units, the same harvest cost, the same lumber requirement for mass timber, and the same carbon factors. </w:t>
      </w:r>
      <w:r>
        <w:rPr>
          <w:color w:val="2D6A4F"/>
        </w:rPr>
        <w:t>Figure 2</w:t>
      </w:r>
      <w:r>
        <w:t xml:space="preserve"> shows how those files are prepared. The dashed arrow is the link already described in </w:t>
      </w:r>
      <w:r>
        <w:rPr>
          <w:color w:val="2D6A4F"/>
        </w:rPr>
        <w:t>Section 1.1</w:t>
      </w:r>
      <w:r>
        <w:t>.</w:t>
      </w:r>
    </w:p>
    <w:p w14:paraId="5CF43899" w14:textId="77777777" w:rsidR="009F1550" w:rsidRDefault="009F1550">
      <w:pPr>
        <w:keepNext/>
        <w:spacing w:before="160" w:after="0" w:line="240" w:lineRule="auto"/>
        <w:jc w:val="center"/>
        <w:rPr>
          <w:noProof/>
        </w:rPr>
      </w:pPr>
    </w:p>
    <w:p w14:paraId="6D96D420" w14:textId="5A07166D" w:rsidR="004E1C88" w:rsidRDefault="000A4302">
      <w:pPr>
        <w:keepNext/>
        <w:spacing w:before="160" w:after="0" w:line="240" w:lineRule="auto"/>
        <w:jc w:val="center"/>
      </w:pPr>
      <w:r>
        <w:rPr>
          <w:noProof/>
        </w:rPr>
        <w:drawing>
          <wp:inline distT="0" distB="0" distL="0" distR="0" wp14:anchorId="4B543C15" wp14:editId="1DE44A67">
            <wp:extent cx="5824220" cy="4223982"/>
            <wp:effectExtent l="0" t="0" r="508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workflow.png"/>
                    <pic:cNvPicPr/>
                  </pic:nvPicPr>
                  <pic:blipFill rotWithShape="1">
                    <a:blip r:embed="rId18"/>
                    <a:srcRect b="8524"/>
                    <a:stretch>
                      <a:fillRect/>
                    </a:stretch>
                  </pic:blipFill>
                  <pic:spPr bwMode="auto">
                    <a:xfrm>
                      <a:off x="0" y="0"/>
                      <a:ext cx="5824728" cy="4224350"/>
                    </a:xfrm>
                    <a:prstGeom prst="rect">
                      <a:avLst/>
                    </a:prstGeom>
                    <a:ln>
                      <a:noFill/>
                    </a:ln>
                    <a:extLst>
                      <a:ext uri="{53640926-AAD7-44D8-BBD7-CCE9431645EC}">
                        <a14:shadowObscured xmlns:a14="http://schemas.microsoft.com/office/drawing/2010/main"/>
                      </a:ext>
                    </a:extLst>
                  </pic:spPr>
                </pic:pic>
              </a:graphicData>
            </a:graphic>
          </wp:inline>
        </w:drawing>
      </w:r>
    </w:p>
    <w:p w14:paraId="4E54BFF1" w14:textId="0E1BEEF4" w:rsidR="004E1C88" w:rsidRDefault="000A4302">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sidR="00AD35BC">
        <w:rPr>
          <w:b/>
          <w:noProof/>
          <w:color w:val="1B4332"/>
          <w:sz w:val="19"/>
        </w:rPr>
        <w:t>2</w:t>
      </w:r>
      <w:r>
        <w:rPr>
          <w:b/>
          <w:color w:val="1B4332"/>
          <w:sz w:val="19"/>
        </w:rPr>
        <w:fldChar w:fldCharType="end"/>
      </w:r>
      <w:r>
        <w:rPr>
          <w:b/>
          <w:color w:val="1B4332"/>
          <w:sz w:val="19"/>
        </w:rPr>
        <w:t>. </w:t>
      </w:r>
      <w:r>
        <w:rPr>
          <w:sz w:val="19"/>
        </w:rPr>
        <w:t xml:space="preserve">How the provincial files reach both models. The same six units, harvest cost and conversion ratios are prepared once. The dashed arrow is the link described in </w:t>
      </w:r>
      <w:r>
        <w:rPr>
          <w:color w:val="2D6A4F"/>
          <w:sz w:val="19"/>
        </w:rPr>
        <w:t>Section 1.1</w:t>
      </w:r>
      <w:r>
        <w:rPr>
          <w:sz w:val="19"/>
        </w:rPr>
        <w:t>.</w:t>
      </w:r>
    </w:p>
    <w:p w14:paraId="2454652E" w14:textId="77777777" w:rsidR="004E1C88" w:rsidRDefault="000A4302">
      <w:pPr>
        <w:pStyle w:val="Titre1"/>
      </w:pPr>
      <w:bookmarkStart w:id="8" w:name="_Toc243253801"/>
      <w:r>
        <w:rPr>
          <w:color w:val="C9A227"/>
        </w:rPr>
        <w:t>4</w:t>
      </w:r>
      <w:r>
        <w:t xml:space="preserve">  Agent-based model</w:t>
      </w:r>
      <w:bookmarkEnd w:id="8"/>
    </w:p>
    <w:p w14:paraId="54BA6D60" w14:textId="77777777" w:rsidR="004E1C88" w:rsidRDefault="000A4302">
      <w:pPr>
        <w:jc w:val="both"/>
      </w:pPr>
      <w:r>
        <w:t>The agent-based model, FORBIOM-ABM, does not choose a provincial plan. Each year from 2026 to 2045, the parties in the six units decide separately, on the profit each one can see. A plant that would look efficient if harvest, milling and shipments were chosen together may still not be built. That is the difference from FORBIOM-ON. The runs below ask which plants and which public rules those parties actually take up.</w:t>
      </w:r>
    </w:p>
    <w:p w14:paraId="0F02E9A6" w14:textId="77777777" w:rsidR="004E1C88" w:rsidRDefault="000A4302">
      <w:pPr>
        <w:jc w:val="both"/>
      </w:pPr>
      <w:r>
        <w:t>Four decisions make a year. The forest manager in each unit releases the volume the long-term plan allows, separately for softwood, poplar and hardwood. A fire or blowdown can reduce it. Logging contractors then offer logs only to the extent the log price covers their own cost: a thin margin produces a partial offer, not a full one. Mills, including mills already operating, ask for logs only to the extent the product price covers the log price. A mill that loses money for several years may close, which is how a low lumber price reduces harvest. An investor builds a new plant only when unused softwood is available, a buyer exists for the product, and the expected profit covers the capital after any grant. Even then the plant is built with a probability, comes online after two years, and ramps up. The strategy sets which plants are allowed and which rules apply. It does not order anyone to build.</w:t>
      </w:r>
    </w:p>
    <w:p w14:paraId="7DCA3CC0" w14:textId="77777777" w:rsidR="004E1C88" w:rsidRDefault="000A4302">
      <w:pPr>
        <w:jc w:val="both"/>
      </w:pPr>
      <w:r>
        <w:t xml:space="preserve">The same price shocks are used in every strategy, so a difference between strategies is not a difference in luck. Prices are formed inside this model. The program is </w:t>
      </w:r>
      <w:r>
        <w:rPr>
          <w:rFonts w:ascii="Consolas" w:eastAsia="Consolas" w:hAnsi="Consolas" w:cs="Consolas"/>
        </w:rPr>
        <w:t>abm.py</w:t>
      </w:r>
      <w:r>
        <w:t xml:space="preserve">; the strategy runs are </w:t>
      </w:r>
      <w:r>
        <w:rPr>
          <w:rFonts w:ascii="Consolas" w:eastAsia="Consolas" w:hAnsi="Consolas" w:cs="Consolas"/>
        </w:rPr>
        <w:lastRenderedPageBreak/>
        <w:t>experiments.py</w:t>
      </w:r>
      <w:r>
        <w:t xml:space="preserve">. </w:t>
      </w:r>
      <w:r>
        <w:rPr>
          <w:color w:val="2D6A4F"/>
        </w:rPr>
        <w:t>Section 4.1</w:t>
      </w:r>
      <w:r>
        <w:t xml:space="preserve"> describes the parties. </w:t>
      </w:r>
      <w:r>
        <w:rPr>
          <w:color w:val="2D6A4F"/>
        </w:rPr>
        <w:t>Section 4.2</w:t>
      </w:r>
      <w:r>
        <w:t xml:space="preserve"> gives the decision rules. </w:t>
      </w:r>
      <w:r>
        <w:rPr>
          <w:color w:val="2D6A4F"/>
        </w:rPr>
        <w:t>Section 4.3</w:t>
      </w:r>
      <w:r>
        <w:t xml:space="preserve"> defines the seven packages, and </w:t>
      </w:r>
      <w:r>
        <w:rPr>
          <w:color w:val="2D6A4F"/>
        </w:rPr>
        <w:t>Section 4.6</w:t>
      </w:r>
      <w:r>
        <w:t xml:space="preserve"> reports the comparisons.</w:t>
      </w:r>
    </w:p>
    <w:p w14:paraId="52897B79" w14:textId="77777777" w:rsidR="004E1C88" w:rsidRDefault="000A4302">
      <w:pPr>
        <w:pStyle w:val="Titre2"/>
      </w:pPr>
      <w:bookmarkStart w:id="9" w:name="_Toc243253802"/>
      <w:r>
        <w:rPr>
          <w:color w:val="C9A227"/>
        </w:rPr>
        <w:t>4.1</w:t>
      </w:r>
      <w:r>
        <w:t xml:space="preserve">  Model structure</w:t>
      </w:r>
      <w:bookmarkEnd w:id="9"/>
    </w:p>
    <w:p w14:paraId="7F52B62E" w14:textId="77777777" w:rsidR="004E1C88" w:rsidRDefault="000A4302">
      <w:pPr>
        <w:jc w:val="both"/>
      </w:pPr>
      <w:r>
        <w:t>The results are credible only if the model first reproduces three observed patterns: harvest well below the LTMD, and different in every unit; poplar and hardwood used less than softwood; and harvest that falls when lumber prices remain low, including mills that curtail or close.</w:t>
      </w:r>
    </w:p>
    <w:p w14:paraId="23241220" w14:textId="77777777" w:rsidR="004E1C88" w:rsidRDefault="000A4302">
      <w:pPr>
        <w:keepNext/>
        <w:spacing w:before="160" w:after="40"/>
      </w:pPr>
      <w:r>
        <w:rPr>
          <w:rFonts w:ascii="Georgia" w:eastAsia="Georgia" w:hAnsi="Georgia" w:cs="Georgia"/>
          <w:b/>
          <w:i/>
          <w:color w:val="1B4332"/>
        </w:rPr>
        <w:t>Agents</w:t>
      </w:r>
    </w:p>
    <w:p w14:paraId="39D82294" w14:textId="08938FD5" w:rsidR="004E1C88" w:rsidRDefault="000A4302">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sidR="00AD35BC">
        <w:rPr>
          <w:b/>
          <w:noProof/>
          <w:color w:val="1B4332"/>
          <w:sz w:val="19"/>
        </w:rPr>
        <w:t>5</w:t>
      </w:r>
      <w:r>
        <w:rPr>
          <w:b/>
          <w:color w:val="1B4332"/>
          <w:sz w:val="19"/>
        </w:rPr>
        <w:fldChar w:fldCharType="end"/>
      </w:r>
      <w:r>
        <w:rPr>
          <w:b/>
          <w:color w:val="1B4332"/>
          <w:sz w:val="19"/>
        </w:rPr>
        <w:t>. </w:t>
      </w:r>
      <w:r>
        <w:rPr>
          <w:sz w:val="19"/>
        </w:rPr>
        <w:t>Agents and entities in FORBIOM-ABM.</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231"/>
        <w:gridCol w:w="3168"/>
        <w:gridCol w:w="3773"/>
      </w:tblGrid>
      <w:tr w:rsidR="004E1C88" w14:paraId="333B3C63" w14:textId="77777777">
        <w:trPr>
          <w:cantSplit/>
          <w:tblHeader/>
          <w:jc w:val="center"/>
        </w:trPr>
        <w:tc>
          <w:tcPr>
            <w:tcW w:w="2232" w:type="dxa"/>
            <w:shd w:val="clear" w:color="auto" w:fill="1B4332"/>
            <w:vAlign w:val="center"/>
          </w:tcPr>
          <w:p w14:paraId="33B35026" w14:textId="77777777" w:rsidR="004E1C88" w:rsidRDefault="000A4302">
            <w:pPr>
              <w:keepNext/>
              <w:spacing w:after="0" w:line="240" w:lineRule="auto"/>
            </w:pPr>
            <w:r>
              <w:rPr>
                <w:b/>
                <w:color w:val="FFFFFF"/>
                <w:sz w:val="16"/>
              </w:rPr>
              <w:t>Agent / entity</w:t>
            </w:r>
          </w:p>
        </w:tc>
        <w:tc>
          <w:tcPr>
            <w:tcW w:w="3168" w:type="dxa"/>
            <w:shd w:val="clear" w:color="auto" w:fill="1B4332"/>
            <w:vAlign w:val="center"/>
          </w:tcPr>
          <w:p w14:paraId="0116871E" w14:textId="77777777" w:rsidR="004E1C88" w:rsidRDefault="000A4302">
            <w:pPr>
              <w:keepNext/>
              <w:spacing w:after="0" w:line="240" w:lineRule="auto"/>
            </w:pPr>
            <w:r>
              <w:rPr>
                <w:b/>
                <w:color w:val="FFFFFF"/>
                <w:sz w:val="16"/>
              </w:rPr>
              <w:t>Key state variables</w:t>
            </w:r>
          </w:p>
        </w:tc>
        <w:tc>
          <w:tcPr>
            <w:tcW w:w="3773" w:type="dxa"/>
            <w:shd w:val="clear" w:color="auto" w:fill="1B4332"/>
            <w:vAlign w:val="center"/>
          </w:tcPr>
          <w:p w14:paraId="584A3E0C" w14:textId="77777777" w:rsidR="004E1C88" w:rsidRDefault="000A4302">
            <w:pPr>
              <w:keepNext/>
              <w:spacing w:after="0" w:line="240" w:lineRule="auto"/>
            </w:pPr>
            <w:r>
              <w:rPr>
                <w:b/>
                <w:color w:val="FFFFFF"/>
                <w:sz w:val="16"/>
              </w:rPr>
              <w:t>Behaviour</w:t>
            </w:r>
          </w:p>
        </w:tc>
      </w:tr>
      <w:tr w:rsidR="004E1C88" w14:paraId="3A9DA711" w14:textId="77777777">
        <w:trPr>
          <w:cantSplit/>
          <w:jc w:val="center"/>
        </w:trPr>
        <w:tc>
          <w:tcPr>
            <w:tcW w:w="2232" w:type="dxa"/>
            <w:vAlign w:val="center"/>
          </w:tcPr>
          <w:p w14:paraId="028861BC" w14:textId="77777777" w:rsidR="004E1C88" w:rsidRDefault="000A4302">
            <w:pPr>
              <w:keepNext/>
              <w:spacing w:after="0" w:line="240" w:lineRule="auto"/>
            </w:pPr>
            <w:r>
              <w:rPr>
                <w:b/>
                <w:color w:val="1B4332"/>
                <w:sz w:val="15"/>
              </w:rPr>
              <w:t>FMU manager (6)</w:t>
            </w:r>
          </w:p>
        </w:tc>
        <w:tc>
          <w:tcPr>
            <w:tcW w:w="3168" w:type="dxa"/>
            <w:vAlign w:val="center"/>
          </w:tcPr>
          <w:p w14:paraId="451A0C83" w14:textId="77777777" w:rsidR="004E1C88" w:rsidRDefault="000A4302">
            <w:pPr>
              <w:keepNext/>
              <w:spacing w:after="0" w:line="240" w:lineRule="auto"/>
            </w:pPr>
            <w:r>
              <w:rPr>
                <w:sz w:val="15"/>
              </w:rPr>
              <w:t>LTMD by fibre class (SW, PO, HW); available volume after disturbance</w:t>
            </w:r>
          </w:p>
        </w:tc>
        <w:tc>
          <w:tcPr>
            <w:tcW w:w="3773" w:type="dxa"/>
            <w:vAlign w:val="center"/>
          </w:tcPr>
          <w:p w14:paraId="135EE5AC" w14:textId="77777777" w:rsidR="004E1C88" w:rsidRDefault="000A4302">
            <w:pPr>
              <w:keepNext/>
              <w:spacing w:after="0" w:line="240" w:lineRule="auto"/>
            </w:pPr>
            <w:r>
              <w:rPr>
                <w:sz w:val="15"/>
              </w:rPr>
              <w:t>Releases sustainable volume; allocates fibre to licence holders, then entrants (Indigenous-majority entrants first under the priority policy)</w:t>
            </w:r>
          </w:p>
        </w:tc>
      </w:tr>
      <w:tr w:rsidR="004E1C88" w14:paraId="7BEA1C58" w14:textId="77777777">
        <w:trPr>
          <w:cantSplit/>
          <w:jc w:val="center"/>
        </w:trPr>
        <w:tc>
          <w:tcPr>
            <w:tcW w:w="2232" w:type="dxa"/>
            <w:shd w:val="clear" w:color="auto" w:fill="F4F8F5"/>
            <w:vAlign w:val="center"/>
          </w:tcPr>
          <w:p w14:paraId="4D1EF7C3" w14:textId="77777777" w:rsidR="004E1C88" w:rsidRDefault="000A4302">
            <w:pPr>
              <w:keepNext/>
              <w:spacing w:after="0" w:line="240" w:lineRule="auto"/>
            </w:pPr>
            <w:r>
              <w:rPr>
                <w:b/>
                <w:color w:val="1B4332"/>
                <w:sz w:val="15"/>
              </w:rPr>
              <w:t>Harvest contractor (10 per FMU at start)</w:t>
            </w:r>
          </w:p>
        </w:tc>
        <w:tc>
          <w:tcPr>
            <w:tcW w:w="3168" w:type="dxa"/>
            <w:shd w:val="clear" w:color="auto" w:fill="F4F8F5"/>
            <w:vAlign w:val="center"/>
          </w:tcPr>
          <w:p w14:paraId="3813E3B5" w14:textId="77777777" w:rsidR="004E1C88" w:rsidRDefault="000A4302">
            <w:pPr>
              <w:keepNext/>
              <w:spacing w:after="0" w:line="240" w:lineRule="auto"/>
            </w:pPr>
            <w:r>
              <w:rPr>
                <w:sz w:val="15"/>
              </w:rPr>
              <w:t>Capacity (m</w:t>
            </w:r>
            <w:r>
              <w:rPr>
                <w:sz w:val="15"/>
                <w:vertAlign w:val="superscript"/>
              </w:rPr>
              <w:t>3</w:t>
            </w:r>
            <w:r>
              <w:rPr>
                <w:sz w:val="15"/>
              </w:rPr>
              <w:t>/yr), cost multiplier, Indigenous ownership, sales, margin</w:t>
            </w:r>
          </w:p>
        </w:tc>
        <w:tc>
          <w:tcPr>
            <w:tcW w:w="3773" w:type="dxa"/>
            <w:shd w:val="clear" w:color="auto" w:fill="F4F8F5"/>
            <w:vAlign w:val="center"/>
          </w:tcPr>
          <w:p w14:paraId="6E1377DC" w14:textId="77777777" w:rsidR="004E1C88" w:rsidRDefault="000A4302">
            <w:pPr>
              <w:keepNext/>
              <w:spacing w:after="0" w:line="240" w:lineRule="auto"/>
            </w:pPr>
            <w:r>
              <w:rPr>
                <w:sz w:val="15"/>
              </w:rPr>
              <w:t>Offers volume through a logistic response to the log price relative to own cost; expands when fully used and profitable</w:t>
            </w:r>
          </w:p>
        </w:tc>
      </w:tr>
      <w:tr w:rsidR="004E1C88" w14:paraId="0BACE5BF" w14:textId="77777777">
        <w:trPr>
          <w:cantSplit/>
          <w:jc w:val="center"/>
        </w:trPr>
        <w:tc>
          <w:tcPr>
            <w:tcW w:w="2232" w:type="dxa"/>
            <w:vAlign w:val="center"/>
          </w:tcPr>
          <w:p w14:paraId="5F4E4BAF" w14:textId="77777777" w:rsidR="004E1C88" w:rsidRDefault="000A4302">
            <w:pPr>
              <w:keepNext/>
              <w:spacing w:after="0" w:line="240" w:lineRule="auto"/>
            </w:pPr>
            <w:r>
              <w:rPr>
                <w:b/>
                <w:color w:val="1B4332"/>
                <w:sz w:val="15"/>
              </w:rPr>
              <w:t>Incumbent mill (51)</w:t>
            </w:r>
          </w:p>
        </w:tc>
        <w:tc>
          <w:tcPr>
            <w:tcW w:w="3168" w:type="dxa"/>
            <w:vAlign w:val="center"/>
          </w:tcPr>
          <w:p w14:paraId="59BA722E" w14:textId="77777777" w:rsidR="004E1C88" w:rsidRDefault="000A4302">
            <w:pPr>
              <w:keepNext/>
              <w:spacing w:after="0" w:line="240" w:lineRule="auto"/>
            </w:pPr>
            <w:r>
              <w:rPr>
                <w:sz w:val="15"/>
              </w:rPr>
              <w:t>Calibrated capacity, fibre class, cost multiplier, consecutive loss years</w:t>
            </w:r>
          </w:p>
        </w:tc>
        <w:tc>
          <w:tcPr>
            <w:tcW w:w="3773" w:type="dxa"/>
            <w:vAlign w:val="center"/>
          </w:tcPr>
          <w:p w14:paraId="60BB4758" w14:textId="77777777" w:rsidR="004E1C88" w:rsidRDefault="000A4302">
            <w:pPr>
              <w:keepNext/>
              <w:spacing w:after="0" w:line="240" w:lineRule="auto"/>
            </w:pPr>
            <w:r>
              <w:rPr>
                <w:sz w:val="15"/>
              </w:rPr>
              <w:t>Sets utilization from expected margin; exits after three loss years with probability 0.4 per year</w:t>
            </w:r>
          </w:p>
        </w:tc>
      </w:tr>
      <w:tr w:rsidR="004E1C88" w14:paraId="756B8D16" w14:textId="77777777">
        <w:trPr>
          <w:cantSplit/>
          <w:jc w:val="center"/>
        </w:trPr>
        <w:tc>
          <w:tcPr>
            <w:tcW w:w="2232" w:type="dxa"/>
            <w:shd w:val="clear" w:color="auto" w:fill="F4F8F5"/>
            <w:vAlign w:val="center"/>
          </w:tcPr>
          <w:p w14:paraId="02F67DA6" w14:textId="77777777" w:rsidR="004E1C88" w:rsidRDefault="000A4302">
            <w:pPr>
              <w:keepNext/>
              <w:spacing w:after="0" w:line="240" w:lineRule="auto"/>
            </w:pPr>
            <w:r>
              <w:rPr>
                <w:b/>
                <w:color w:val="1B4332"/>
                <w:sz w:val="15"/>
              </w:rPr>
              <w:t>Mass-timber hub (entrant)</w:t>
            </w:r>
          </w:p>
        </w:tc>
        <w:tc>
          <w:tcPr>
            <w:tcW w:w="3168" w:type="dxa"/>
            <w:shd w:val="clear" w:color="auto" w:fill="F4F8F5"/>
            <w:vAlign w:val="center"/>
          </w:tcPr>
          <w:p w14:paraId="453EF1B1" w14:textId="77777777" w:rsidR="004E1C88" w:rsidRDefault="000A4302">
            <w:pPr>
              <w:keepNext/>
              <w:spacing w:after="0" w:line="240" w:lineRule="auto"/>
            </w:pPr>
            <w:r>
              <w:rPr>
                <w:sz w:val="15"/>
              </w:rPr>
              <w:t>150,000 m</w:t>
            </w:r>
            <w:r>
              <w:rPr>
                <w:sz w:val="15"/>
                <w:vertAlign w:val="superscript"/>
              </w:rPr>
              <w:t>3</w:t>
            </w:r>
            <w:r>
              <w:rPr>
                <w:sz w:val="15"/>
              </w:rPr>
              <w:t>/yr log intake; 60,000 m</w:t>
            </w:r>
            <w:r>
              <w:rPr>
                <w:sz w:val="15"/>
                <w:vertAlign w:val="superscript"/>
              </w:rPr>
              <w:t>3</w:t>
            </w:r>
            <w:r>
              <w:rPr>
                <w:sz w:val="15"/>
              </w:rPr>
              <w:t>/yr CLT/glulam; capex $150 M; Indigenous equity</w:t>
            </w:r>
          </w:p>
        </w:tc>
        <w:tc>
          <w:tcPr>
            <w:tcW w:w="3773" w:type="dxa"/>
            <w:shd w:val="clear" w:color="auto" w:fill="F4F8F5"/>
            <w:vAlign w:val="center"/>
          </w:tcPr>
          <w:p w14:paraId="1ACAE979" w14:textId="77777777" w:rsidR="004E1C88" w:rsidRDefault="000A4302">
            <w:pPr>
              <w:keepNext/>
              <w:spacing w:after="0" w:line="240" w:lineRule="auto"/>
            </w:pPr>
            <w:r>
              <w:rPr>
                <w:sz w:val="15"/>
              </w:rPr>
              <w:t>Integrated sawmill and CLT/glulam line selling to southern Ontario; surplus lumber to commodity markets</w:t>
            </w:r>
          </w:p>
        </w:tc>
      </w:tr>
      <w:tr w:rsidR="004E1C88" w14:paraId="096DD118" w14:textId="77777777">
        <w:trPr>
          <w:cantSplit/>
          <w:jc w:val="center"/>
        </w:trPr>
        <w:tc>
          <w:tcPr>
            <w:tcW w:w="2232" w:type="dxa"/>
            <w:vAlign w:val="center"/>
          </w:tcPr>
          <w:p w14:paraId="3A1085CB" w14:textId="77777777" w:rsidR="004E1C88" w:rsidRDefault="000A4302">
            <w:pPr>
              <w:keepNext/>
              <w:spacing w:after="0" w:line="240" w:lineRule="auto"/>
            </w:pPr>
            <w:r>
              <w:rPr>
                <w:b/>
                <w:color w:val="1B4332"/>
                <w:sz w:val="15"/>
              </w:rPr>
              <w:t>Urban CLT plant (entrant, GTA)</w:t>
            </w:r>
          </w:p>
        </w:tc>
        <w:tc>
          <w:tcPr>
            <w:tcW w:w="3168" w:type="dxa"/>
            <w:vAlign w:val="center"/>
          </w:tcPr>
          <w:p w14:paraId="26E99FE1" w14:textId="77777777" w:rsidR="004E1C88" w:rsidRDefault="000A4302">
            <w:pPr>
              <w:keepNext/>
              <w:spacing w:after="0" w:line="240" w:lineRule="auto"/>
            </w:pPr>
            <w:r>
              <w:rPr>
                <w:sz w:val="15"/>
              </w:rPr>
              <w:t>60,000 m</w:t>
            </w:r>
            <w:r>
              <w:rPr>
                <w:sz w:val="15"/>
                <w:vertAlign w:val="superscript"/>
              </w:rPr>
              <w:t>3</w:t>
            </w:r>
            <w:r>
              <w:rPr>
                <w:sz w:val="15"/>
              </w:rPr>
              <w:t>/yr; capex $100 M</w:t>
            </w:r>
          </w:p>
        </w:tc>
        <w:tc>
          <w:tcPr>
            <w:tcW w:w="3773" w:type="dxa"/>
            <w:vAlign w:val="center"/>
          </w:tcPr>
          <w:p w14:paraId="6BA73A20" w14:textId="77777777" w:rsidR="004E1C88" w:rsidRDefault="000A4302">
            <w:pPr>
              <w:keepNext/>
              <w:spacing w:after="0" w:line="240" w:lineRule="auto"/>
            </w:pPr>
            <w:r>
              <w:rPr>
                <w:sz w:val="15"/>
              </w:rPr>
              <w:t>Converts lumber bought from the north; adds no harvest</w:t>
            </w:r>
          </w:p>
        </w:tc>
      </w:tr>
      <w:tr w:rsidR="004E1C88" w14:paraId="28440040" w14:textId="77777777">
        <w:trPr>
          <w:cantSplit/>
          <w:jc w:val="center"/>
        </w:trPr>
        <w:tc>
          <w:tcPr>
            <w:tcW w:w="2232" w:type="dxa"/>
            <w:shd w:val="clear" w:color="auto" w:fill="F4F8F5"/>
            <w:vAlign w:val="center"/>
          </w:tcPr>
          <w:p w14:paraId="54FB35BF" w14:textId="77777777" w:rsidR="004E1C88" w:rsidRDefault="000A4302">
            <w:pPr>
              <w:keepNext/>
              <w:spacing w:after="0" w:line="240" w:lineRule="auto"/>
            </w:pPr>
            <w:r>
              <w:rPr>
                <w:b/>
                <w:color w:val="1B4332"/>
                <w:sz w:val="15"/>
              </w:rPr>
              <w:t>Community log-to-panel spoke (entrant)</w:t>
            </w:r>
          </w:p>
        </w:tc>
        <w:tc>
          <w:tcPr>
            <w:tcW w:w="3168" w:type="dxa"/>
            <w:shd w:val="clear" w:color="auto" w:fill="F4F8F5"/>
            <w:vAlign w:val="center"/>
          </w:tcPr>
          <w:p w14:paraId="4449CAC9" w14:textId="77777777" w:rsidR="004E1C88" w:rsidRDefault="000A4302">
            <w:pPr>
              <w:keepNext/>
              <w:spacing w:after="0" w:line="240" w:lineRule="auto"/>
            </w:pPr>
            <w:r>
              <w:rPr>
                <w:sz w:val="15"/>
              </w:rPr>
              <w:t>25,000 m</w:t>
            </w:r>
            <w:r>
              <w:rPr>
                <w:sz w:val="15"/>
                <w:vertAlign w:val="superscript"/>
              </w:rPr>
              <w:t>3</w:t>
            </w:r>
            <w:r>
              <w:rPr>
                <w:sz w:val="15"/>
              </w:rPr>
              <w:t>/yr logs; 10,000 m</w:t>
            </w:r>
            <w:r>
              <w:rPr>
                <w:sz w:val="15"/>
                <w:vertAlign w:val="superscript"/>
              </w:rPr>
              <w:t>3</w:t>
            </w:r>
            <w:r>
              <w:rPr>
                <w:sz w:val="15"/>
              </w:rPr>
              <w:t>/yr panels; capex $25 M; Indigenous equity</w:t>
            </w:r>
          </w:p>
        </w:tc>
        <w:tc>
          <w:tcPr>
            <w:tcW w:w="3773" w:type="dxa"/>
            <w:shd w:val="clear" w:color="auto" w:fill="F4F8F5"/>
            <w:vAlign w:val="center"/>
          </w:tcPr>
          <w:p w14:paraId="5DF55829" w14:textId="77777777" w:rsidR="004E1C88" w:rsidRDefault="000A4302">
            <w:pPr>
              <w:keepNext/>
              <w:spacing w:after="0" w:line="240" w:lineRule="auto"/>
            </w:pPr>
            <w:r>
              <w:rPr>
                <w:sz w:val="15"/>
              </w:rPr>
              <w:t>Small sawmill and prefab panel line; serves northern housing first, then southern prefab demand</w:t>
            </w:r>
          </w:p>
        </w:tc>
      </w:tr>
      <w:tr w:rsidR="004E1C88" w14:paraId="77613A0B" w14:textId="77777777">
        <w:trPr>
          <w:cantSplit/>
          <w:jc w:val="center"/>
        </w:trPr>
        <w:tc>
          <w:tcPr>
            <w:tcW w:w="2232" w:type="dxa"/>
            <w:vAlign w:val="center"/>
          </w:tcPr>
          <w:p w14:paraId="53CA6B8B" w14:textId="77777777" w:rsidR="004E1C88" w:rsidRDefault="000A4302">
            <w:pPr>
              <w:keepNext/>
              <w:spacing w:after="0" w:line="240" w:lineRule="auto"/>
            </w:pPr>
            <w:r>
              <w:rPr>
                <w:b/>
                <w:color w:val="1B4332"/>
                <w:sz w:val="15"/>
              </w:rPr>
              <w:t>Community bioheat (entrant)</w:t>
            </w:r>
          </w:p>
        </w:tc>
        <w:tc>
          <w:tcPr>
            <w:tcW w:w="3168" w:type="dxa"/>
            <w:vAlign w:val="center"/>
          </w:tcPr>
          <w:p w14:paraId="178C9A9A" w14:textId="77777777" w:rsidR="004E1C88" w:rsidRDefault="000A4302">
            <w:pPr>
              <w:keepNext/>
              <w:spacing w:after="0" w:line="240" w:lineRule="auto"/>
            </w:pPr>
            <w:r>
              <w:rPr>
                <w:sz w:val="15"/>
              </w:rPr>
              <w:t>5,000 odt/yr; capex $12 M</w:t>
            </w:r>
          </w:p>
        </w:tc>
        <w:tc>
          <w:tcPr>
            <w:tcW w:w="3773" w:type="dxa"/>
            <w:vAlign w:val="center"/>
          </w:tcPr>
          <w:p w14:paraId="0813B707" w14:textId="77777777" w:rsidR="004E1C88" w:rsidRDefault="000A4302">
            <w:pPr>
              <w:keepNext/>
              <w:spacing w:after="0" w:line="240" w:lineRule="auto"/>
            </w:pPr>
            <w:r>
              <w:rPr>
                <w:sz w:val="15"/>
              </w:rPr>
              <w:t>Displaces heating oil; uses residues first, then low-grade roundwood</w:t>
            </w:r>
          </w:p>
        </w:tc>
      </w:tr>
      <w:tr w:rsidR="004E1C88" w14:paraId="28AFFAE0" w14:textId="77777777">
        <w:trPr>
          <w:cantSplit/>
          <w:jc w:val="center"/>
        </w:trPr>
        <w:tc>
          <w:tcPr>
            <w:tcW w:w="2232" w:type="dxa"/>
            <w:shd w:val="clear" w:color="auto" w:fill="F4F8F5"/>
            <w:vAlign w:val="center"/>
          </w:tcPr>
          <w:p w14:paraId="67FCA22B" w14:textId="77777777" w:rsidR="004E1C88" w:rsidRDefault="000A4302">
            <w:pPr>
              <w:keepNext/>
              <w:spacing w:after="0" w:line="240" w:lineRule="auto"/>
            </w:pPr>
            <w:r>
              <w:rPr>
                <w:b/>
                <w:color w:val="1B4332"/>
                <w:sz w:val="15"/>
              </w:rPr>
              <w:t>Pellet plant (entrant)</w:t>
            </w:r>
          </w:p>
        </w:tc>
        <w:tc>
          <w:tcPr>
            <w:tcW w:w="3168" w:type="dxa"/>
            <w:shd w:val="clear" w:color="auto" w:fill="F4F8F5"/>
            <w:vAlign w:val="center"/>
          </w:tcPr>
          <w:p w14:paraId="61E6344B" w14:textId="77777777" w:rsidR="004E1C88" w:rsidRDefault="000A4302">
            <w:pPr>
              <w:keepNext/>
              <w:spacing w:after="0" w:line="240" w:lineRule="auto"/>
            </w:pPr>
            <w:r>
              <w:rPr>
                <w:sz w:val="15"/>
              </w:rPr>
              <w:t>80,000 odt/yr; capex $50 M</w:t>
            </w:r>
          </w:p>
        </w:tc>
        <w:tc>
          <w:tcPr>
            <w:tcW w:w="3773" w:type="dxa"/>
            <w:shd w:val="clear" w:color="auto" w:fill="F4F8F5"/>
            <w:vAlign w:val="center"/>
          </w:tcPr>
          <w:p w14:paraId="577117EE" w14:textId="77777777" w:rsidR="004E1C88" w:rsidRDefault="000A4302">
            <w:pPr>
              <w:keepNext/>
              <w:spacing w:after="0" w:line="240" w:lineRule="auto"/>
            </w:pPr>
            <w:r>
              <w:rPr>
                <w:sz w:val="15"/>
              </w:rPr>
              <w:t>Exports pellets by rail via Thunder Bay or Montreal</w:t>
            </w:r>
          </w:p>
        </w:tc>
      </w:tr>
      <w:tr w:rsidR="004E1C88" w14:paraId="6A17465A" w14:textId="77777777">
        <w:trPr>
          <w:cantSplit/>
          <w:jc w:val="center"/>
        </w:trPr>
        <w:tc>
          <w:tcPr>
            <w:tcW w:w="2232" w:type="dxa"/>
            <w:vAlign w:val="center"/>
          </w:tcPr>
          <w:p w14:paraId="02382F0F" w14:textId="77777777" w:rsidR="004E1C88" w:rsidRDefault="000A4302">
            <w:pPr>
              <w:keepNext/>
              <w:spacing w:after="0" w:line="240" w:lineRule="auto"/>
            </w:pPr>
            <w:r>
              <w:rPr>
                <w:b/>
                <w:color w:val="1B4332"/>
                <w:sz w:val="15"/>
              </w:rPr>
              <w:t>Markets</w:t>
            </w:r>
          </w:p>
        </w:tc>
        <w:tc>
          <w:tcPr>
            <w:tcW w:w="3168" w:type="dxa"/>
            <w:vAlign w:val="center"/>
          </w:tcPr>
          <w:p w14:paraId="4071F118" w14:textId="77777777" w:rsidR="004E1C88" w:rsidRDefault="000A4302">
            <w:pPr>
              <w:keepNext/>
              <w:spacing w:after="0" w:line="240" w:lineRule="auto"/>
            </w:pPr>
            <w:r>
              <w:rPr>
                <w:sz w:val="15"/>
              </w:rPr>
              <w:t>AR(1) price shocks; demand levels</w:t>
            </w:r>
          </w:p>
        </w:tc>
        <w:tc>
          <w:tcPr>
            <w:tcW w:w="3773" w:type="dxa"/>
            <w:vAlign w:val="center"/>
          </w:tcPr>
          <w:p w14:paraId="6E3B0AB9" w14:textId="77777777" w:rsidR="004E1C88" w:rsidRDefault="000A4302">
            <w:pPr>
              <w:keepNext/>
              <w:spacing w:after="0" w:line="240" w:lineRule="auto"/>
            </w:pPr>
            <w:r>
              <w:rPr>
                <w:sz w:val="15"/>
              </w:rPr>
              <w:t>Southern mass timber and panels clear on price; northern housing; heat; commodities</w:t>
            </w:r>
          </w:p>
        </w:tc>
      </w:tr>
      <w:tr w:rsidR="004E1C88" w14:paraId="5CD96823" w14:textId="77777777">
        <w:trPr>
          <w:cantSplit/>
          <w:jc w:val="center"/>
        </w:trPr>
        <w:tc>
          <w:tcPr>
            <w:tcW w:w="2232" w:type="dxa"/>
            <w:shd w:val="clear" w:color="auto" w:fill="F4F8F5"/>
            <w:vAlign w:val="center"/>
          </w:tcPr>
          <w:p w14:paraId="19F2E14F" w14:textId="77777777" w:rsidR="004E1C88" w:rsidRDefault="000A4302">
            <w:pPr>
              <w:spacing w:after="0" w:line="240" w:lineRule="auto"/>
            </w:pPr>
            <w:r>
              <w:rPr>
                <w:b/>
                <w:color w:val="1B4332"/>
                <w:sz w:val="15"/>
              </w:rPr>
              <w:t>Policy agent</w:t>
            </w:r>
          </w:p>
        </w:tc>
        <w:tc>
          <w:tcPr>
            <w:tcW w:w="3168" w:type="dxa"/>
            <w:shd w:val="clear" w:color="auto" w:fill="F4F8F5"/>
            <w:vAlign w:val="center"/>
          </w:tcPr>
          <w:p w14:paraId="15BA5BC8" w14:textId="77777777" w:rsidR="004E1C88" w:rsidRDefault="000A4302">
            <w:pPr>
              <w:spacing w:after="0" w:line="240" w:lineRule="auto"/>
            </w:pPr>
            <w:r>
              <w:rPr>
                <w:sz w:val="15"/>
              </w:rPr>
              <w:t>Grants, equity rules, allocation priority, capacity building, procurement, clean-heat incentive</w:t>
            </w:r>
          </w:p>
        </w:tc>
        <w:tc>
          <w:tcPr>
            <w:tcW w:w="3773" w:type="dxa"/>
            <w:shd w:val="clear" w:color="auto" w:fill="F4F8F5"/>
            <w:vAlign w:val="center"/>
          </w:tcPr>
          <w:p w14:paraId="295FD775" w14:textId="77777777" w:rsidR="004E1C88" w:rsidRDefault="000A4302">
            <w:pPr>
              <w:spacing w:after="0" w:line="240" w:lineRule="auto"/>
            </w:pPr>
            <w:r>
              <w:rPr>
                <w:sz w:val="15"/>
              </w:rPr>
              <w:t>Defined by the strategy (</w:t>
            </w:r>
            <w:r>
              <w:rPr>
                <w:color w:val="2D6A4F"/>
                <w:sz w:val="15"/>
              </w:rPr>
              <w:t>Section 4.3</w:t>
            </w:r>
            <w:r>
              <w:rPr>
                <w:sz w:val="15"/>
              </w:rPr>
              <w:t>)</w:t>
            </w:r>
          </w:p>
        </w:tc>
      </w:tr>
    </w:tbl>
    <w:p w14:paraId="1B7CEF3E" w14:textId="77777777" w:rsidR="004E1C88" w:rsidRDefault="004E1C88">
      <w:pPr>
        <w:spacing w:after="40"/>
      </w:pPr>
    </w:p>
    <w:p w14:paraId="22F2DFE9" w14:textId="77777777" w:rsidR="004E1C88" w:rsidRDefault="000A4302">
      <w:pPr>
        <w:jc w:val="both"/>
      </w:pPr>
      <w:r>
        <w:t xml:space="preserve">The model covers six units plus a Greater Toronto Area market. A year is one step, from 2026 to 2045, in 2026 dollars. The parties in these runs are the forest manager in each unit, the logging contractors and the mills. Private landowners are outside these runs, as </w:t>
      </w:r>
      <w:r>
        <w:rPr>
          <w:color w:val="2D6A4F"/>
        </w:rPr>
        <w:t>Section 1.1</w:t>
      </w:r>
      <w:r>
        <w:t xml:space="preserve"> notes.</w:t>
      </w:r>
    </w:p>
    <w:p w14:paraId="5A84C4EF" w14:textId="77777777" w:rsidR="004E1C88" w:rsidRDefault="000A4302">
      <w:pPr>
        <w:keepNext/>
        <w:spacing w:before="160" w:after="40"/>
      </w:pPr>
      <w:r>
        <w:rPr>
          <w:rFonts w:ascii="Georgia" w:eastAsia="Georgia" w:hAnsi="Georgia" w:cs="Georgia"/>
          <w:b/>
          <w:i/>
          <w:color w:val="1B4332"/>
        </w:rPr>
        <w:t>Annual sequence</w:t>
      </w:r>
    </w:p>
    <w:p w14:paraId="3283F61E" w14:textId="77777777" w:rsidR="004E1C88" w:rsidRDefault="000A4302">
      <w:pPr>
        <w:jc w:val="both"/>
      </w:pPr>
      <w:r>
        <w:t>The year just described is executed in this order:</w:t>
      </w:r>
    </w:p>
    <w:p w14:paraId="0B85A8F4" w14:textId="77777777" w:rsidR="004E1C88" w:rsidRDefault="000A4302">
      <w:pPr>
        <w:tabs>
          <w:tab w:val="left" w:pos="605"/>
        </w:tabs>
        <w:spacing w:after="60"/>
        <w:ind w:left="605" w:hanging="461"/>
        <w:jc w:val="both"/>
      </w:pPr>
      <w:r>
        <w:rPr>
          <w:b/>
          <w:color w:val="2D6A4F"/>
        </w:rPr>
        <w:t>(1)</w:t>
      </w:r>
      <w:r>
        <w:tab/>
      </w:r>
      <w:r>
        <w:rPr>
          <w:b/>
        </w:rPr>
        <w:t>Environment:</w:t>
      </w:r>
      <w:r>
        <w:t xml:space="preserve"> draw correlated price shocks (lumber, OSB, mass timber, panels, pellets, heating fuel) and FMU disturbance (fire or blowdown).</w:t>
      </w:r>
    </w:p>
    <w:p w14:paraId="21AF5A21" w14:textId="77777777" w:rsidR="004E1C88" w:rsidRDefault="000A4302">
      <w:pPr>
        <w:tabs>
          <w:tab w:val="left" w:pos="605"/>
        </w:tabs>
        <w:spacing w:after="60"/>
        <w:ind w:left="605" w:hanging="461"/>
        <w:jc w:val="both"/>
      </w:pPr>
      <w:r>
        <w:rPr>
          <w:b/>
          <w:color w:val="2D6A4F"/>
        </w:rPr>
        <w:t>(2)</w:t>
      </w:r>
      <w:r>
        <w:tab/>
      </w:r>
      <w:r>
        <w:rPr>
          <w:b/>
        </w:rPr>
        <w:t>Supply release:</w:t>
      </w:r>
      <w:r>
        <w:t xml:space="preserve"> FMU managers release available volume by fibre class.</w:t>
      </w:r>
    </w:p>
    <w:p w14:paraId="5F217462" w14:textId="77777777" w:rsidR="004E1C88" w:rsidRDefault="000A4302">
      <w:pPr>
        <w:tabs>
          <w:tab w:val="left" w:pos="605"/>
        </w:tabs>
        <w:spacing w:after="60"/>
        <w:ind w:left="605" w:hanging="461"/>
        <w:jc w:val="both"/>
      </w:pPr>
      <w:r>
        <w:rPr>
          <w:b/>
          <w:color w:val="2D6A4F"/>
        </w:rPr>
        <w:t>(3)</w:t>
      </w:r>
      <w:r>
        <w:tab/>
      </w:r>
      <w:r>
        <w:rPr>
          <w:b/>
        </w:rPr>
        <w:t>Processor demand:</w:t>
      </w:r>
      <w:r>
        <w:t xml:space="preserve"> plants form desired roundwood intake from expected margins (logistic utilization rule).</w:t>
      </w:r>
    </w:p>
    <w:p w14:paraId="217ACFFC" w14:textId="77777777" w:rsidR="004E1C88" w:rsidRDefault="000A4302">
      <w:pPr>
        <w:tabs>
          <w:tab w:val="left" w:pos="605"/>
        </w:tabs>
        <w:spacing w:after="60"/>
        <w:ind w:left="605" w:hanging="461"/>
        <w:jc w:val="both"/>
      </w:pPr>
      <w:r>
        <w:rPr>
          <w:b/>
          <w:color w:val="2D6A4F"/>
        </w:rPr>
        <w:t>(4)</w:t>
      </w:r>
      <w:r>
        <w:tab/>
      </w:r>
      <w:r>
        <w:rPr>
          <w:b/>
        </w:rPr>
        <w:t>Fibre markets:</w:t>
      </w:r>
      <w:r>
        <w:t xml:space="preserve"> contractors offer volume (logistic supply rule); each regional market allocates volume by priority group and updates the log price in proportion to excess demand.</w:t>
      </w:r>
    </w:p>
    <w:p w14:paraId="7F89BE1A" w14:textId="77777777" w:rsidR="004E1C88" w:rsidRDefault="000A4302">
      <w:pPr>
        <w:tabs>
          <w:tab w:val="left" w:pos="605"/>
        </w:tabs>
        <w:spacing w:after="60"/>
        <w:ind w:left="605" w:hanging="461"/>
        <w:jc w:val="both"/>
      </w:pPr>
      <w:r>
        <w:rPr>
          <w:b/>
          <w:color w:val="2D6A4F"/>
        </w:rPr>
        <w:t>(5)</w:t>
      </w:r>
      <w:r>
        <w:tab/>
      </w:r>
      <w:r>
        <w:rPr>
          <w:b/>
        </w:rPr>
        <w:t>Production and product markets:</w:t>
      </w:r>
      <w:r>
        <w:t xml:space="preserve"> southern mass-timber and panel prices clear against demand; spokes serve local housing first; bioenergy plants use mill surplus residues, then forest residues, then low-grade roundwood.</w:t>
      </w:r>
    </w:p>
    <w:p w14:paraId="624ED731" w14:textId="77777777" w:rsidR="004E1C88" w:rsidRDefault="000A4302">
      <w:pPr>
        <w:tabs>
          <w:tab w:val="left" w:pos="605"/>
        </w:tabs>
        <w:spacing w:after="60"/>
        <w:ind w:left="605" w:hanging="461"/>
        <w:jc w:val="both"/>
      </w:pPr>
      <w:r>
        <w:rPr>
          <w:b/>
          <w:color w:val="2D6A4F"/>
        </w:rPr>
        <w:t>(6)</w:t>
      </w:r>
      <w:r>
        <w:tab/>
      </w:r>
      <w:r>
        <w:rPr>
          <w:b/>
        </w:rPr>
        <w:t>Accounting:</w:t>
      </w:r>
      <w:r>
        <w:t xml:space="preserve"> profits after capital charges, jobs, Indigenous jobs and income, carbon and public cost.</w:t>
      </w:r>
    </w:p>
    <w:p w14:paraId="05A25470" w14:textId="77777777" w:rsidR="004E1C88" w:rsidRDefault="000A4302">
      <w:pPr>
        <w:tabs>
          <w:tab w:val="left" w:pos="605"/>
        </w:tabs>
        <w:spacing w:after="60"/>
        <w:ind w:left="605" w:hanging="461"/>
        <w:jc w:val="both"/>
      </w:pPr>
      <w:r>
        <w:rPr>
          <w:b/>
          <w:color w:val="2D6A4F"/>
        </w:rPr>
        <w:lastRenderedPageBreak/>
        <w:t>(7)</w:t>
      </w:r>
      <w:r>
        <w:tab/>
      </w:r>
      <w:r>
        <w:rPr>
          <w:b/>
        </w:rPr>
        <w:t>Investment:</w:t>
      </w:r>
      <w:r>
        <w:t xml:space="preserve"> potential entrants evaluate NPV under adaptive expectations, fibre and market headroom, learning-adjusted capex and grants; they build with a logistic probability, come online after two years and ramp up through 50% and 80% of capacity.</w:t>
      </w:r>
    </w:p>
    <w:p w14:paraId="3F8DF3CD" w14:textId="77777777" w:rsidR="004E1C88" w:rsidRDefault="000A4302">
      <w:pPr>
        <w:tabs>
          <w:tab w:val="left" w:pos="605"/>
        </w:tabs>
        <w:spacing w:after="60"/>
        <w:ind w:left="605" w:hanging="461"/>
        <w:jc w:val="both"/>
      </w:pPr>
      <w:r>
        <w:rPr>
          <w:b/>
          <w:color w:val="2D6A4F"/>
        </w:rPr>
        <w:t>(8)</w:t>
      </w:r>
      <w:r>
        <w:tab/>
      </w:r>
      <w:r>
        <w:rPr>
          <w:b/>
        </w:rPr>
        <w:t>Exit and adaptation:</w:t>
      </w:r>
      <w:r>
        <w:t xml:space="preserve"> loss-making plants may exit, contractors expand capacity, and all agents update price expectations.</w:t>
      </w:r>
    </w:p>
    <w:p w14:paraId="43CED245" w14:textId="77777777" w:rsidR="004E1C88" w:rsidRDefault="000A4302">
      <w:pPr>
        <w:pStyle w:val="Titre2"/>
      </w:pPr>
      <w:bookmarkStart w:id="10" w:name="_Toc243253803"/>
      <w:r>
        <w:rPr>
          <w:color w:val="C9A227"/>
        </w:rPr>
        <w:t>4.2</w:t>
      </w:r>
      <w:r>
        <w:t xml:space="preserve">  Decision rules</w:t>
      </w:r>
      <w:bookmarkEnd w:id="10"/>
    </w:p>
    <w:p w14:paraId="70656FE3" w14:textId="77777777" w:rsidR="004E1C88" w:rsidRDefault="000A4302">
      <w:pPr>
        <w:jc w:val="both"/>
      </w:pPr>
      <w:r>
        <w:t xml:space="preserve">A higher margin does not switch a contractor, a mill or an investor from idle to fully used. The volume offered, the volume bought and the probability of building each rise with the margin, and only part of the way. The same partial response applies to the log price, to price expectations and to the southern mass-timber price. Each of those responses is the same logistic function of a margin. </w:t>
      </w:r>
      <w:r>
        <w:rPr>
          <w:color w:val="2D6A4F"/>
        </w:rPr>
        <w:t>Table 6</w:t>
      </w:r>
      <w:r>
        <w:t xml:space="preserve"> gives the steepness and the midpoint used for each decision.</w:t>
      </w:r>
    </w:p>
    <w:p w14:paraId="7E825AF6" w14:textId="77777777" w:rsidR="003270D6" w:rsidRDefault="00D4534F">
      <w:pPr>
        <w:spacing w:before="60" w:after="100"/>
        <w:jc w:val="center"/>
      </w:pPr>
      <m:oMathPara>
        <m:oMath>
          <m:r>
            <w:rPr>
              <w:rFonts w:ascii="Cambria Math" w:hAnsi="Cambria Math"/>
            </w:rPr>
            <m:t>σ</m:t>
          </m:r>
          <m:d>
            <m:dPr>
              <m:ctrlPr>
                <w:rPr>
                  <w:rFonts w:ascii="Cambria Math" w:hAnsi="Cambria Math"/>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-k</m:t>
                  </m:r>
                  <m:d>
                    <m:dPr>
                      <m:ctrlPr>
                        <w:rPr>
                          <w:rFonts w:ascii="Cambria Math" w:hAnsi="Cambria Math"/>
                        </w:rPr>
                      </m:ctrlPr>
                    </m:dPr>
                    <m:e>
                      <m:r>
                        <w:rPr>
                          <w:rFonts w:ascii="Cambria Math" w:hAnsi="Cambria Math"/>
                        </w:rPr>
                        <m:t>z-</m:t>
                      </m:r>
                      <m:sSub>
                        <m:sSubPr>
                          <m:ctrlPr>
                            <w:rPr>
                              <w:rFonts w:ascii="Cambria Math" w:hAnsi="Cambria Math"/>
                            </w:rPr>
                          </m:ctrlPr>
                        </m:sSubPr>
                        <m:e>
                          <m:r>
                            <w:rPr>
                              <w:rFonts w:ascii="Cambria Math" w:hAnsi="Cambria Math"/>
                            </w:rPr>
                            <m:t>z</m:t>
                          </m:r>
                        </m:e>
                        <m:sub>
                          <m:r>
                            <w:rPr>
                              <w:rFonts w:ascii="Cambria Math" w:hAnsi="Cambria Math"/>
                            </w:rPr>
                            <m:t>0</m:t>
                          </m:r>
                        </m:sub>
                      </m:sSub>
                    </m:e>
                  </m:d>
                </m:sup>
              </m:sSup>
            </m:den>
          </m:f>
        </m:oMath>
      </m:oMathPara>
    </w:p>
    <w:p w14:paraId="69E8872D" w14:textId="77777777" w:rsidR="004E1C88" w:rsidRDefault="000A4302">
      <w:pPr>
        <w:keepNext/>
        <w:spacing w:before="160" w:after="40"/>
      </w:pPr>
      <w:r>
        <w:rPr>
          <w:rFonts w:ascii="Georgia" w:eastAsia="Georgia" w:hAnsi="Georgia" w:cs="Georgia"/>
          <w:b/>
          <w:i/>
          <w:color w:val="1B4332"/>
        </w:rPr>
        <w:t>Contractor supply</w:t>
      </w:r>
    </w:p>
    <w:p w14:paraId="1896B446" w14:textId="77777777" w:rsidR="004E1C88" w:rsidRDefault="000A4302">
      <w:pPr>
        <w:jc w:val="both"/>
      </w:pPr>
      <w:r>
        <w:t>A contractor offers a share of its capacity. The share rises as the log price rises above the contractor's own delivered cost. Where a contractor cuts more than one species group, effort is split in proportion to what the mills are asking for.</w:t>
      </w:r>
    </w:p>
    <w:p w14:paraId="688E9C9F" w14:textId="77777777" w:rsidR="003270D6" w:rsidRDefault="00000000">
      <w:pPr>
        <w:spacing w:before="60" w:after="100"/>
        <w:jc w:val="center"/>
      </w:pPr>
      <m:oMathPara>
        <m:oMath>
          <m:sSub>
            <m:sSubPr>
              <m:ctrlPr>
                <w:rPr>
                  <w:rFonts w:ascii="Cambria Math" w:hAnsi="Cambria Math"/>
                </w:rPr>
              </m:ctrlPr>
            </m:sSubPr>
            <m:e>
              <m:r>
                <w:rPr>
                  <w:rFonts w:ascii="Cambria Math" w:hAnsi="Cambria Math"/>
                </w:rPr>
                <m:t>q</m:t>
              </m:r>
            </m:e>
            <m:sub>
              <m:r>
                <w:rPr>
                  <w:rFonts w:ascii="Cambria Math" w:hAnsi="Cambria Math"/>
                </w:rPr>
                <m:t>i,f</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·σ</m:t>
          </m:r>
          <m:d>
            <m:dPr>
              <m:ctrlPr>
                <w:rPr>
                  <w:rFonts w:ascii="Cambria Math" w:hAnsi="Cambria Math"/>
                </w:rPr>
              </m:ctrlPr>
            </m:dPr>
            <m:e>
              <m:r>
                <w:rPr>
                  <w:rFonts w:ascii="Cambria Math" w:hAnsi="Cambria Math"/>
                </w:rPr>
                <m:t>12·</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r,f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i,r,f</m:t>
                      </m:r>
                    </m:sub>
                  </m:sSub>
                </m:num>
                <m:den>
                  <m:sSub>
                    <m:sSubPr>
                      <m:ctrlPr>
                        <w:rPr>
                          <w:rFonts w:ascii="Cambria Math" w:hAnsi="Cambria Math"/>
                        </w:rPr>
                      </m:ctrlPr>
                    </m:sSubPr>
                    <m:e>
                      <m:r>
                        <w:rPr>
                          <w:rFonts w:ascii="Cambria Math" w:hAnsi="Cambria Math"/>
                        </w:rPr>
                        <m:t>c</m:t>
                      </m:r>
                    </m:e>
                    <m:sub>
                      <m:r>
                        <w:rPr>
                          <w:rFonts w:ascii="Cambria Math" w:hAnsi="Cambria Math"/>
                        </w:rPr>
                        <m:t>i,r,f</m:t>
                      </m:r>
                    </m:sub>
                  </m:sSub>
                </m:den>
              </m:f>
              <m:r>
                <w:rPr>
                  <w:rFonts w:ascii="Cambria Math" w:hAnsi="Cambria Math"/>
                </w:rPr>
                <m:t>+1</m:t>
              </m:r>
            </m:e>
          </m:d>
        </m:oMath>
      </m:oMathPara>
    </w:p>
    <w:p w14:paraId="421B6CA2" w14:textId="77777777" w:rsidR="004E1C88" w:rsidRDefault="000A4302">
      <w:pPr>
        <w:keepNext/>
        <w:spacing w:before="160" w:after="40"/>
      </w:pPr>
      <w:r>
        <w:rPr>
          <w:rFonts w:ascii="Georgia" w:eastAsia="Georgia" w:hAnsi="Georgia" w:cs="Georgia"/>
          <w:b/>
          <w:i/>
          <w:color w:val="1B4332"/>
        </w:rPr>
        <w:t>Mill intake</w:t>
      </w:r>
    </w:p>
    <w:p w14:paraId="312359C5" w14:textId="77777777" w:rsidR="004E1C88" w:rsidRDefault="000A4302">
      <w:pPr>
        <w:jc w:val="both"/>
      </w:pPr>
      <w:r>
        <w:t>A mill asks for a share of its capacity. The share rises as the value of the product, after conversion, freight and any residue credit, rises above the expected log price.</w:t>
      </w:r>
    </w:p>
    <w:p w14:paraId="3437A904" w14:textId="77777777" w:rsidR="003270D6" w:rsidRDefault="00000000">
      <w:pPr>
        <w:spacing w:before="60" w:after="100"/>
        <w:jc w:val="center"/>
      </w:pPr>
      <m:oMathPara>
        <m:oMath>
          <m:sSub>
            <m:sSubPr>
              <m:ctrlPr>
                <w:rPr>
                  <w:rFonts w:ascii="Cambria Math" w:hAnsi="Cambria Math"/>
                </w:rPr>
              </m:ctrlPr>
            </m:sSubPr>
            <m:e>
              <m:r>
                <w:rPr>
                  <w:rFonts w:ascii="Cambria Math" w:hAnsi="Cambria Math"/>
                </w:rPr>
                <m:t>D</m:t>
              </m:r>
            </m:e>
            <m:sub>
              <m:r>
                <w:rPr>
                  <w:rFonts w:ascii="Cambria Math" w:hAnsi="Cambria Math"/>
                </w:rPr>
                <m:t>j,f</m:t>
              </m:r>
            </m:sub>
          </m:sSub>
          <m:r>
            <w:rPr>
              <w:rFonts w:ascii="Cambria Math" w:hAnsi="Cambria Math"/>
            </w:rPr>
            <m:t>=</m:t>
          </m:r>
          <m:sSub>
            <m:sSubPr>
              <m:ctrlPr>
                <w:rPr>
                  <w:rFonts w:ascii="Cambria Math" w:hAnsi="Cambria Math"/>
                </w:rPr>
              </m:ctrlPr>
            </m:sSubPr>
            <m:e>
              <m:r>
                <m:rPr>
                  <m:sty m:val="p"/>
                </m:rPr>
                <w:rPr>
                  <w:rFonts w:ascii="Cambria Math" w:hAnsi="Cambria Math"/>
                </w:rPr>
                <m:t>Cap</m:t>
              </m:r>
            </m:e>
            <m:sub>
              <m:r>
                <w:rPr>
                  <w:rFonts w:ascii="Cambria Math" w:hAnsi="Cambria Math"/>
                </w:rPr>
                <m:t>j</m:t>
              </m:r>
            </m:sub>
          </m:sSub>
          <m:r>
            <w:rPr>
              <w:rFonts w:ascii="Cambria Math" w:hAnsi="Cambria Math"/>
            </w:rPr>
            <m:t>·σ</m:t>
          </m:r>
          <m:d>
            <m:dPr>
              <m:ctrlPr>
                <w:rPr>
                  <w:rFonts w:ascii="Cambria Math" w:hAnsi="Cambria Math"/>
                </w:rPr>
              </m:ctrlPr>
            </m:dPr>
            <m:e>
              <m:r>
                <w:rPr>
                  <w:rFonts w:ascii="Cambria Math" w:hAnsi="Cambria Math"/>
                </w:rPr>
                <m:t>4·</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j,f</m:t>
                      </m:r>
                    </m:sub>
                  </m:sSub>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r,f</m:t>
                          </m:r>
                        </m:sub>
                      </m:sSub>
                    </m:e>
                  </m:d>
                </m:num>
                <m:den>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r,f</m:t>
                          </m:r>
                        </m:sub>
                      </m:sSub>
                    </m:e>
                  </m:d>
                </m:den>
              </m:f>
              <m:r>
                <w:rPr>
                  <w:rFonts w:ascii="Cambria Math" w:hAnsi="Cambria Math"/>
                </w:rPr>
                <m:t>+1</m:t>
              </m:r>
            </m:e>
          </m:d>
        </m:oMath>
      </m:oMathPara>
    </w:p>
    <w:p w14:paraId="565BDF1C" w14:textId="77777777" w:rsidR="004E1C88" w:rsidRDefault="000A4302">
      <w:pPr>
        <w:keepNext/>
        <w:spacing w:before="160" w:after="40"/>
      </w:pPr>
      <w:r>
        <w:rPr>
          <w:rFonts w:ascii="Georgia" w:eastAsia="Georgia" w:hAnsi="Georgia" w:cs="Georgia"/>
          <w:b/>
          <w:i/>
          <w:color w:val="1B4332"/>
        </w:rPr>
        <w:t>The decision to build</w:t>
      </w:r>
    </w:p>
    <w:p w14:paraId="1D8B1B27" w14:textId="77777777" w:rsidR="004E1C88" w:rsidRDefault="000A4302">
      <w:pPr>
        <w:jc w:val="both"/>
      </w:pPr>
      <w:r>
        <w:t>A new plant is considered only when unused softwood covers at least 70% of its log intake, and, for a mass-timber plant, when buyers can take at least 40% of its output. The probability of building then rises with the ratio of expected value to capital after grants. Capital cost falls by 10% with each doubling of plants of that kind already built. Each unit can host at most two large mills, three community mills, four heat plants and one pellet plant. The Greater Toronto Area can host three urban plants.</w:t>
      </w:r>
    </w:p>
    <w:p w14:paraId="7C9D62CF" w14:textId="77777777" w:rsidR="003270D6" w:rsidRDefault="00D4534F">
      <w:pPr>
        <w:spacing w:before="60" w:after="100"/>
        <w:jc w:val="center"/>
      </w:pPr>
      <m:oMathPara>
        <m:oMath>
          <m:r>
            <m:rPr>
              <m:sty m:val="p"/>
            </m:rPr>
            <w:rPr>
              <w:rFonts w:ascii="Cambria Math" w:hAnsi="Cambria Math"/>
            </w:rPr>
            <m:t>Pr</m:t>
          </m:r>
          <m:d>
            <m:dPr>
              <m:ctrlPr>
                <w:rPr>
                  <w:rFonts w:ascii="Cambria Math" w:hAnsi="Cambria Math"/>
                </w:rPr>
              </m:ctrlPr>
            </m:dPr>
            <m:e>
              <m:r>
                <m:rPr>
                  <m:sty m:val="p"/>
                </m:rPr>
                <w:rPr>
                  <w:rFonts w:ascii="Cambria Math" w:hAnsi="Cambria Math"/>
                </w:rPr>
                <m:t>build</m:t>
              </m:r>
            </m:e>
          </m:d>
          <m:r>
            <w:rPr>
              <w:rFonts w:ascii="Cambria Math" w:hAnsi="Cambria Math"/>
            </w:rPr>
            <m:t>=0.6·σ</m:t>
          </m:r>
          <m:d>
            <m:dPr>
              <m:ctrlPr>
                <w:rPr>
                  <w:rFonts w:ascii="Cambria Math" w:hAnsi="Cambria Math"/>
                </w:rPr>
              </m:ctrlPr>
            </m:dPr>
            <m:e>
              <m:r>
                <w:rPr>
                  <w:rFonts w:ascii="Cambria Math" w:hAnsi="Cambria Math"/>
                </w:rPr>
                <m:t>5·</m:t>
              </m:r>
              <m:f>
                <m:fPr>
                  <m:ctrlPr>
                    <w:rPr>
                      <w:rFonts w:ascii="Cambria Math" w:hAnsi="Cambria Math"/>
                    </w:rPr>
                  </m:ctrlPr>
                </m:fPr>
                <m:num>
                  <m:r>
                    <m:rPr>
                      <m:sty m:val="p"/>
                    </m:rPr>
                    <w:rPr>
                      <w:rFonts w:ascii="Cambria Math" w:hAnsi="Cambria Math"/>
                    </w:rPr>
                    <m:t>NPV</m:t>
                  </m:r>
                </m:num>
                <m:den>
                  <m:sSup>
                    <m:sSupPr>
                      <m:ctrlPr>
                        <w:rPr>
                          <w:rFonts w:ascii="Cambria Math" w:hAnsi="Cambria Math"/>
                        </w:rPr>
                      </m:ctrlPr>
                    </m:sSupPr>
                    <m:e>
                      <m:r>
                        <w:rPr>
                          <w:rFonts w:ascii="Cambria Math" w:hAnsi="Cambria Math"/>
                        </w:rPr>
                        <m:t>I</m:t>
                      </m:r>
                    </m:e>
                    <m:sup>
                      <m:r>
                        <m:rPr>
                          <m:sty m:val="p"/>
                        </m:rPr>
                        <w:rPr>
                          <w:rFonts w:ascii="Cambria Math" w:hAnsi="Cambria Math"/>
                        </w:rPr>
                        <m:t>net</m:t>
                      </m:r>
                    </m:sup>
                  </m:sSup>
                </m:den>
              </m:f>
              <m:r>
                <w:rPr>
                  <w:rFonts w:ascii="Cambria Math" w:hAnsi="Cambria Math"/>
                </w:rPr>
                <m:t>-1</m:t>
              </m:r>
            </m:e>
          </m:d>
          <m:r>
            <w:rPr>
              <w:rFonts w:ascii="Cambria Math" w:hAnsi="Cambria Math"/>
            </w:rPr>
            <m:t xml:space="preserve">,    </m:t>
          </m:r>
          <m:r>
            <m:rPr>
              <m:sty m:val="p"/>
            </m:rPr>
            <w:rPr>
              <w:rFonts w:ascii="Cambria Math" w:hAnsi="Cambria Math"/>
            </w:rPr>
            <m:t>NPV</m:t>
          </m:r>
          <m:r>
            <w:rPr>
              <w:rFonts w:ascii="Cambria Math" w:hAnsi="Cambria Math"/>
            </w:rPr>
            <m:t>=</m:t>
          </m:r>
          <m:bar>
            <m:barPr>
              <m:pos m:val="top"/>
              <m:ctrlPr>
                <w:rPr>
                  <w:rFonts w:ascii="Cambria Math" w:hAnsi="Cambria Math"/>
                </w:rPr>
              </m:ctrlPr>
            </m:barPr>
            <m:e>
              <m:r>
                <w:rPr>
                  <w:rFonts w:ascii="Cambria Math" w:hAnsi="Cambria Math"/>
                </w:rPr>
                <m:t>m</m:t>
              </m:r>
            </m:e>
          </m:bar>
          <m:r>
            <w:rPr>
              <w:rFonts w:ascii="Cambria Math" w:hAnsi="Cambria Math"/>
            </w:rPr>
            <m:t>·</m:t>
          </m:r>
          <m:r>
            <m:rPr>
              <m:sty m:val="p"/>
            </m:rPr>
            <w:rPr>
              <w:rFonts w:ascii="Cambria Math" w:hAnsi="Cambria Math"/>
            </w:rPr>
            <m:t>AF</m:t>
          </m:r>
          <m:d>
            <m:dPr>
              <m:ctrlPr>
                <w:rPr>
                  <w:rFonts w:ascii="Cambria Math" w:hAnsi="Cambria Math"/>
                </w:rPr>
              </m:ctrlPr>
            </m:dPr>
            <m:e>
              <m:r>
                <m:rPr>
                  <m:sty m:val="p"/>
                </m:rPr>
                <w:rPr>
                  <w:rFonts w:ascii="Cambria Math" w:hAnsi="Cambria Math"/>
                </w:rPr>
                <m:t>8%, 20 yr</m:t>
              </m:r>
            </m:e>
          </m:d>
          <m: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net</m:t>
              </m:r>
            </m:sup>
          </m:sSup>
        </m:oMath>
      </m:oMathPara>
    </w:p>
    <w:p w14:paraId="3CE48F84" w14:textId="56B4782D" w:rsidR="004E1C88" w:rsidRDefault="000A4302">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sidR="00AD35BC">
        <w:rPr>
          <w:b/>
          <w:noProof/>
          <w:color w:val="1B4332"/>
          <w:sz w:val="19"/>
        </w:rPr>
        <w:t>6</w:t>
      </w:r>
      <w:r>
        <w:rPr>
          <w:b/>
          <w:color w:val="1B4332"/>
          <w:sz w:val="19"/>
        </w:rPr>
        <w:fldChar w:fldCharType="end"/>
      </w:r>
      <w:r>
        <w:rPr>
          <w:b/>
          <w:color w:val="1B4332"/>
          <w:sz w:val="19"/>
        </w:rPr>
        <w:t>. </w:t>
      </w:r>
      <w:r>
        <w:rPr>
          <w:sz w:val="19"/>
        </w:rPr>
        <w:t>Parameters of the decision rules.</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799"/>
        <w:gridCol w:w="3312"/>
        <w:gridCol w:w="1152"/>
        <w:gridCol w:w="1152"/>
        <w:gridCol w:w="1757"/>
      </w:tblGrid>
      <w:tr w:rsidR="004E1C88" w14:paraId="1F646B78" w14:textId="77777777">
        <w:trPr>
          <w:cantSplit/>
          <w:tblHeader/>
          <w:jc w:val="center"/>
        </w:trPr>
        <w:tc>
          <w:tcPr>
            <w:tcW w:w="1800" w:type="dxa"/>
            <w:shd w:val="clear" w:color="auto" w:fill="1B4332"/>
            <w:vAlign w:val="center"/>
          </w:tcPr>
          <w:p w14:paraId="27629F95" w14:textId="77777777" w:rsidR="004E1C88" w:rsidRDefault="000A4302">
            <w:pPr>
              <w:keepNext/>
              <w:spacing w:after="0" w:line="240" w:lineRule="auto"/>
            </w:pPr>
            <w:r>
              <w:rPr>
                <w:b/>
                <w:color w:val="FFFFFF"/>
                <w:sz w:val="17"/>
              </w:rPr>
              <w:t>Decision</w:t>
            </w:r>
          </w:p>
        </w:tc>
        <w:tc>
          <w:tcPr>
            <w:tcW w:w="3312" w:type="dxa"/>
            <w:shd w:val="clear" w:color="auto" w:fill="1B4332"/>
            <w:vAlign w:val="center"/>
          </w:tcPr>
          <w:p w14:paraId="0D90EECC" w14:textId="77777777" w:rsidR="004E1C88" w:rsidRDefault="000A4302">
            <w:pPr>
              <w:keepNext/>
              <w:spacing w:after="0" w:line="240" w:lineRule="auto"/>
            </w:pPr>
            <w:r>
              <w:rPr>
                <w:b/>
                <w:color w:val="FFFFFF"/>
                <w:sz w:val="17"/>
              </w:rPr>
              <w:t>Latent index z</w:t>
            </w:r>
          </w:p>
        </w:tc>
        <w:tc>
          <w:tcPr>
            <w:tcW w:w="1152" w:type="dxa"/>
            <w:shd w:val="clear" w:color="auto" w:fill="1B4332"/>
            <w:vAlign w:val="center"/>
          </w:tcPr>
          <w:p w14:paraId="0C25CF85" w14:textId="77777777" w:rsidR="004E1C88" w:rsidRDefault="000A4302">
            <w:pPr>
              <w:keepNext/>
              <w:spacing w:after="0" w:line="240" w:lineRule="auto"/>
              <w:jc w:val="center"/>
            </w:pPr>
            <w:r>
              <w:rPr>
                <w:b/>
                <w:color w:val="FFFFFF"/>
                <w:sz w:val="17"/>
              </w:rPr>
              <w:t>Steepness k</w:t>
            </w:r>
          </w:p>
        </w:tc>
        <w:tc>
          <w:tcPr>
            <w:tcW w:w="1152" w:type="dxa"/>
            <w:shd w:val="clear" w:color="auto" w:fill="1B4332"/>
            <w:vAlign w:val="center"/>
          </w:tcPr>
          <w:p w14:paraId="2196D8C4" w14:textId="77777777" w:rsidR="004E1C88" w:rsidRDefault="000A4302">
            <w:pPr>
              <w:keepNext/>
              <w:spacing w:after="0" w:line="240" w:lineRule="auto"/>
              <w:jc w:val="center"/>
            </w:pPr>
            <w:r>
              <w:rPr>
                <w:b/>
                <w:color w:val="FFFFFF"/>
                <w:sz w:val="17"/>
              </w:rPr>
              <w:t>Midpoint z0</w:t>
            </w:r>
          </w:p>
        </w:tc>
        <w:tc>
          <w:tcPr>
            <w:tcW w:w="1757" w:type="dxa"/>
            <w:shd w:val="clear" w:color="auto" w:fill="1B4332"/>
            <w:vAlign w:val="center"/>
          </w:tcPr>
          <w:p w14:paraId="33069A91" w14:textId="77777777" w:rsidR="004E1C88" w:rsidRDefault="000A4302">
            <w:pPr>
              <w:keepNext/>
              <w:spacing w:after="0" w:line="240" w:lineRule="auto"/>
            </w:pPr>
            <w:r>
              <w:rPr>
                <w:b/>
                <w:color w:val="FFFFFF"/>
                <w:sz w:val="17"/>
              </w:rPr>
              <w:t>Output</w:t>
            </w:r>
          </w:p>
        </w:tc>
      </w:tr>
      <w:tr w:rsidR="004E1C88" w14:paraId="6C407360" w14:textId="77777777">
        <w:trPr>
          <w:cantSplit/>
          <w:jc w:val="center"/>
        </w:trPr>
        <w:tc>
          <w:tcPr>
            <w:tcW w:w="1800" w:type="dxa"/>
            <w:vAlign w:val="center"/>
          </w:tcPr>
          <w:p w14:paraId="6A7B964F" w14:textId="77777777" w:rsidR="004E1C88" w:rsidRDefault="000A4302">
            <w:pPr>
              <w:keepNext/>
              <w:spacing w:after="0" w:line="240" w:lineRule="auto"/>
            </w:pPr>
            <w:r>
              <w:rPr>
                <w:b/>
                <w:color w:val="1B4332"/>
                <w:sz w:val="16"/>
              </w:rPr>
              <w:t>Contractor supply</w:t>
            </w:r>
          </w:p>
        </w:tc>
        <w:tc>
          <w:tcPr>
            <w:tcW w:w="3312" w:type="dxa"/>
            <w:vAlign w:val="center"/>
          </w:tcPr>
          <w:p w14:paraId="22424BFD" w14:textId="77777777" w:rsidR="004E1C88" w:rsidRDefault="000A4302">
            <w:pPr>
              <w:keepNext/>
              <w:spacing w:after="0" w:line="240" w:lineRule="auto"/>
            </w:pPr>
            <w:r>
              <w:rPr>
                <w:sz w:val="16"/>
              </w:rPr>
              <w:t>(log price − own cost)/own cost</w:t>
            </w:r>
          </w:p>
        </w:tc>
        <w:tc>
          <w:tcPr>
            <w:tcW w:w="1152" w:type="dxa"/>
            <w:vAlign w:val="center"/>
          </w:tcPr>
          <w:p w14:paraId="6469E2FA" w14:textId="77777777" w:rsidR="004E1C88" w:rsidRDefault="000A4302">
            <w:pPr>
              <w:keepNext/>
              <w:spacing w:after="0" w:line="240" w:lineRule="auto"/>
              <w:jc w:val="right"/>
            </w:pPr>
            <w:r>
              <w:rPr>
                <w:sz w:val="16"/>
              </w:rPr>
              <w:t>12</w:t>
            </w:r>
          </w:p>
        </w:tc>
        <w:tc>
          <w:tcPr>
            <w:tcW w:w="1152" w:type="dxa"/>
            <w:vAlign w:val="center"/>
          </w:tcPr>
          <w:p w14:paraId="4D358841" w14:textId="77777777" w:rsidR="004E1C88" w:rsidRDefault="000A4302">
            <w:pPr>
              <w:keepNext/>
              <w:spacing w:after="0" w:line="240" w:lineRule="auto"/>
              <w:jc w:val="right"/>
            </w:pPr>
            <w:r>
              <w:rPr>
                <w:sz w:val="16"/>
              </w:rPr>
              <w:t>−0.083</w:t>
            </w:r>
          </w:p>
        </w:tc>
        <w:tc>
          <w:tcPr>
            <w:tcW w:w="1757" w:type="dxa"/>
            <w:vAlign w:val="center"/>
          </w:tcPr>
          <w:p w14:paraId="19B913FC" w14:textId="77777777" w:rsidR="004E1C88" w:rsidRDefault="000A4302">
            <w:pPr>
              <w:keepNext/>
              <w:spacing w:after="0" w:line="240" w:lineRule="auto"/>
            </w:pPr>
            <w:r>
              <w:rPr>
                <w:sz w:val="16"/>
              </w:rPr>
              <w:t>Share of capacity offered</w:t>
            </w:r>
          </w:p>
        </w:tc>
      </w:tr>
      <w:tr w:rsidR="004E1C88" w14:paraId="3BA62A6D" w14:textId="77777777">
        <w:trPr>
          <w:cantSplit/>
          <w:jc w:val="center"/>
        </w:trPr>
        <w:tc>
          <w:tcPr>
            <w:tcW w:w="1800" w:type="dxa"/>
            <w:shd w:val="clear" w:color="auto" w:fill="F4F8F5"/>
            <w:vAlign w:val="center"/>
          </w:tcPr>
          <w:p w14:paraId="7F9718FD" w14:textId="77777777" w:rsidR="004E1C88" w:rsidRDefault="000A4302">
            <w:pPr>
              <w:keepNext/>
              <w:spacing w:after="0" w:line="240" w:lineRule="auto"/>
            </w:pPr>
            <w:r>
              <w:rPr>
                <w:b/>
                <w:color w:val="1B4332"/>
                <w:sz w:val="16"/>
              </w:rPr>
              <w:t>Mill utilization</w:t>
            </w:r>
          </w:p>
        </w:tc>
        <w:tc>
          <w:tcPr>
            <w:tcW w:w="3312" w:type="dxa"/>
            <w:shd w:val="clear" w:color="auto" w:fill="F4F8F5"/>
            <w:vAlign w:val="center"/>
          </w:tcPr>
          <w:p w14:paraId="62A6B07F" w14:textId="77777777" w:rsidR="004E1C88" w:rsidRDefault="000A4302">
            <w:pPr>
              <w:keepNext/>
              <w:spacing w:after="0" w:line="240" w:lineRule="auto"/>
            </w:pPr>
            <w:r>
              <w:rPr>
                <w:sz w:val="16"/>
              </w:rPr>
              <w:t>(willingness to pay − expected log price)/expected log price</w:t>
            </w:r>
          </w:p>
        </w:tc>
        <w:tc>
          <w:tcPr>
            <w:tcW w:w="1152" w:type="dxa"/>
            <w:shd w:val="clear" w:color="auto" w:fill="F4F8F5"/>
            <w:vAlign w:val="center"/>
          </w:tcPr>
          <w:p w14:paraId="2FCDEB74" w14:textId="77777777" w:rsidR="004E1C88" w:rsidRDefault="000A4302">
            <w:pPr>
              <w:keepNext/>
              <w:spacing w:after="0" w:line="240" w:lineRule="auto"/>
              <w:jc w:val="right"/>
            </w:pPr>
            <w:r>
              <w:rPr>
                <w:sz w:val="16"/>
              </w:rPr>
              <w:t>4</w:t>
            </w:r>
          </w:p>
        </w:tc>
        <w:tc>
          <w:tcPr>
            <w:tcW w:w="1152" w:type="dxa"/>
            <w:shd w:val="clear" w:color="auto" w:fill="F4F8F5"/>
            <w:vAlign w:val="center"/>
          </w:tcPr>
          <w:p w14:paraId="09CE8986" w14:textId="77777777" w:rsidR="004E1C88" w:rsidRDefault="000A4302">
            <w:pPr>
              <w:keepNext/>
              <w:spacing w:after="0" w:line="240" w:lineRule="auto"/>
              <w:jc w:val="right"/>
            </w:pPr>
            <w:r>
              <w:rPr>
                <w:sz w:val="16"/>
              </w:rPr>
              <w:t>−0.25</w:t>
            </w:r>
          </w:p>
        </w:tc>
        <w:tc>
          <w:tcPr>
            <w:tcW w:w="1757" w:type="dxa"/>
            <w:shd w:val="clear" w:color="auto" w:fill="F4F8F5"/>
            <w:vAlign w:val="center"/>
          </w:tcPr>
          <w:p w14:paraId="537E9EFD" w14:textId="77777777" w:rsidR="004E1C88" w:rsidRDefault="000A4302">
            <w:pPr>
              <w:keepNext/>
              <w:spacing w:after="0" w:line="240" w:lineRule="auto"/>
            </w:pPr>
            <w:r>
              <w:rPr>
                <w:sz w:val="16"/>
              </w:rPr>
              <w:t>Share of capacity demanded</w:t>
            </w:r>
          </w:p>
        </w:tc>
      </w:tr>
      <w:tr w:rsidR="004E1C88" w14:paraId="0C0C7DCC" w14:textId="77777777">
        <w:trPr>
          <w:cantSplit/>
          <w:jc w:val="center"/>
        </w:trPr>
        <w:tc>
          <w:tcPr>
            <w:tcW w:w="1800" w:type="dxa"/>
            <w:vAlign w:val="center"/>
          </w:tcPr>
          <w:p w14:paraId="70B65B41" w14:textId="77777777" w:rsidR="004E1C88" w:rsidRDefault="000A4302">
            <w:pPr>
              <w:keepNext/>
              <w:spacing w:after="0" w:line="240" w:lineRule="auto"/>
            </w:pPr>
            <w:r>
              <w:rPr>
                <w:b/>
                <w:color w:val="1B4332"/>
                <w:sz w:val="16"/>
              </w:rPr>
              <w:t>Urban CLT output</w:t>
            </w:r>
          </w:p>
        </w:tc>
        <w:tc>
          <w:tcPr>
            <w:tcW w:w="3312" w:type="dxa"/>
            <w:vAlign w:val="center"/>
          </w:tcPr>
          <w:p w14:paraId="1ED7CDA4" w14:textId="77777777" w:rsidR="004E1C88" w:rsidRDefault="000A4302">
            <w:pPr>
              <w:keepNext/>
              <w:spacing w:after="0" w:line="240" w:lineRule="auto"/>
            </w:pPr>
            <w:r>
              <w:rPr>
                <w:sz w:val="16"/>
              </w:rPr>
              <w:t>Expected margin over lumber cost</w:t>
            </w:r>
          </w:p>
        </w:tc>
        <w:tc>
          <w:tcPr>
            <w:tcW w:w="1152" w:type="dxa"/>
            <w:vAlign w:val="center"/>
          </w:tcPr>
          <w:p w14:paraId="57F8DE53" w14:textId="77777777" w:rsidR="004E1C88" w:rsidRDefault="000A4302">
            <w:pPr>
              <w:keepNext/>
              <w:spacing w:after="0" w:line="240" w:lineRule="auto"/>
              <w:jc w:val="right"/>
            </w:pPr>
            <w:r>
              <w:rPr>
                <w:sz w:val="16"/>
              </w:rPr>
              <w:t>4</w:t>
            </w:r>
          </w:p>
        </w:tc>
        <w:tc>
          <w:tcPr>
            <w:tcW w:w="1152" w:type="dxa"/>
            <w:vAlign w:val="center"/>
          </w:tcPr>
          <w:p w14:paraId="0175F684" w14:textId="77777777" w:rsidR="004E1C88" w:rsidRDefault="000A4302">
            <w:pPr>
              <w:keepNext/>
              <w:spacing w:after="0" w:line="240" w:lineRule="auto"/>
              <w:jc w:val="right"/>
            </w:pPr>
            <w:r>
              <w:rPr>
                <w:sz w:val="16"/>
              </w:rPr>
              <w:t>−0.25</w:t>
            </w:r>
          </w:p>
        </w:tc>
        <w:tc>
          <w:tcPr>
            <w:tcW w:w="1757" w:type="dxa"/>
            <w:vAlign w:val="center"/>
          </w:tcPr>
          <w:p w14:paraId="257EC9B2" w14:textId="77777777" w:rsidR="004E1C88" w:rsidRDefault="000A4302">
            <w:pPr>
              <w:keepNext/>
              <w:spacing w:after="0" w:line="240" w:lineRule="auto"/>
            </w:pPr>
            <w:r>
              <w:rPr>
                <w:sz w:val="16"/>
              </w:rPr>
              <w:t>Share of capacity produced</w:t>
            </w:r>
          </w:p>
        </w:tc>
      </w:tr>
      <w:tr w:rsidR="004E1C88" w14:paraId="7C40119D" w14:textId="77777777">
        <w:trPr>
          <w:cantSplit/>
          <w:jc w:val="center"/>
        </w:trPr>
        <w:tc>
          <w:tcPr>
            <w:tcW w:w="1800" w:type="dxa"/>
            <w:shd w:val="clear" w:color="auto" w:fill="F4F8F5"/>
            <w:vAlign w:val="center"/>
          </w:tcPr>
          <w:p w14:paraId="5642A8B4" w14:textId="77777777" w:rsidR="004E1C88" w:rsidRDefault="000A4302">
            <w:pPr>
              <w:spacing w:after="0" w:line="240" w:lineRule="auto"/>
            </w:pPr>
            <w:r>
              <w:rPr>
                <w:b/>
                <w:color w:val="1B4332"/>
                <w:sz w:val="16"/>
              </w:rPr>
              <w:t>Investment</w:t>
            </w:r>
          </w:p>
        </w:tc>
        <w:tc>
          <w:tcPr>
            <w:tcW w:w="3312" w:type="dxa"/>
            <w:shd w:val="clear" w:color="auto" w:fill="F4F8F5"/>
            <w:vAlign w:val="center"/>
          </w:tcPr>
          <w:p w14:paraId="564EDC51" w14:textId="77777777" w:rsidR="004E1C88" w:rsidRDefault="000A4302">
            <w:pPr>
              <w:spacing w:after="0" w:line="240" w:lineRule="auto"/>
            </w:pPr>
            <w:r>
              <w:rPr>
                <w:sz w:val="16"/>
              </w:rPr>
              <w:t>NPV/net capex</w:t>
            </w:r>
          </w:p>
        </w:tc>
        <w:tc>
          <w:tcPr>
            <w:tcW w:w="1152" w:type="dxa"/>
            <w:shd w:val="clear" w:color="auto" w:fill="F4F8F5"/>
            <w:vAlign w:val="center"/>
          </w:tcPr>
          <w:p w14:paraId="2A66E632" w14:textId="77777777" w:rsidR="004E1C88" w:rsidRDefault="000A4302">
            <w:pPr>
              <w:spacing w:after="0" w:line="240" w:lineRule="auto"/>
              <w:jc w:val="right"/>
            </w:pPr>
            <w:r>
              <w:rPr>
                <w:sz w:val="16"/>
              </w:rPr>
              <w:t>5</w:t>
            </w:r>
          </w:p>
        </w:tc>
        <w:tc>
          <w:tcPr>
            <w:tcW w:w="1152" w:type="dxa"/>
            <w:shd w:val="clear" w:color="auto" w:fill="F4F8F5"/>
            <w:vAlign w:val="center"/>
          </w:tcPr>
          <w:p w14:paraId="4899CCAD" w14:textId="77777777" w:rsidR="004E1C88" w:rsidRDefault="000A4302">
            <w:pPr>
              <w:spacing w:after="0" w:line="240" w:lineRule="auto"/>
              <w:jc w:val="right"/>
            </w:pPr>
            <w:r>
              <w:rPr>
                <w:sz w:val="16"/>
              </w:rPr>
              <w:t>0.20</w:t>
            </w:r>
          </w:p>
        </w:tc>
        <w:tc>
          <w:tcPr>
            <w:tcW w:w="1757" w:type="dxa"/>
            <w:shd w:val="clear" w:color="auto" w:fill="F4F8F5"/>
            <w:vAlign w:val="center"/>
          </w:tcPr>
          <w:p w14:paraId="4F4DF1BF" w14:textId="77777777" w:rsidR="004E1C88" w:rsidRDefault="000A4302">
            <w:pPr>
              <w:spacing w:after="0" w:line="240" w:lineRule="auto"/>
            </w:pPr>
            <w:r>
              <w:rPr>
                <w:sz w:val="16"/>
              </w:rPr>
              <w:t>Build probability (scaled by 0.6)</w:t>
            </w:r>
          </w:p>
        </w:tc>
      </w:tr>
    </w:tbl>
    <w:p w14:paraId="40F09D16" w14:textId="77777777" w:rsidR="004E1C88" w:rsidRDefault="000A4302">
      <w:pPr>
        <w:spacing w:before="80" w:after="200" w:line="240" w:lineRule="auto"/>
        <w:jc w:val="both"/>
      </w:pPr>
      <w:r>
        <w:rPr>
          <w:color w:val="5F6B64"/>
          <w:sz w:val="15"/>
        </w:rPr>
        <w:lastRenderedPageBreak/>
        <w:t>Negative midpoints mean that agents still operate at about half capacity when margins are slightly negative in the short run, which reflects contractual commitments and fixed-cost recovery.</w:t>
      </w:r>
    </w:p>
    <w:p w14:paraId="69C721F1" w14:textId="77777777" w:rsidR="004E1C88" w:rsidRDefault="000A4302">
      <w:pPr>
        <w:keepNext/>
        <w:spacing w:before="160" w:after="40"/>
      </w:pPr>
      <w:r>
        <w:rPr>
          <w:rFonts w:ascii="Georgia" w:eastAsia="Georgia" w:hAnsi="Georgia" w:cs="Georgia"/>
          <w:b/>
          <w:i/>
          <w:color w:val="1B4332"/>
        </w:rPr>
        <w:t>Markets and expectations</w:t>
      </w:r>
    </w:p>
    <w:p w14:paraId="176E094C" w14:textId="77777777" w:rsidR="004E1C88" w:rsidRDefault="000A4302">
      <w:pPr>
        <w:jc w:val="both"/>
      </w:pPr>
      <w:r>
        <w:t xml:space="preserve">Each regional market allocates the minimum of what mills ask for, what contractors offer, and what the plan released. Licence holders are served before new entrants. Where the priority rule applies, Indigenous-majority entrants and Indigenous contractors are served first. The log price then moves toward the balance of demand and supply, and it stays between 90% of the lowest contractor cost and the highest price a mill will pay. Expected prices for the next year put a weight of 0.3 on the price just observed. Product prices move with a persistent shock that is tied to the lumber price. When the supply of southern mass timber exceeds demand, the price falls; the elasticity of that adjustment is 1.5. </w:t>
      </w:r>
      <w:r>
        <w:rPr>
          <w:color w:val="2D6A4F"/>
        </w:rPr>
        <w:t>Table 7</w:t>
      </w:r>
      <w:r>
        <w:t xml:space="preserve"> lists the random draws.</w:t>
      </w:r>
    </w:p>
    <w:p w14:paraId="73676DEA" w14:textId="77777777" w:rsidR="003270D6" w:rsidRDefault="00000000">
      <w:pPr>
        <w:spacing w:before="60" w:after="100"/>
        <w:jc w:val="center"/>
      </w:pPr>
      <m:oMathPara>
        <m:oMath>
          <m:sSub>
            <m:sSubPr>
              <m:ctrlPr>
                <w:rPr>
                  <w:rFonts w:ascii="Cambria Math" w:hAnsi="Cambria Math"/>
                </w:rPr>
              </m:ctrlPr>
            </m:sSubPr>
            <m:e>
              <m:r>
                <w:rPr>
                  <w:rFonts w:ascii="Cambria Math" w:hAnsi="Cambria Math"/>
                </w:rPr>
                <m:t>w</m:t>
              </m:r>
            </m:e>
            <m:sub>
              <m:r>
                <w:rPr>
                  <w:rFonts w:ascii="Cambria Math" w:hAnsi="Cambria Math"/>
                </w:rPr>
                <m:t>r,f,t+1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r,f,t</m:t>
              </m:r>
            </m:sub>
          </m:sSub>
          <m:r>
            <w:rPr>
              <w:rFonts w:ascii="Cambria Math" w:hAnsi="Cambria Math"/>
            </w:rPr>
            <m:t>·</m:t>
          </m:r>
          <m:d>
            <m:dPr>
              <m:ctrlPr>
                <w:rPr>
                  <w:rFonts w:ascii="Cambria Math" w:hAnsi="Cambria Math"/>
                </w:rPr>
              </m:ctrlPr>
            </m:dPr>
            <m:e>
              <m:r>
                <w:rPr>
                  <w:rFonts w:ascii="Cambria Math" w:hAnsi="Cambria Math"/>
                </w:rPr>
                <m:t>1+0.3·</m:t>
              </m:r>
              <m:r>
                <m:rPr>
                  <m:sty m:val="p"/>
                </m:rPr>
                <w:rPr>
                  <w:rFonts w:ascii="Cambria Math" w:hAnsi="Cambria Math"/>
                </w:rPr>
                <m:t>clip</m:t>
              </m:r>
              <m:d>
                <m:dPr>
                  <m:ctrlPr>
                    <w:rPr>
                      <w:rFonts w:ascii="Cambria Math" w:hAnsi="Cambria Math"/>
                    </w:rPr>
                  </m:ctrlPr>
                </m:dPr>
                <m:e>
                  <m:f>
                    <m:fPr>
                      <m:ctrlPr>
                        <w:rPr>
                          <w:rFonts w:ascii="Cambria Math" w:hAnsi="Cambria Math"/>
                        </w:rPr>
                      </m:ctrlPr>
                    </m:fPr>
                    <m:num>
                      <m:r>
                        <w:rPr>
                          <w:rFonts w:ascii="Cambria Math" w:hAnsi="Cambria Math"/>
                        </w:rPr>
                        <m:t>D-S</m:t>
                      </m:r>
                    </m:num>
                    <m:den>
                      <m:r>
                        <w:rPr>
                          <w:rFonts w:ascii="Cambria Math" w:hAnsi="Cambria Math"/>
                        </w:rPr>
                        <m:t>S</m:t>
                      </m:r>
                    </m:den>
                  </m:f>
                  <m:r>
                    <w:rPr>
                      <w:rFonts w:ascii="Cambria Math" w:hAnsi="Cambria Math"/>
                    </w:rPr>
                    <m:t>, -0.5, 0.5</m:t>
                  </m:r>
                </m:e>
              </m:d>
            </m:e>
          </m:d>
        </m:oMath>
      </m:oMathPara>
    </w:p>
    <w:p w14:paraId="61F0AAE2" w14:textId="77777777" w:rsidR="003270D6" w:rsidRDefault="00000000">
      <w:pPr>
        <w:spacing w:before="60" w:after="100"/>
        <w:jc w:val="center"/>
      </w:pPr>
      <m:oMathPara>
        <m:oMath>
          <m:sSub>
            <m:sSubPr>
              <m:ctrlPr>
                <w:rPr>
                  <w:rFonts w:ascii="Cambria Math" w:hAnsi="Cambria Math"/>
                </w:rPr>
              </m:ctrlPr>
            </m:sSubPr>
            <m:e>
              <m:r>
                <w:rPr>
                  <w:rFonts w:ascii="Cambria Math" w:hAnsi="Cambria Math"/>
                </w:rPr>
                <m:t>E</m:t>
              </m:r>
            </m:e>
            <m:sub>
              <m:r>
                <w:rPr>
                  <w:rFonts w:ascii="Cambria Math" w:hAnsi="Cambria Math"/>
                </w:rPr>
                <m:t>t+1</m:t>
              </m:r>
            </m:sub>
          </m:sSub>
          <m:d>
            <m:dPr>
              <m:begChr m:val="["/>
              <m:endChr m:val="]"/>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r>
                <w:rPr>
                  <w:rFonts w:ascii="Cambria Math" w:hAnsi="Cambria Math"/>
                </w:rPr>
                <m:t>P</m:t>
              </m:r>
            </m:e>
          </m:d>
          <m:r>
            <w:rPr>
              <w:rFonts w:ascii="Cambria Math" w:hAnsi="Cambria Math"/>
            </w:rPr>
            <m:t>+0.3</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r>
                    <w:rPr>
                      <w:rFonts w:ascii="Cambria Math" w:hAnsi="Cambria Math"/>
                    </w:rPr>
                    <m:t>P</m:t>
                  </m:r>
                </m:e>
              </m:d>
            </m:e>
          </m:d>
        </m:oMath>
      </m:oMathPara>
    </w:p>
    <w:p w14:paraId="68D88A1F" w14:textId="77777777" w:rsidR="003270D6" w:rsidRDefault="00D4534F">
      <w:pPr>
        <w:spacing w:before="60" w:after="100"/>
        <w:jc w:val="center"/>
      </w:pPr>
      <m:oMathPara>
        <m:oMath>
          <m:r>
            <w:rPr>
              <w:rFonts w:ascii="Cambria Math" w:hAnsi="Cambria Math"/>
            </w:rPr>
            <m:t>P=</m:t>
          </m:r>
          <m:sSub>
            <m:sSubPr>
              <m:ctrlPr>
                <w:rPr>
                  <w:rFonts w:ascii="Cambria Math" w:hAnsi="Cambria Math"/>
                </w:rPr>
              </m:ctrlPr>
            </m:sSubPr>
            <m:e>
              <m:r>
                <w:rPr>
                  <w:rFonts w:ascii="Cambria Math" w:hAnsi="Cambria Math"/>
                </w:rPr>
                <m:t>P</m:t>
              </m:r>
            </m:e>
            <m:sub>
              <m:r>
                <m:rPr>
                  <m:sty m:val="p"/>
                </m:rPr>
                <w:rPr>
                  <w:rFonts w:ascii="Cambria Math" w:hAnsi="Cambria Math"/>
                </w:rPr>
                <m:t>ref</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S</m:t>
                      </m:r>
                    </m:den>
                  </m:f>
                </m:e>
              </m:d>
            </m:e>
            <m:sup>
              <m:f>
                <m:fPr>
                  <m:ctrlPr>
                    <w:rPr>
                      <w:rFonts w:ascii="Cambria Math" w:hAnsi="Cambria Math"/>
                    </w:rPr>
                  </m:ctrlPr>
                </m:fPr>
                <m:num>
                  <m:r>
                    <w:rPr>
                      <w:rFonts w:ascii="Cambria Math" w:hAnsi="Cambria Math"/>
                    </w:rPr>
                    <m:t>1</m:t>
                  </m:r>
                </m:num>
                <m:den>
                  <m:r>
                    <w:rPr>
                      <w:rFonts w:ascii="Cambria Math" w:hAnsi="Cambria Math"/>
                    </w:rPr>
                    <m:t>1.5</m:t>
                  </m:r>
                </m:den>
              </m:f>
            </m:sup>
          </m:sSup>
        </m:oMath>
      </m:oMathPara>
    </w:p>
    <w:p w14:paraId="5637C84A" w14:textId="647E7649" w:rsidR="004E1C88" w:rsidRDefault="000A4302">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sidR="00AD35BC">
        <w:rPr>
          <w:b/>
          <w:noProof/>
          <w:color w:val="1B4332"/>
          <w:sz w:val="19"/>
        </w:rPr>
        <w:t>7</w:t>
      </w:r>
      <w:r>
        <w:rPr>
          <w:b/>
          <w:color w:val="1B4332"/>
          <w:sz w:val="19"/>
        </w:rPr>
        <w:fldChar w:fldCharType="end"/>
      </w:r>
      <w:r>
        <w:rPr>
          <w:b/>
          <w:color w:val="1B4332"/>
          <w:sz w:val="19"/>
        </w:rPr>
        <w:t>. </w:t>
      </w:r>
      <w:r>
        <w:rPr>
          <w:sz w:val="19"/>
        </w:rPr>
        <w:t>Stochastic elements in FORBIOM-ABM.</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088"/>
        <w:gridCol w:w="7084"/>
      </w:tblGrid>
      <w:tr w:rsidR="004E1C88" w14:paraId="38758B28" w14:textId="77777777">
        <w:trPr>
          <w:cantSplit/>
          <w:tblHeader/>
          <w:jc w:val="center"/>
        </w:trPr>
        <w:tc>
          <w:tcPr>
            <w:tcW w:w="2088" w:type="dxa"/>
            <w:shd w:val="clear" w:color="auto" w:fill="1B4332"/>
            <w:vAlign w:val="center"/>
          </w:tcPr>
          <w:p w14:paraId="350B907B" w14:textId="77777777" w:rsidR="004E1C88" w:rsidRDefault="000A4302">
            <w:pPr>
              <w:keepNext/>
              <w:spacing w:after="0" w:line="240" w:lineRule="auto"/>
            </w:pPr>
            <w:r>
              <w:rPr>
                <w:b/>
                <w:color w:val="FFFFFF"/>
                <w:sz w:val="17"/>
              </w:rPr>
              <w:t>Element</w:t>
            </w:r>
          </w:p>
        </w:tc>
        <w:tc>
          <w:tcPr>
            <w:tcW w:w="7085" w:type="dxa"/>
            <w:shd w:val="clear" w:color="auto" w:fill="1B4332"/>
            <w:vAlign w:val="center"/>
          </w:tcPr>
          <w:p w14:paraId="17B2911C" w14:textId="77777777" w:rsidR="004E1C88" w:rsidRDefault="000A4302">
            <w:pPr>
              <w:keepNext/>
              <w:spacing w:after="0" w:line="240" w:lineRule="auto"/>
            </w:pPr>
            <w:r>
              <w:rPr>
                <w:b/>
                <w:color w:val="FFFFFF"/>
                <w:sz w:val="17"/>
              </w:rPr>
              <w:t>Specification</w:t>
            </w:r>
          </w:p>
        </w:tc>
      </w:tr>
      <w:tr w:rsidR="004E1C88" w14:paraId="280D7491" w14:textId="77777777">
        <w:trPr>
          <w:cantSplit/>
          <w:jc w:val="center"/>
        </w:trPr>
        <w:tc>
          <w:tcPr>
            <w:tcW w:w="2088" w:type="dxa"/>
            <w:vAlign w:val="center"/>
          </w:tcPr>
          <w:p w14:paraId="106848EA" w14:textId="77777777" w:rsidR="004E1C88" w:rsidRDefault="000A4302">
            <w:pPr>
              <w:keepNext/>
              <w:spacing w:after="0" w:line="240" w:lineRule="auto"/>
            </w:pPr>
            <w:r>
              <w:rPr>
                <w:b/>
                <w:color w:val="1B4332"/>
                <w:sz w:val="16"/>
              </w:rPr>
              <w:t>Product prices</w:t>
            </w:r>
          </w:p>
        </w:tc>
        <w:tc>
          <w:tcPr>
            <w:tcW w:w="7085" w:type="dxa"/>
            <w:vAlign w:val="center"/>
          </w:tcPr>
          <w:p w14:paraId="0BC1E226" w14:textId="77777777" w:rsidR="004E1C88" w:rsidRDefault="000A4302">
            <w:pPr>
              <w:keepNext/>
              <w:spacing w:after="0" w:line="240" w:lineRule="auto"/>
            </w:pPr>
            <w:r>
              <w:rPr>
                <w:sz w:val="16"/>
              </w:rPr>
              <w:t>AR(1) log-shocks, ρ = 0.6; standard deviation 15% (lumber, OSB), 10% (pellets, heating fuel), 6% (mass timber), 5% (panels); correlation with the lumber shock 0.6 (OSB), 0.4 (mass timber), 0.3 (panels)</w:t>
            </w:r>
          </w:p>
        </w:tc>
      </w:tr>
      <w:tr w:rsidR="004E1C88" w14:paraId="1A982B03" w14:textId="77777777">
        <w:trPr>
          <w:cantSplit/>
          <w:jc w:val="center"/>
        </w:trPr>
        <w:tc>
          <w:tcPr>
            <w:tcW w:w="2088" w:type="dxa"/>
            <w:shd w:val="clear" w:color="auto" w:fill="F4F8F5"/>
            <w:vAlign w:val="center"/>
          </w:tcPr>
          <w:p w14:paraId="273DB153" w14:textId="77777777" w:rsidR="004E1C88" w:rsidRDefault="000A4302">
            <w:pPr>
              <w:keepNext/>
              <w:spacing w:after="0" w:line="240" w:lineRule="auto"/>
            </w:pPr>
            <w:r>
              <w:rPr>
                <w:b/>
                <w:color w:val="1B4332"/>
                <w:sz w:val="16"/>
              </w:rPr>
              <w:t>Natural disturbance</w:t>
            </w:r>
          </w:p>
        </w:tc>
        <w:tc>
          <w:tcPr>
            <w:tcW w:w="7085" w:type="dxa"/>
            <w:shd w:val="clear" w:color="auto" w:fill="F4F8F5"/>
            <w:vAlign w:val="center"/>
          </w:tcPr>
          <w:p w14:paraId="04C87E0B" w14:textId="77777777" w:rsidR="004E1C88" w:rsidRDefault="000A4302">
            <w:pPr>
              <w:keepNext/>
              <w:spacing w:after="0" w:line="240" w:lineRule="auto"/>
            </w:pPr>
            <w:r>
              <w:rPr>
                <w:sz w:val="16"/>
              </w:rPr>
              <w:t>Fire or blowdown with probability 6% per FMU-year; volume loss U(10%, 30%) of LTMD</w:t>
            </w:r>
          </w:p>
        </w:tc>
      </w:tr>
      <w:tr w:rsidR="004E1C88" w14:paraId="4C5FA030" w14:textId="77777777">
        <w:trPr>
          <w:cantSplit/>
          <w:jc w:val="center"/>
        </w:trPr>
        <w:tc>
          <w:tcPr>
            <w:tcW w:w="2088" w:type="dxa"/>
            <w:vAlign w:val="center"/>
          </w:tcPr>
          <w:p w14:paraId="5AB6E2B6" w14:textId="77777777" w:rsidR="004E1C88" w:rsidRDefault="000A4302">
            <w:pPr>
              <w:keepNext/>
              <w:spacing w:after="0" w:line="240" w:lineRule="auto"/>
            </w:pPr>
            <w:r>
              <w:rPr>
                <w:b/>
                <w:color w:val="1B4332"/>
                <w:sz w:val="16"/>
              </w:rPr>
              <w:t>Supply noise</w:t>
            </w:r>
          </w:p>
        </w:tc>
        <w:tc>
          <w:tcPr>
            <w:tcW w:w="7085" w:type="dxa"/>
            <w:vAlign w:val="center"/>
          </w:tcPr>
          <w:p w14:paraId="35244B0A" w14:textId="77777777" w:rsidR="004E1C88" w:rsidRDefault="000A4302">
            <w:pPr>
              <w:keepNext/>
              <w:spacing w:after="0" w:line="240" w:lineRule="auto"/>
            </w:pPr>
            <w:r>
              <w:rPr>
                <w:sz w:val="16"/>
              </w:rPr>
              <w:t>Multiplicative N(1, 0.05) on released volume</w:t>
            </w:r>
          </w:p>
        </w:tc>
      </w:tr>
      <w:tr w:rsidR="004E1C88" w14:paraId="2E9902DA" w14:textId="77777777">
        <w:trPr>
          <w:cantSplit/>
          <w:jc w:val="center"/>
        </w:trPr>
        <w:tc>
          <w:tcPr>
            <w:tcW w:w="2088" w:type="dxa"/>
            <w:shd w:val="clear" w:color="auto" w:fill="F4F8F5"/>
            <w:vAlign w:val="center"/>
          </w:tcPr>
          <w:p w14:paraId="0B913E50" w14:textId="77777777" w:rsidR="004E1C88" w:rsidRDefault="000A4302">
            <w:pPr>
              <w:keepNext/>
              <w:spacing w:after="0" w:line="240" w:lineRule="auto"/>
            </w:pPr>
            <w:r>
              <w:rPr>
                <w:b/>
                <w:color w:val="1B4332"/>
                <w:sz w:val="16"/>
              </w:rPr>
              <w:t>Agent heterogeneity</w:t>
            </w:r>
          </w:p>
        </w:tc>
        <w:tc>
          <w:tcPr>
            <w:tcW w:w="7085" w:type="dxa"/>
            <w:shd w:val="clear" w:color="auto" w:fill="F4F8F5"/>
            <w:vAlign w:val="center"/>
          </w:tcPr>
          <w:p w14:paraId="5E10339D" w14:textId="77777777" w:rsidR="004E1C88" w:rsidRDefault="000A4302">
            <w:pPr>
              <w:keepNext/>
              <w:spacing w:after="0" w:line="240" w:lineRule="auto"/>
            </w:pPr>
            <w:r>
              <w:rPr>
                <w:sz w:val="16"/>
              </w:rPr>
              <w:t>Contractor capacity shares Dirichlet(3); cost multipliers lognormal(0, 0.08) for contractors and lognormal(0, 0.05) for mills</w:t>
            </w:r>
          </w:p>
        </w:tc>
      </w:tr>
      <w:tr w:rsidR="004E1C88" w14:paraId="75418BF8" w14:textId="77777777">
        <w:trPr>
          <w:cantSplit/>
          <w:jc w:val="center"/>
        </w:trPr>
        <w:tc>
          <w:tcPr>
            <w:tcW w:w="2088" w:type="dxa"/>
            <w:vAlign w:val="center"/>
          </w:tcPr>
          <w:p w14:paraId="3F0F1F7D" w14:textId="77777777" w:rsidR="004E1C88" w:rsidRDefault="000A4302">
            <w:pPr>
              <w:spacing w:after="0" w:line="240" w:lineRule="auto"/>
            </w:pPr>
            <w:r>
              <w:rPr>
                <w:b/>
                <w:color w:val="1B4332"/>
                <w:sz w:val="16"/>
              </w:rPr>
              <w:t>Discrete decisions</w:t>
            </w:r>
          </w:p>
        </w:tc>
        <w:tc>
          <w:tcPr>
            <w:tcW w:w="7085" w:type="dxa"/>
            <w:vAlign w:val="center"/>
          </w:tcPr>
          <w:p w14:paraId="4237E463" w14:textId="77777777" w:rsidR="004E1C88" w:rsidRDefault="000A4302">
            <w:pPr>
              <w:spacing w:after="0" w:line="240" w:lineRule="auto"/>
            </w:pPr>
            <w:r>
              <w:rPr>
                <w:sz w:val="16"/>
              </w:rPr>
              <w:t>Investment, exit and contractor expansion use decision-keyed uniform draws, so the same decision faces the same random number in every strategy (common random numbers)</w:t>
            </w:r>
          </w:p>
        </w:tc>
      </w:tr>
    </w:tbl>
    <w:p w14:paraId="6EA39969" w14:textId="77777777" w:rsidR="004E1C88" w:rsidRDefault="004E1C88">
      <w:pPr>
        <w:spacing w:after="40"/>
      </w:pPr>
    </w:p>
    <w:p w14:paraId="154135C7" w14:textId="77777777" w:rsidR="004E1C88" w:rsidRDefault="000A4302">
      <w:pPr>
        <w:pStyle w:val="Titre2"/>
      </w:pPr>
      <w:bookmarkStart w:id="11" w:name="_Toc243253804"/>
      <w:r>
        <w:rPr>
          <w:color w:val="C9A227"/>
        </w:rPr>
        <w:t>4.3</w:t>
      </w:r>
      <w:r>
        <w:t xml:space="preserve">  Strategies and evaluation</w:t>
      </w:r>
      <w:bookmarkEnd w:id="11"/>
    </w:p>
    <w:p w14:paraId="01B8C4AD" w14:textId="77777777" w:rsidR="004E1C88" w:rsidRDefault="000A4302">
      <w:pPr>
        <w:jc w:val="both"/>
      </w:pPr>
      <w:r>
        <w:t xml:space="preserve">Seven runs are compared. They are not one chain in which each run adds a single piece to the run before it. </w:t>
      </w:r>
      <w:r>
        <w:rPr>
          <w:b/>
        </w:rPr>
        <w:t>S0</w:t>
      </w:r>
      <w:r>
        <w:t xml:space="preserve"> is the mills already operating. </w:t>
      </w:r>
      <w:r>
        <w:rPr>
          <w:b/>
        </w:rPr>
        <w:t>S1</w:t>
      </w:r>
      <w:r>
        <w:t xml:space="preserve">, </w:t>
      </w:r>
      <w:r>
        <w:rPr>
          <w:b/>
        </w:rPr>
        <w:t>S2</w:t>
      </w:r>
      <w:r>
        <w:t xml:space="preserve"> and </w:t>
      </w:r>
      <w:r>
        <w:rPr>
          <w:b/>
        </w:rPr>
        <w:t>S3</w:t>
      </w:r>
      <w:r>
        <w:t xml:space="preserve"> are three alternatives, each added to S0 on its own. S1 allows up to three CLT and glulam plants in the Greater Toronto Area; they buy lumber, not logs. S2 allows one integrated mill, a hub, in each unit, taking about 150,000 m³ of logs a year, and does not include the southern plants. S3 allows community panel mills and heat plants only, with no hubs. </w:t>
      </w:r>
      <w:r>
        <w:rPr>
          <w:b/>
        </w:rPr>
        <w:t>S4</w:t>
      </w:r>
      <w:r>
        <w:t xml:space="preserve"> allows the hubs, the community plants and a pellet mill in every unit at the same time, and adds none of the rules below. </w:t>
      </w:r>
      <w:r>
        <w:rPr>
          <w:b/>
        </w:rPr>
        <w:t>S5</w:t>
      </w:r>
      <w:r>
        <w:t xml:space="preserve"> is S4 plus four rules switched on together: Indigenous applicants are served first when wood is short, contractor training, public buyers taking 25% more mass timber and panels, and $50 per tonne of CO₂ avoided by wood heat. The runs do not separate those four rules, so a gain from S4 to S5 belongs to the bundle. </w:t>
      </w:r>
      <w:r>
        <w:rPr>
          <w:b/>
        </w:rPr>
        <w:t>S6</w:t>
      </w:r>
      <w:r>
        <w:t xml:space="preserve"> was not specified in advance. From S5, a plant type was withdrawn in a unit only when the average of the regional and provincial scores rose, the provincial score was not lower by more than 0.005 on the normalized scale, and public cost fell. The only withdrawal that met those conditions was the pellet mill outside Trout Lake and Abitibi. Hubs and community plants stayed available in every unit. </w:t>
      </w:r>
      <w:r>
        <w:rPr>
          <w:color w:val="2D6A4F"/>
        </w:rPr>
        <w:t>Section 4.7</w:t>
      </w:r>
      <w:r>
        <w:t xml:space="preserve"> says why the Kenora hub is still treated as conditional. The table gives the sizes, grants and ownership shares. </w:t>
      </w:r>
      <w:r>
        <w:rPr>
          <w:color w:val="2D6A4F"/>
        </w:rPr>
        <w:t>Section 4.6</w:t>
      </w:r>
      <w:r>
        <w:t xml:space="preserve"> reads the outcomes in this order.</w:t>
      </w:r>
    </w:p>
    <w:p w14:paraId="285DC8DC" w14:textId="2808BA94" w:rsidR="004E1C88" w:rsidRDefault="000A4302">
      <w:pPr>
        <w:keepNext/>
        <w:spacing w:before="200" w:after="80" w:line="240" w:lineRule="auto"/>
      </w:pPr>
      <w:r>
        <w:rPr>
          <w:b/>
          <w:color w:val="1B4332"/>
          <w:sz w:val="19"/>
        </w:rPr>
        <w:lastRenderedPageBreak/>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sidR="00AD35BC">
        <w:rPr>
          <w:b/>
          <w:noProof/>
          <w:color w:val="1B4332"/>
          <w:sz w:val="19"/>
        </w:rPr>
        <w:t>8</w:t>
      </w:r>
      <w:r>
        <w:rPr>
          <w:b/>
          <w:color w:val="1B4332"/>
          <w:sz w:val="19"/>
        </w:rPr>
        <w:fldChar w:fldCharType="end"/>
      </w:r>
      <w:r>
        <w:rPr>
          <w:b/>
          <w:color w:val="1B4332"/>
          <w:sz w:val="19"/>
        </w:rPr>
        <w:t>. </w:t>
      </w:r>
      <w:r>
        <w:rPr>
          <w:sz w:val="19"/>
        </w:rPr>
        <w:t>Strategies simulated in FORBIOM-ABM.</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720"/>
        <w:gridCol w:w="2736"/>
        <w:gridCol w:w="5716"/>
      </w:tblGrid>
      <w:tr w:rsidR="004E1C88" w14:paraId="198C5097" w14:textId="77777777">
        <w:trPr>
          <w:cantSplit/>
          <w:tblHeader/>
          <w:jc w:val="center"/>
        </w:trPr>
        <w:tc>
          <w:tcPr>
            <w:tcW w:w="720" w:type="dxa"/>
            <w:shd w:val="clear" w:color="auto" w:fill="1B4332"/>
            <w:vAlign w:val="center"/>
          </w:tcPr>
          <w:p w14:paraId="30EF799D" w14:textId="77777777" w:rsidR="004E1C88" w:rsidRDefault="000A4302">
            <w:pPr>
              <w:keepNext/>
              <w:spacing w:after="0" w:line="240" w:lineRule="auto"/>
            </w:pPr>
            <w:r>
              <w:rPr>
                <w:b/>
                <w:color w:val="FFFFFF"/>
                <w:sz w:val="17"/>
              </w:rPr>
              <w:t>Code</w:t>
            </w:r>
          </w:p>
        </w:tc>
        <w:tc>
          <w:tcPr>
            <w:tcW w:w="2736" w:type="dxa"/>
            <w:shd w:val="clear" w:color="auto" w:fill="1B4332"/>
            <w:vAlign w:val="center"/>
          </w:tcPr>
          <w:p w14:paraId="6E1956C5" w14:textId="77777777" w:rsidR="004E1C88" w:rsidRDefault="000A4302">
            <w:pPr>
              <w:keepNext/>
              <w:spacing w:after="0" w:line="240" w:lineRule="auto"/>
            </w:pPr>
            <w:r>
              <w:rPr>
                <w:b/>
                <w:color w:val="FFFFFF"/>
                <w:sz w:val="17"/>
              </w:rPr>
              <w:t>Strategy</w:t>
            </w:r>
          </w:p>
        </w:tc>
        <w:tc>
          <w:tcPr>
            <w:tcW w:w="5717" w:type="dxa"/>
            <w:shd w:val="clear" w:color="auto" w:fill="1B4332"/>
            <w:vAlign w:val="center"/>
          </w:tcPr>
          <w:p w14:paraId="5D22C27E" w14:textId="77777777" w:rsidR="004E1C88" w:rsidRDefault="000A4302">
            <w:pPr>
              <w:keepNext/>
              <w:spacing w:after="0" w:line="240" w:lineRule="auto"/>
            </w:pPr>
            <w:r>
              <w:rPr>
                <w:b/>
                <w:color w:val="FFFFFF"/>
                <w:sz w:val="17"/>
              </w:rPr>
              <w:t>Technologies and policies</w:t>
            </w:r>
          </w:p>
        </w:tc>
      </w:tr>
      <w:tr w:rsidR="004E1C88" w14:paraId="71AD1BB6" w14:textId="77777777">
        <w:trPr>
          <w:cantSplit/>
          <w:jc w:val="center"/>
        </w:trPr>
        <w:tc>
          <w:tcPr>
            <w:tcW w:w="720" w:type="dxa"/>
            <w:vAlign w:val="center"/>
          </w:tcPr>
          <w:p w14:paraId="36FC6B27" w14:textId="77777777" w:rsidR="004E1C88" w:rsidRDefault="000A4302">
            <w:pPr>
              <w:keepNext/>
              <w:spacing w:after="0" w:line="240" w:lineRule="auto"/>
            </w:pPr>
            <w:r>
              <w:rPr>
                <w:b/>
                <w:color w:val="1B4332"/>
                <w:sz w:val="16"/>
              </w:rPr>
              <w:t>S0</w:t>
            </w:r>
          </w:p>
        </w:tc>
        <w:tc>
          <w:tcPr>
            <w:tcW w:w="2736" w:type="dxa"/>
            <w:vAlign w:val="center"/>
          </w:tcPr>
          <w:p w14:paraId="0CA776C9" w14:textId="77777777" w:rsidR="004E1C88" w:rsidRDefault="000A4302">
            <w:pPr>
              <w:keepNext/>
              <w:spacing w:after="0" w:line="240" w:lineRule="auto"/>
            </w:pPr>
            <w:r>
              <w:rPr>
                <w:sz w:val="16"/>
              </w:rPr>
              <w:t>Business as usual</w:t>
            </w:r>
          </w:p>
        </w:tc>
        <w:tc>
          <w:tcPr>
            <w:tcW w:w="5717" w:type="dxa"/>
            <w:vAlign w:val="center"/>
          </w:tcPr>
          <w:p w14:paraId="0F84B8AA" w14:textId="77777777" w:rsidR="004E1C88" w:rsidRDefault="000A4302">
            <w:pPr>
              <w:keepNext/>
              <w:spacing w:after="0" w:line="240" w:lineRule="auto"/>
            </w:pPr>
            <w:r>
              <w:rPr>
                <w:sz w:val="16"/>
              </w:rPr>
              <w:t>Incumbent mills only; no new technologies or policies</w:t>
            </w:r>
          </w:p>
        </w:tc>
      </w:tr>
      <w:tr w:rsidR="004E1C88" w14:paraId="1239EF2A" w14:textId="77777777">
        <w:trPr>
          <w:cantSplit/>
          <w:jc w:val="center"/>
        </w:trPr>
        <w:tc>
          <w:tcPr>
            <w:tcW w:w="720" w:type="dxa"/>
            <w:shd w:val="clear" w:color="auto" w:fill="F4F8F5"/>
            <w:vAlign w:val="center"/>
          </w:tcPr>
          <w:p w14:paraId="190CF9AC" w14:textId="77777777" w:rsidR="004E1C88" w:rsidRDefault="000A4302">
            <w:pPr>
              <w:keepNext/>
              <w:spacing w:after="0" w:line="240" w:lineRule="auto"/>
            </w:pPr>
            <w:r>
              <w:rPr>
                <w:b/>
                <w:color w:val="1B4332"/>
                <w:sz w:val="16"/>
              </w:rPr>
              <w:t>S1</w:t>
            </w:r>
          </w:p>
        </w:tc>
        <w:tc>
          <w:tcPr>
            <w:tcW w:w="2736" w:type="dxa"/>
            <w:shd w:val="clear" w:color="auto" w:fill="F4F8F5"/>
            <w:vAlign w:val="center"/>
          </w:tcPr>
          <w:p w14:paraId="21D30C56" w14:textId="77777777" w:rsidR="004E1C88" w:rsidRDefault="000A4302">
            <w:pPr>
              <w:keepNext/>
              <w:spacing w:after="0" w:line="240" w:lineRule="auto"/>
            </w:pPr>
            <w:r>
              <w:rPr>
                <w:sz w:val="16"/>
              </w:rPr>
              <w:t>Southern urban mass-timber plants</w:t>
            </w:r>
          </w:p>
        </w:tc>
        <w:tc>
          <w:tcPr>
            <w:tcW w:w="5717" w:type="dxa"/>
            <w:shd w:val="clear" w:color="auto" w:fill="F4F8F5"/>
            <w:vAlign w:val="center"/>
          </w:tcPr>
          <w:p w14:paraId="388CF258" w14:textId="77777777" w:rsidR="004E1C88" w:rsidRDefault="000A4302">
            <w:pPr>
              <w:keepNext/>
              <w:spacing w:after="0" w:line="240" w:lineRule="auto"/>
            </w:pPr>
            <w:r>
              <w:rPr>
                <w:sz w:val="16"/>
              </w:rPr>
              <w:t>Up to three 60,000 m</w:t>
            </w:r>
            <w:r>
              <w:rPr>
                <w:sz w:val="16"/>
                <w:vertAlign w:val="superscript"/>
              </w:rPr>
              <w:t>3</w:t>
            </w:r>
            <w:r>
              <w:rPr>
                <w:sz w:val="16"/>
              </w:rPr>
              <w:t>/yr CLT/glulam plants in the GTA buying northern lumber; no grants</w:t>
            </w:r>
          </w:p>
        </w:tc>
      </w:tr>
      <w:tr w:rsidR="004E1C88" w14:paraId="01287AD2" w14:textId="77777777">
        <w:trPr>
          <w:cantSplit/>
          <w:jc w:val="center"/>
        </w:trPr>
        <w:tc>
          <w:tcPr>
            <w:tcW w:w="720" w:type="dxa"/>
            <w:vAlign w:val="center"/>
          </w:tcPr>
          <w:p w14:paraId="5398E5E3" w14:textId="77777777" w:rsidR="004E1C88" w:rsidRDefault="000A4302">
            <w:pPr>
              <w:keepNext/>
              <w:spacing w:after="0" w:line="240" w:lineRule="auto"/>
            </w:pPr>
            <w:r>
              <w:rPr>
                <w:b/>
                <w:color w:val="1B4332"/>
                <w:sz w:val="16"/>
              </w:rPr>
              <w:t>S2</w:t>
            </w:r>
          </w:p>
        </w:tc>
        <w:tc>
          <w:tcPr>
            <w:tcW w:w="2736" w:type="dxa"/>
            <w:vAlign w:val="center"/>
          </w:tcPr>
          <w:p w14:paraId="2BB8282E" w14:textId="77777777" w:rsidR="004E1C88" w:rsidRDefault="000A4302">
            <w:pPr>
              <w:keepNext/>
              <w:spacing w:after="0" w:line="240" w:lineRule="auto"/>
            </w:pPr>
            <w:r>
              <w:rPr>
                <w:sz w:val="16"/>
              </w:rPr>
              <w:t>Northern integrated log-to-mass-timber hubs</w:t>
            </w:r>
          </w:p>
        </w:tc>
        <w:tc>
          <w:tcPr>
            <w:tcW w:w="5717" w:type="dxa"/>
            <w:vAlign w:val="center"/>
          </w:tcPr>
          <w:p w14:paraId="52EA4A12" w14:textId="77777777" w:rsidR="004E1C88" w:rsidRDefault="000A4302">
            <w:pPr>
              <w:keepNext/>
              <w:spacing w:after="0" w:line="240" w:lineRule="auto"/>
            </w:pPr>
            <w:r>
              <w:rPr>
                <w:sz w:val="16"/>
              </w:rPr>
              <w:t>Hubs in all six FMUs; 15% capital grant; 20% Indigenous equity</w:t>
            </w:r>
          </w:p>
        </w:tc>
      </w:tr>
      <w:tr w:rsidR="004E1C88" w14:paraId="39645641" w14:textId="77777777">
        <w:trPr>
          <w:cantSplit/>
          <w:jc w:val="center"/>
        </w:trPr>
        <w:tc>
          <w:tcPr>
            <w:tcW w:w="720" w:type="dxa"/>
            <w:shd w:val="clear" w:color="auto" w:fill="F4F8F5"/>
            <w:vAlign w:val="center"/>
          </w:tcPr>
          <w:p w14:paraId="08FC7B72" w14:textId="77777777" w:rsidR="004E1C88" w:rsidRDefault="000A4302">
            <w:pPr>
              <w:keepNext/>
              <w:spacing w:after="0" w:line="240" w:lineRule="auto"/>
            </w:pPr>
            <w:r>
              <w:rPr>
                <w:b/>
                <w:color w:val="1B4332"/>
                <w:sz w:val="16"/>
              </w:rPr>
              <w:t>S3</w:t>
            </w:r>
          </w:p>
        </w:tc>
        <w:tc>
          <w:tcPr>
            <w:tcW w:w="2736" w:type="dxa"/>
            <w:shd w:val="clear" w:color="auto" w:fill="F4F8F5"/>
            <w:vAlign w:val="center"/>
          </w:tcPr>
          <w:p w14:paraId="59187DE2" w14:textId="77777777" w:rsidR="004E1C88" w:rsidRDefault="000A4302">
            <w:pPr>
              <w:keepNext/>
              <w:spacing w:after="0" w:line="240" w:lineRule="auto"/>
            </w:pPr>
            <w:r>
              <w:rPr>
                <w:sz w:val="16"/>
              </w:rPr>
              <w:t>Distributed Indigenous/community network</w:t>
            </w:r>
          </w:p>
        </w:tc>
        <w:tc>
          <w:tcPr>
            <w:tcW w:w="5717" w:type="dxa"/>
            <w:shd w:val="clear" w:color="auto" w:fill="F4F8F5"/>
            <w:vAlign w:val="center"/>
          </w:tcPr>
          <w:p w14:paraId="1BA238A8" w14:textId="77777777" w:rsidR="004E1C88" w:rsidRDefault="000A4302">
            <w:pPr>
              <w:keepNext/>
              <w:spacing w:after="0" w:line="240" w:lineRule="auto"/>
            </w:pPr>
            <w:r>
              <w:rPr>
                <w:sz w:val="16"/>
              </w:rPr>
              <w:t>Log-to-panel spokes and community bioheat in all FMUs; grants 40% (spokes) and 50% (bioheat); 51% Indigenous equity; contractor capacity building</w:t>
            </w:r>
          </w:p>
        </w:tc>
      </w:tr>
      <w:tr w:rsidR="004E1C88" w14:paraId="1690BC53" w14:textId="77777777">
        <w:trPr>
          <w:cantSplit/>
          <w:jc w:val="center"/>
        </w:trPr>
        <w:tc>
          <w:tcPr>
            <w:tcW w:w="720" w:type="dxa"/>
            <w:vAlign w:val="center"/>
          </w:tcPr>
          <w:p w14:paraId="594DD18E" w14:textId="77777777" w:rsidR="004E1C88" w:rsidRDefault="000A4302">
            <w:pPr>
              <w:keepNext/>
              <w:spacing w:after="0" w:line="240" w:lineRule="auto"/>
            </w:pPr>
            <w:r>
              <w:rPr>
                <w:b/>
                <w:color w:val="1B4332"/>
                <w:sz w:val="16"/>
              </w:rPr>
              <w:t>S4</w:t>
            </w:r>
          </w:p>
        </w:tc>
        <w:tc>
          <w:tcPr>
            <w:tcW w:w="2736" w:type="dxa"/>
            <w:vAlign w:val="center"/>
          </w:tcPr>
          <w:p w14:paraId="196D1B8A" w14:textId="77777777" w:rsidR="004E1C88" w:rsidRDefault="000A4302">
            <w:pPr>
              <w:keepNext/>
              <w:spacing w:after="0" w:line="240" w:lineRule="auto"/>
            </w:pPr>
            <w:r>
              <w:rPr>
                <w:sz w:val="16"/>
              </w:rPr>
              <w:t>Hub-and-spoke hybrid</w:t>
            </w:r>
          </w:p>
        </w:tc>
        <w:tc>
          <w:tcPr>
            <w:tcW w:w="5717" w:type="dxa"/>
            <w:vAlign w:val="center"/>
          </w:tcPr>
          <w:p w14:paraId="09C646A4" w14:textId="77777777" w:rsidR="004E1C88" w:rsidRDefault="000A4302">
            <w:pPr>
              <w:keepNext/>
              <w:spacing w:after="0" w:line="240" w:lineRule="auto"/>
            </w:pPr>
            <w:r>
              <w:rPr>
                <w:sz w:val="16"/>
              </w:rPr>
              <w:t>Hubs, spokes, bioheat and pellet plants; grants 15/40/50/10%; Indigenous equity 20/51/51/20%</w:t>
            </w:r>
          </w:p>
        </w:tc>
      </w:tr>
      <w:tr w:rsidR="004E1C88" w14:paraId="41025BEC" w14:textId="77777777">
        <w:trPr>
          <w:cantSplit/>
          <w:jc w:val="center"/>
        </w:trPr>
        <w:tc>
          <w:tcPr>
            <w:tcW w:w="720" w:type="dxa"/>
            <w:shd w:val="clear" w:color="auto" w:fill="F4F8F5"/>
            <w:vAlign w:val="center"/>
          </w:tcPr>
          <w:p w14:paraId="49957F37" w14:textId="77777777" w:rsidR="004E1C88" w:rsidRDefault="000A4302">
            <w:pPr>
              <w:keepNext/>
              <w:spacing w:after="0" w:line="240" w:lineRule="auto"/>
            </w:pPr>
            <w:r>
              <w:rPr>
                <w:b/>
                <w:color w:val="1B4332"/>
                <w:sz w:val="16"/>
              </w:rPr>
              <w:t>S5</w:t>
            </w:r>
          </w:p>
        </w:tc>
        <w:tc>
          <w:tcPr>
            <w:tcW w:w="2736" w:type="dxa"/>
            <w:shd w:val="clear" w:color="auto" w:fill="F4F8F5"/>
            <w:vAlign w:val="center"/>
          </w:tcPr>
          <w:p w14:paraId="073E2A44" w14:textId="77777777" w:rsidR="004E1C88" w:rsidRDefault="000A4302">
            <w:pPr>
              <w:keepNext/>
              <w:spacing w:after="0" w:line="240" w:lineRule="auto"/>
            </w:pPr>
            <w:r>
              <w:rPr>
                <w:sz w:val="16"/>
              </w:rPr>
              <w:t>Hybrid + enabling policy</w:t>
            </w:r>
          </w:p>
        </w:tc>
        <w:tc>
          <w:tcPr>
            <w:tcW w:w="5717" w:type="dxa"/>
            <w:shd w:val="clear" w:color="auto" w:fill="F4F8F5"/>
            <w:vAlign w:val="center"/>
          </w:tcPr>
          <w:p w14:paraId="76E8188A" w14:textId="77777777" w:rsidR="004E1C88" w:rsidRDefault="000A4302">
            <w:pPr>
              <w:keepNext/>
              <w:spacing w:after="0" w:line="240" w:lineRule="auto"/>
            </w:pPr>
            <w:r>
              <w:rPr>
                <w:sz w:val="16"/>
              </w:rPr>
              <w:t>S4 plus capacity building, Indigenous allocation priority, 25% public procurement uplift to southern demand and a $50/tCO</w:t>
            </w:r>
            <w:r>
              <w:rPr>
                <w:sz w:val="16"/>
                <w:vertAlign w:val="subscript"/>
              </w:rPr>
              <w:t>2</w:t>
            </w:r>
            <w:r>
              <w:rPr>
                <w:sz w:val="16"/>
              </w:rPr>
              <w:t>e clean-heat incentive</w:t>
            </w:r>
          </w:p>
        </w:tc>
      </w:tr>
      <w:tr w:rsidR="004E1C88" w14:paraId="16E1849F" w14:textId="77777777">
        <w:trPr>
          <w:cantSplit/>
          <w:jc w:val="center"/>
        </w:trPr>
        <w:tc>
          <w:tcPr>
            <w:tcW w:w="720" w:type="dxa"/>
            <w:vAlign w:val="center"/>
          </w:tcPr>
          <w:p w14:paraId="128D34E5" w14:textId="77777777" w:rsidR="004E1C88" w:rsidRDefault="000A4302">
            <w:pPr>
              <w:spacing w:after="0" w:line="240" w:lineRule="auto"/>
            </w:pPr>
            <w:r>
              <w:rPr>
                <w:b/>
                <w:color w:val="1B4332"/>
                <w:sz w:val="16"/>
              </w:rPr>
              <w:t>S6</w:t>
            </w:r>
          </w:p>
        </w:tc>
        <w:tc>
          <w:tcPr>
            <w:tcW w:w="2736" w:type="dxa"/>
            <w:vAlign w:val="center"/>
          </w:tcPr>
          <w:p w14:paraId="4E32E598" w14:textId="77777777" w:rsidR="004E1C88" w:rsidRDefault="000A4302">
            <w:pPr>
              <w:spacing w:after="0" w:line="240" w:lineRule="auto"/>
            </w:pPr>
            <w:r>
              <w:rPr>
                <w:sz w:val="16"/>
              </w:rPr>
              <w:t>Regionally differentiated portfolio</w:t>
            </w:r>
          </w:p>
        </w:tc>
        <w:tc>
          <w:tcPr>
            <w:tcW w:w="5717" w:type="dxa"/>
            <w:vAlign w:val="center"/>
          </w:tcPr>
          <w:p w14:paraId="119EDF19" w14:textId="77777777" w:rsidR="004E1C88" w:rsidRDefault="000A4302">
            <w:pPr>
              <w:spacing w:after="0" w:line="240" w:lineRule="auto"/>
            </w:pPr>
            <w:r>
              <w:rPr>
                <w:sz w:val="16"/>
              </w:rPr>
              <w:t>S5 tuned region by region: the pellet plant is dropped in Algoma, Kenora, Nipissing and Algonquin; the full package is kept in Trout Lake and Abitibi</w:t>
            </w:r>
          </w:p>
        </w:tc>
      </w:tr>
    </w:tbl>
    <w:p w14:paraId="64A986A0" w14:textId="77777777" w:rsidR="004E1C88" w:rsidRDefault="000A4302">
      <w:pPr>
        <w:spacing w:before="80" w:after="20" w:line="240" w:lineRule="auto"/>
        <w:jc w:val="both"/>
      </w:pPr>
      <w:r>
        <w:rPr>
          <w:color w:val="5F6B64"/>
          <w:sz w:val="15"/>
        </w:rPr>
        <w:t>Capacity building adds Indigenous contractor capacity equal to 2% of LTMD per FMU per year during the first five years, at a public cost of $20 per m</w:t>
      </w:r>
      <w:r>
        <w:rPr>
          <w:color w:val="5F6B64"/>
          <w:sz w:val="15"/>
          <w:vertAlign w:val="superscript"/>
        </w:rPr>
        <w:t>3</w:t>
      </w:r>
      <w:r>
        <w:rPr>
          <w:color w:val="5F6B64"/>
          <w:sz w:val="15"/>
        </w:rPr>
        <w:t xml:space="preserve"> of capacity, and raises Indigenous contractors' expansion probability by 60%.</w:t>
      </w:r>
    </w:p>
    <w:p w14:paraId="569E912C" w14:textId="77777777" w:rsidR="004E1C88" w:rsidRDefault="000A4302">
      <w:pPr>
        <w:spacing w:after="200" w:line="240" w:lineRule="auto"/>
        <w:jc w:val="both"/>
      </w:pPr>
      <w:r>
        <w:rPr>
          <w:color w:val="5F6B64"/>
          <w:sz w:val="15"/>
        </w:rPr>
        <w:t>Sizes, grants and ownership shares are the values used in the runs, not the only rates worth testing. S6 permits a plant; agents may still choose not to build. The screen used 930 runs and 30 seeds.</w:t>
      </w:r>
    </w:p>
    <w:p w14:paraId="1C343827" w14:textId="77777777" w:rsidR="004E1C88" w:rsidRDefault="000A4302">
      <w:pPr>
        <w:keepNext/>
        <w:spacing w:before="160" w:after="40"/>
      </w:pPr>
      <w:r>
        <w:rPr>
          <w:rFonts w:ascii="Georgia" w:eastAsia="Georgia" w:hAnsi="Georgia" w:cs="Georgia"/>
          <w:b/>
          <w:i/>
          <w:color w:val="1B4332"/>
        </w:rPr>
        <w:t>Evaluation</w:t>
      </w:r>
    </w:p>
    <w:p w14:paraId="1A5AEA9D" w14:textId="77777777" w:rsidR="004E1C88" w:rsidRDefault="000A4302">
      <w:pPr>
        <w:jc w:val="both"/>
      </w:pPr>
      <w:r>
        <w:t>The runs are in three stages. Every strategy sees the same random draws, so a difference between strategies is not a difference in luck.</w:t>
      </w:r>
    </w:p>
    <w:p w14:paraId="2CE75696" w14:textId="77777777" w:rsidR="004E1C88" w:rsidRDefault="000A4302">
      <w:pPr>
        <w:tabs>
          <w:tab w:val="left" w:pos="605"/>
        </w:tabs>
        <w:spacing w:after="60"/>
        <w:ind w:left="605" w:hanging="461"/>
        <w:jc w:val="both"/>
      </w:pPr>
      <w:r>
        <w:rPr>
          <w:b/>
          <w:color w:val="2D6A4F"/>
        </w:rPr>
        <w:t>(1)</w:t>
      </w:r>
      <w:r>
        <w:tab/>
      </w:r>
      <w:r>
        <w:rPr>
          <w:b/>
        </w:rPr>
        <w:t>Strategy comparison:</w:t>
      </w:r>
      <w:r>
        <w:t xml:space="preserve"> S0–S5 under three southern mass-timber demand growth scenarios (Low 3%, Base 8%, High 15% per year), with 50 seeds each.</w:t>
      </w:r>
    </w:p>
    <w:p w14:paraId="41F19242" w14:textId="77777777" w:rsidR="004E1C88" w:rsidRDefault="000A4302">
      <w:pPr>
        <w:tabs>
          <w:tab w:val="left" w:pos="605"/>
        </w:tabs>
        <w:spacing w:after="60"/>
        <w:ind w:left="605" w:hanging="461"/>
        <w:jc w:val="both"/>
      </w:pPr>
      <w:r>
        <w:rPr>
          <w:b/>
          <w:color w:val="2D6A4F"/>
        </w:rPr>
        <w:t>(2)</w:t>
      </w:r>
      <w:r>
        <w:tab/>
      </w:r>
      <w:r>
        <w:rPr>
          <w:b/>
        </w:rPr>
        <w:t>Regional tuning:</w:t>
      </w:r>
      <w:r>
        <w:t xml:space="preserve"> for each FMU, variants of S5 that drop one technology or cap spokes at one are tested with 30 seeds (930 runs). A variant is kept only when the average of the regional and provincial scores rises, the provincial score is not lower by more than 0.005 on the normalized scale, and public cost falls. The result is S6, which is then run under the three demand scenarios with 50 seeds.</w:t>
      </w:r>
    </w:p>
    <w:p w14:paraId="6B84B8AE" w14:textId="77777777" w:rsidR="004E1C88" w:rsidRDefault="000A4302">
      <w:pPr>
        <w:tabs>
          <w:tab w:val="left" w:pos="605"/>
        </w:tabs>
        <w:spacing w:after="60"/>
        <w:ind w:left="605" w:hanging="461"/>
        <w:jc w:val="both"/>
      </w:pPr>
      <w:r>
        <w:rPr>
          <w:b/>
          <w:color w:val="2D6A4F"/>
        </w:rPr>
        <w:t>(3)</w:t>
      </w:r>
      <w:r>
        <w:tab/>
      </w:r>
      <w:r>
        <w:rPr>
          <w:b/>
        </w:rPr>
        <w:t>Sensitivity analysis:</w:t>
      </w:r>
      <w:r>
        <w:t xml:space="preserve"> all seven strategies under six one-at-a-time changes (mass-timber price ±20%, lumber price −20%, capex +30%, private discount rate 10%, heat value −30%), with 30 seeds each.</w:t>
      </w:r>
    </w:p>
    <w:p w14:paraId="5DADC8B8" w14:textId="77777777" w:rsidR="004E1C88" w:rsidRDefault="000A4302">
      <w:pPr>
        <w:jc w:val="both"/>
      </w:pPr>
      <w:r>
        <w:t>Stages 1 and 3 together are 2,310 simulations: seven strategies, three demand paths and 50 seeds, plus six one-at-a-time changes, seven strategies and 30 seeds. The tuning stage adds 930 runs. Each run is scored on seven measures. Each measure is scaled from the worst strategy to the best in that run (and reversed when lower is better), then combined under four sets of weights (</w:t>
      </w:r>
      <w:r>
        <w:rPr>
          <w:color w:val="2D6A4F"/>
        </w:rPr>
        <w:t>Table 9</w:t>
      </w:r>
      <w:r>
        <w:t>). The order of the strategies is checked against the three demand paths and the six one-at-a-time changes. Indigenous income and value added are present values at 4% a year. Public cost is the undiscounted sum of grants and programme payments. Carbon is a cumulative sum of tonnes, not a present value.</w:t>
      </w:r>
    </w:p>
    <w:p w14:paraId="6EFA2F0E" w14:textId="10FF5175" w:rsidR="004E1C88" w:rsidRDefault="000A4302">
      <w:pPr>
        <w:keepNext/>
        <w:spacing w:before="200" w:after="80" w:line="240" w:lineRule="auto"/>
      </w:pPr>
      <w:r>
        <w:rPr>
          <w:b/>
          <w:color w:val="1B4332"/>
          <w:sz w:val="19"/>
        </w:rPr>
        <w:lastRenderedPageBreak/>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sidR="00AD35BC">
        <w:rPr>
          <w:b/>
          <w:noProof/>
          <w:color w:val="1B4332"/>
          <w:sz w:val="19"/>
        </w:rPr>
        <w:t>9</w:t>
      </w:r>
      <w:r>
        <w:rPr>
          <w:b/>
          <w:color w:val="1B4332"/>
          <w:sz w:val="19"/>
        </w:rPr>
        <w:fldChar w:fldCharType="end"/>
      </w:r>
      <w:r>
        <w:rPr>
          <w:b/>
          <w:color w:val="1B4332"/>
          <w:sz w:val="19"/>
        </w:rPr>
        <w:t>. </w:t>
      </w:r>
      <w:r>
        <w:rPr>
          <w:sz w:val="19"/>
        </w:rPr>
        <w:t>Evaluation criteria and weighting schemes.</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087"/>
        <w:gridCol w:w="3168"/>
        <w:gridCol w:w="893"/>
        <w:gridCol w:w="720"/>
        <w:gridCol w:w="792"/>
        <w:gridCol w:w="792"/>
        <w:gridCol w:w="720"/>
      </w:tblGrid>
      <w:tr w:rsidR="004E1C88" w14:paraId="1281E7A1" w14:textId="77777777">
        <w:trPr>
          <w:cantSplit/>
          <w:tblHeader/>
          <w:jc w:val="center"/>
        </w:trPr>
        <w:tc>
          <w:tcPr>
            <w:tcW w:w="2088" w:type="dxa"/>
            <w:shd w:val="clear" w:color="auto" w:fill="1B4332"/>
            <w:vAlign w:val="center"/>
          </w:tcPr>
          <w:p w14:paraId="0EEC21BA" w14:textId="77777777" w:rsidR="004E1C88" w:rsidRDefault="000A4302">
            <w:pPr>
              <w:keepNext/>
              <w:spacing w:after="0" w:line="240" w:lineRule="auto"/>
            </w:pPr>
            <w:r>
              <w:rPr>
                <w:b/>
                <w:color w:val="FFFFFF"/>
                <w:sz w:val="17"/>
              </w:rPr>
              <w:t>Criterion</w:t>
            </w:r>
          </w:p>
        </w:tc>
        <w:tc>
          <w:tcPr>
            <w:tcW w:w="3168" w:type="dxa"/>
            <w:shd w:val="clear" w:color="auto" w:fill="1B4332"/>
            <w:vAlign w:val="center"/>
          </w:tcPr>
          <w:p w14:paraId="13D696F1" w14:textId="77777777" w:rsidR="004E1C88" w:rsidRDefault="000A4302">
            <w:pPr>
              <w:keepNext/>
              <w:spacing w:after="0" w:line="240" w:lineRule="auto"/>
            </w:pPr>
            <w:r>
              <w:rPr>
                <w:b/>
                <w:color w:val="FFFFFF"/>
                <w:sz w:val="17"/>
              </w:rPr>
              <w:t>Indicator</w:t>
            </w:r>
          </w:p>
        </w:tc>
        <w:tc>
          <w:tcPr>
            <w:tcW w:w="893" w:type="dxa"/>
            <w:shd w:val="clear" w:color="auto" w:fill="1B4332"/>
            <w:vAlign w:val="center"/>
          </w:tcPr>
          <w:p w14:paraId="2A696223" w14:textId="77777777" w:rsidR="004E1C88" w:rsidRDefault="000A4302">
            <w:pPr>
              <w:keepNext/>
              <w:spacing w:after="0" w:line="240" w:lineRule="auto"/>
              <w:jc w:val="center"/>
            </w:pPr>
            <w:r>
              <w:rPr>
                <w:b/>
                <w:color w:val="FFFFFF"/>
                <w:sz w:val="17"/>
              </w:rPr>
              <w:t>Direction</w:t>
            </w:r>
          </w:p>
        </w:tc>
        <w:tc>
          <w:tcPr>
            <w:tcW w:w="720" w:type="dxa"/>
            <w:shd w:val="clear" w:color="auto" w:fill="1B4332"/>
            <w:vAlign w:val="center"/>
          </w:tcPr>
          <w:p w14:paraId="27E6903D" w14:textId="77777777" w:rsidR="004E1C88" w:rsidRDefault="000A4302">
            <w:pPr>
              <w:keepNext/>
              <w:spacing w:after="0" w:line="240" w:lineRule="auto"/>
              <w:jc w:val="center"/>
            </w:pPr>
            <w:r>
              <w:rPr>
                <w:b/>
                <w:color w:val="FFFFFF"/>
                <w:sz w:val="17"/>
              </w:rPr>
              <w:t>Equal</w:t>
            </w:r>
          </w:p>
        </w:tc>
        <w:tc>
          <w:tcPr>
            <w:tcW w:w="792" w:type="dxa"/>
            <w:shd w:val="clear" w:color="auto" w:fill="1B4332"/>
            <w:vAlign w:val="center"/>
          </w:tcPr>
          <w:p w14:paraId="53383E7D" w14:textId="77777777" w:rsidR="004E1C88" w:rsidRDefault="000A4302">
            <w:pPr>
              <w:keepNext/>
              <w:spacing w:after="0" w:line="240" w:lineRule="auto"/>
              <w:jc w:val="center"/>
            </w:pPr>
            <w:r>
              <w:rPr>
                <w:b/>
                <w:color w:val="FFFFFF"/>
                <w:sz w:val="17"/>
              </w:rPr>
              <w:t>Economic</w:t>
            </w:r>
          </w:p>
        </w:tc>
        <w:tc>
          <w:tcPr>
            <w:tcW w:w="792" w:type="dxa"/>
            <w:shd w:val="clear" w:color="auto" w:fill="1B4332"/>
            <w:vAlign w:val="center"/>
          </w:tcPr>
          <w:p w14:paraId="2FC22272" w14:textId="77777777" w:rsidR="004E1C88" w:rsidRDefault="000A4302">
            <w:pPr>
              <w:keepNext/>
              <w:spacing w:after="0" w:line="240" w:lineRule="auto"/>
              <w:jc w:val="center"/>
            </w:pPr>
            <w:r>
              <w:rPr>
                <w:b/>
                <w:color w:val="FFFFFF"/>
                <w:sz w:val="17"/>
              </w:rPr>
              <w:t>Community</w:t>
            </w:r>
          </w:p>
        </w:tc>
        <w:tc>
          <w:tcPr>
            <w:tcW w:w="720" w:type="dxa"/>
            <w:shd w:val="clear" w:color="auto" w:fill="1B4332"/>
            <w:vAlign w:val="center"/>
          </w:tcPr>
          <w:p w14:paraId="45B02B82" w14:textId="77777777" w:rsidR="004E1C88" w:rsidRDefault="000A4302">
            <w:pPr>
              <w:keepNext/>
              <w:spacing w:after="0" w:line="240" w:lineRule="auto"/>
              <w:jc w:val="center"/>
            </w:pPr>
            <w:r>
              <w:rPr>
                <w:b/>
                <w:color w:val="FFFFFF"/>
                <w:sz w:val="17"/>
              </w:rPr>
              <w:t>Climate</w:t>
            </w:r>
          </w:p>
        </w:tc>
      </w:tr>
      <w:tr w:rsidR="004E1C88" w14:paraId="545F98AD" w14:textId="77777777">
        <w:trPr>
          <w:cantSplit/>
          <w:jc w:val="center"/>
        </w:trPr>
        <w:tc>
          <w:tcPr>
            <w:tcW w:w="2088" w:type="dxa"/>
            <w:vAlign w:val="center"/>
          </w:tcPr>
          <w:p w14:paraId="1C9FD751" w14:textId="77777777" w:rsidR="004E1C88" w:rsidRDefault="000A4302">
            <w:pPr>
              <w:keepNext/>
              <w:spacing w:after="0" w:line="240" w:lineRule="auto"/>
            </w:pPr>
            <w:r>
              <w:rPr>
                <w:b/>
                <w:color w:val="1B4332"/>
                <w:sz w:val="16"/>
              </w:rPr>
              <w:t>Fibre utilization</w:t>
            </w:r>
          </w:p>
        </w:tc>
        <w:tc>
          <w:tcPr>
            <w:tcW w:w="3168" w:type="dxa"/>
            <w:vAlign w:val="center"/>
          </w:tcPr>
          <w:p w14:paraId="3B14115F" w14:textId="77777777" w:rsidR="004E1C88" w:rsidRDefault="000A4302">
            <w:pPr>
              <w:keepNext/>
              <w:spacing w:after="0" w:line="240" w:lineRule="auto"/>
            </w:pPr>
            <w:r>
              <w:rPr>
                <w:sz w:val="16"/>
              </w:rPr>
              <w:t>Harvest/LTMD, 2041–2045</w:t>
            </w:r>
          </w:p>
        </w:tc>
        <w:tc>
          <w:tcPr>
            <w:tcW w:w="893" w:type="dxa"/>
            <w:vAlign w:val="center"/>
          </w:tcPr>
          <w:p w14:paraId="0BEB4647" w14:textId="77777777" w:rsidR="004E1C88" w:rsidRDefault="000A4302">
            <w:pPr>
              <w:keepNext/>
              <w:spacing w:after="0" w:line="240" w:lineRule="auto"/>
              <w:jc w:val="right"/>
            </w:pPr>
            <w:r>
              <w:rPr>
                <w:sz w:val="16"/>
              </w:rPr>
              <w:t>+</w:t>
            </w:r>
          </w:p>
        </w:tc>
        <w:tc>
          <w:tcPr>
            <w:tcW w:w="720" w:type="dxa"/>
            <w:vAlign w:val="center"/>
          </w:tcPr>
          <w:p w14:paraId="5BF3C052" w14:textId="77777777" w:rsidR="004E1C88" w:rsidRDefault="000A4302">
            <w:pPr>
              <w:keepNext/>
              <w:spacing w:after="0" w:line="240" w:lineRule="auto"/>
              <w:jc w:val="right"/>
            </w:pPr>
            <w:r>
              <w:rPr>
                <w:sz w:val="16"/>
              </w:rPr>
              <w:t>0.14</w:t>
            </w:r>
          </w:p>
        </w:tc>
        <w:tc>
          <w:tcPr>
            <w:tcW w:w="792" w:type="dxa"/>
            <w:vAlign w:val="center"/>
          </w:tcPr>
          <w:p w14:paraId="31260246" w14:textId="77777777" w:rsidR="004E1C88" w:rsidRDefault="000A4302">
            <w:pPr>
              <w:keepNext/>
              <w:spacing w:after="0" w:line="240" w:lineRule="auto"/>
              <w:jc w:val="right"/>
            </w:pPr>
            <w:r>
              <w:rPr>
                <w:sz w:val="16"/>
              </w:rPr>
              <w:t>0.20</w:t>
            </w:r>
          </w:p>
        </w:tc>
        <w:tc>
          <w:tcPr>
            <w:tcW w:w="792" w:type="dxa"/>
            <w:vAlign w:val="center"/>
          </w:tcPr>
          <w:p w14:paraId="1A321445" w14:textId="77777777" w:rsidR="004E1C88" w:rsidRDefault="000A4302">
            <w:pPr>
              <w:keepNext/>
              <w:spacing w:after="0" w:line="240" w:lineRule="auto"/>
              <w:jc w:val="right"/>
            </w:pPr>
            <w:r>
              <w:rPr>
                <w:sz w:val="16"/>
              </w:rPr>
              <w:t>0.10</w:t>
            </w:r>
          </w:p>
        </w:tc>
        <w:tc>
          <w:tcPr>
            <w:tcW w:w="720" w:type="dxa"/>
            <w:vAlign w:val="center"/>
          </w:tcPr>
          <w:p w14:paraId="0E405092" w14:textId="77777777" w:rsidR="004E1C88" w:rsidRDefault="000A4302">
            <w:pPr>
              <w:keepNext/>
              <w:spacing w:after="0" w:line="240" w:lineRule="auto"/>
              <w:jc w:val="right"/>
            </w:pPr>
            <w:r>
              <w:rPr>
                <w:sz w:val="16"/>
              </w:rPr>
              <w:t>0.20</w:t>
            </w:r>
          </w:p>
        </w:tc>
      </w:tr>
      <w:tr w:rsidR="004E1C88" w14:paraId="27E231DD" w14:textId="77777777">
        <w:trPr>
          <w:cantSplit/>
          <w:jc w:val="center"/>
        </w:trPr>
        <w:tc>
          <w:tcPr>
            <w:tcW w:w="2088" w:type="dxa"/>
            <w:shd w:val="clear" w:color="auto" w:fill="F4F8F5"/>
            <w:vAlign w:val="center"/>
          </w:tcPr>
          <w:p w14:paraId="7271020E" w14:textId="77777777" w:rsidR="004E1C88" w:rsidRDefault="000A4302">
            <w:pPr>
              <w:keepNext/>
              <w:spacing w:after="0" w:line="240" w:lineRule="auto"/>
            </w:pPr>
            <w:r>
              <w:rPr>
                <w:b/>
                <w:color w:val="1B4332"/>
                <w:sz w:val="16"/>
              </w:rPr>
              <w:t>Value added</w:t>
            </w:r>
          </w:p>
        </w:tc>
        <w:tc>
          <w:tcPr>
            <w:tcW w:w="3168" w:type="dxa"/>
            <w:shd w:val="clear" w:color="auto" w:fill="F4F8F5"/>
            <w:vAlign w:val="center"/>
          </w:tcPr>
          <w:p w14:paraId="7468D1C9" w14:textId="77777777" w:rsidR="004E1C88" w:rsidRDefault="000A4302">
            <w:pPr>
              <w:keepNext/>
              <w:spacing w:after="0" w:line="240" w:lineRule="auto"/>
            </w:pPr>
            <w:r>
              <w:rPr>
                <w:sz w:val="16"/>
              </w:rPr>
              <w:t>NPV of profits, contractor margins and wages</w:t>
            </w:r>
          </w:p>
        </w:tc>
        <w:tc>
          <w:tcPr>
            <w:tcW w:w="893" w:type="dxa"/>
            <w:shd w:val="clear" w:color="auto" w:fill="F4F8F5"/>
            <w:vAlign w:val="center"/>
          </w:tcPr>
          <w:p w14:paraId="74451237" w14:textId="77777777" w:rsidR="004E1C88" w:rsidRDefault="000A4302">
            <w:pPr>
              <w:keepNext/>
              <w:spacing w:after="0" w:line="240" w:lineRule="auto"/>
              <w:jc w:val="right"/>
            </w:pPr>
            <w:r>
              <w:rPr>
                <w:sz w:val="16"/>
              </w:rPr>
              <w:t>+</w:t>
            </w:r>
          </w:p>
        </w:tc>
        <w:tc>
          <w:tcPr>
            <w:tcW w:w="720" w:type="dxa"/>
            <w:shd w:val="clear" w:color="auto" w:fill="F4F8F5"/>
            <w:vAlign w:val="center"/>
          </w:tcPr>
          <w:p w14:paraId="18D8AE1C" w14:textId="77777777" w:rsidR="004E1C88" w:rsidRDefault="000A4302">
            <w:pPr>
              <w:keepNext/>
              <w:spacing w:after="0" w:line="240" w:lineRule="auto"/>
              <w:jc w:val="right"/>
            </w:pPr>
            <w:r>
              <w:rPr>
                <w:sz w:val="16"/>
              </w:rPr>
              <w:t>0.14</w:t>
            </w:r>
          </w:p>
        </w:tc>
        <w:tc>
          <w:tcPr>
            <w:tcW w:w="792" w:type="dxa"/>
            <w:shd w:val="clear" w:color="auto" w:fill="F4F8F5"/>
            <w:vAlign w:val="center"/>
          </w:tcPr>
          <w:p w14:paraId="4B9C31D3" w14:textId="77777777" w:rsidR="004E1C88" w:rsidRDefault="000A4302">
            <w:pPr>
              <w:keepNext/>
              <w:spacing w:after="0" w:line="240" w:lineRule="auto"/>
              <w:jc w:val="right"/>
            </w:pPr>
            <w:r>
              <w:rPr>
                <w:sz w:val="16"/>
              </w:rPr>
              <w:t>0.35</w:t>
            </w:r>
          </w:p>
        </w:tc>
        <w:tc>
          <w:tcPr>
            <w:tcW w:w="792" w:type="dxa"/>
            <w:shd w:val="clear" w:color="auto" w:fill="F4F8F5"/>
            <w:vAlign w:val="center"/>
          </w:tcPr>
          <w:p w14:paraId="42305AB2" w14:textId="77777777" w:rsidR="004E1C88" w:rsidRDefault="000A4302">
            <w:pPr>
              <w:keepNext/>
              <w:spacing w:after="0" w:line="240" w:lineRule="auto"/>
              <w:jc w:val="right"/>
            </w:pPr>
            <w:r>
              <w:rPr>
                <w:sz w:val="16"/>
              </w:rPr>
              <w:t>0.10</w:t>
            </w:r>
          </w:p>
        </w:tc>
        <w:tc>
          <w:tcPr>
            <w:tcW w:w="720" w:type="dxa"/>
            <w:shd w:val="clear" w:color="auto" w:fill="F4F8F5"/>
            <w:vAlign w:val="center"/>
          </w:tcPr>
          <w:p w14:paraId="54143FD8" w14:textId="77777777" w:rsidR="004E1C88" w:rsidRDefault="000A4302">
            <w:pPr>
              <w:keepNext/>
              <w:spacing w:after="0" w:line="240" w:lineRule="auto"/>
              <w:jc w:val="right"/>
            </w:pPr>
            <w:r>
              <w:rPr>
                <w:sz w:val="16"/>
              </w:rPr>
              <w:t>0.15</w:t>
            </w:r>
          </w:p>
        </w:tc>
      </w:tr>
      <w:tr w:rsidR="004E1C88" w14:paraId="6D403424" w14:textId="77777777">
        <w:trPr>
          <w:cantSplit/>
          <w:jc w:val="center"/>
        </w:trPr>
        <w:tc>
          <w:tcPr>
            <w:tcW w:w="2088" w:type="dxa"/>
            <w:vAlign w:val="center"/>
          </w:tcPr>
          <w:p w14:paraId="2B9FB072" w14:textId="77777777" w:rsidR="004E1C88" w:rsidRDefault="000A4302">
            <w:pPr>
              <w:keepNext/>
              <w:spacing w:after="0" w:line="240" w:lineRule="auto"/>
            </w:pPr>
            <w:r>
              <w:rPr>
                <w:b/>
                <w:color w:val="1B4332"/>
                <w:sz w:val="16"/>
              </w:rPr>
              <w:t>Rural/northern jobs</w:t>
            </w:r>
          </w:p>
        </w:tc>
        <w:tc>
          <w:tcPr>
            <w:tcW w:w="3168" w:type="dxa"/>
            <w:vAlign w:val="center"/>
          </w:tcPr>
          <w:p w14:paraId="2840D1FE" w14:textId="77777777" w:rsidR="004E1C88" w:rsidRDefault="000A4302">
            <w:pPr>
              <w:keepNext/>
              <w:spacing w:after="0" w:line="240" w:lineRule="auto"/>
            </w:pPr>
            <w:r>
              <w:rPr>
                <w:sz w:val="16"/>
              </w:rPr>
              <w:t>Mean FTE 2036–2045, excluding the GTA</w:t>
            </w:r>
          </w:p>
        </w:tc>
        <w:tc>
          <w:tcPr>
            <w:tcW w:w="893" w:type="dxa"/>
            <w:vAlign w:val="center"/>
          </w:tcPr>
          <w:p w14:paraId="59C4C92D" w14:textId="77777777" w:rsidR="004E1C88" w:rsidRDefault="000A4302">
            <w:pPr>
              <w:keepNext/>
              <w:spacing w:after="0" w:line="240" w:lineRule="auto"/>
              <w:jc w:val="right"/>
            </w:pPr>
            <w:r>
              <w:rPr>
                <w:sz w:val="16"/>
              </w:rPr>
              <w:t>+</w:t>
            </w:r>
          </w:p>
        </w:tc>
        <w:tc>
          <w:tcPr>
            <w:tcW w:w="720" w:type="dxa"/>
            <w:vAlign w:val="center"/>
          </w:tcPr>
          <w:p w14:paraId="6D669D42" w14:textId="77777777" w:rsidR="004E1C88" w:rsidRDefault="000A4302">
            <w:pPr>
              <w:keepNext/>
              <w:spacing w:after="0" w:line="240" w:lineRule="auto"/>
              <w:jc w:val="right"/>
            </w:pPr>
            <w:r>
              <w:rPr>
                <w:sz w:val="16"/>
              </w:rPr>
              <w:t>0.14</w:t>
            </w:r>
          </w:p>
        </w:tc>
        <w:tc>
          <w:tcPr>
            <w:tcW w:w="792" w:type="dxa"/>
            <w:vAlign w:val="center"/>
          </w:tcPr>
          <w:p w14:paraId="14ABEBFC" w14:textId="77777777" w:rsidR="004E1C88" w:rsidRDefault="000A4302">
            <w:pPr>
              <w:keepNext/>
              <w:spacing w:after="0" w:line="240" w:lineRule="auto"/>
              <w:jc w:val="right"/>
            </w:pPr>
            <w:r>
              <w:rPr>
                <w:sz w:val="16"/>
              </w:rPr>
              <w:t>0.10</w:t>
            </w:r>
          </w:p>
        </w:tc>
        <w:tc>
          <w:tcPr>
            <w:tcW w:w="792" w:type="dxa"/>
            <w:vAlign w:val="center"/>
          </w:tcPr>
          <w:p w14:paraId="2288D187" w14:textId="77777777" w:rsidR="004E1C88" w:rsidRDefault="000A4302">
            <w:pPr>
              <w:keepNext/>
              <w:spacing w:after="0" w:line="240" w:lineRule="auto"/>
              <w:jc w:val="right"/>
            </w:pPr>
            <w:r>
              <w:rPr>
                <w:sz w:val="16"/>
              </w:rPr>
              <w:t>0.25</w:t>
            </w:r>
          </w:p>
        </w:tc>
        <w:tc>
          <w:tcPr>
            <w:tcW w:w="720" w:type="dxa"/>
            <w:vAlign w:val="center"/>
          </w:tcPr>
          <w:p w14:paraId="75DAFD9C" w14:textId="77777777" w:rsidR="004E1C88" w:rsidRDefault="000A4302">
            <w:pPr>
              <w:keepNext/>
              <w:spacing w:after="0" w:line="240" w:lineRule="auto"/>
              <w:jc w:val="right"/>
            </w:pPr>
            <w:r>
              <w:rPr>
                <w:sz w:val="16"/>
              </w:rPr>
              <w:t>0.10</w:t>
            </w:r>
          </w:p>
        </w:tc>
      </w:tr>
      <w:tr w:rsidR="004E1C88" w14:paraId="5D965601" w14:textId="77777777">
        <w:trPr>
          <w:cantSplit/>
          <w:jc w:val="center"/>
        </w:trPr>
        <w:tc>
          <w:tcPr>
            <w:tcW w:w="2088" w:type="dxa"/>
            <w:shd w:val="clear" w:color="auto" w:fill="F4F8F5"/>
            <w:vAlign w:val="center"/>
          </w:tcPr>
          <w:p w14:paraId="531D4DA0" w14:textId="77777777" w:rsidR="004E1C88" w:rsidRDefault="000A4302">
            <w:pPr>
              <w:keepNext/>
              <w:spacing w:after="0" w:line="240" w:lineRule="auto"/>
            </w:pPr>
            <w:r>
              <w:rPr>
                <w:b/>
                <w:color w:val="1B4332"/>
                <w:sz w:val="16"/>
              </w:rPr>
              <w:t>Indigenous community income</w:t>
            </w:r>
          </w:p>
        </w:tc>
        <w:tc>
          <w:tcPr>
            <w:tcW w:w="3168" w:type="dxa"/>
            <w:shd w:val="clear" w:color="auto" w:fill="F4F8F5"/>
            <w:vAlign w:val="center"/>
          </w:tcPr>
          <w:p w14:paraId="2637D967" w14:textId="77777777" w:rsidR="004E1C88" w:rsidRDefault="000A4302">
            <w:pPr>
              <w:keepNext/>
              <w:spacing w:after="0" w:line="240" w:lineRule="auto"/>
            </w:pPr>
            <w:r>
              <w:rPr>
                <w:sz w:val="16"/>
              </w:rPr>
              <w:t>NPV of wages, contractor margins and equity income</w:t>
            </w:r>
          </w:p>
        </w:tc>
        <w:tc>
          <w:tcPr>
            <w:tcW w:w="893" w:type="dxa"/>
            <w:shd w:val="clear" w:color="auto" w:fill="F4F8F5"/>
            <w:vAlign w:val="center"/>
          </w:tcPr>
          <w:p w14:paraId="479C1BEF" w14:textId="77777777" w:rsidR="004E1C88" w:rsidRDefault="000A4302">
            <w:pPr>
              <w:keepNext/>
              <w:spacing w:after="0" w:line="240" w:lineRule="auto"/>
              <w:jc w:val="right"/>
            </w:pPr>
            <w:r>
              <w:rPr>
                <w:sz w:val="16"/>
              </w:rPr>
              <w:t>+</w:t>
            </w:r>
          </w:p>
        </w:tc>
        <w:tc>
          <w:tcPr>
            <w:tcW w:w="720" w:type="dxa"/>
            <w:shd w:val="clear" w:color="auto" w:fill="F4F8F5"/>
            <w:vAlign w:val="center"/>
          </w:tcPr>
          <w:p w14:paraId="4AE87FA8" w14:textId="77777777" w:rsidR="004E1C88" w:rsidRDefault="000A4302">
            <w:pPr>
              <w:keepNext/>
              <w:spacing w:after="0" w:line="240" w:lineRule="auto"/>
              <w:jc w:val="right"/>
            </w:pPr>
            <w:r>
              <w:rPr>
                <w:sz w:val="16"/>
              </w:rPr>
              <w:t>0.14</w:t>
            </w:r>
          </w:p>
        </w:tc>
        <w:tc>
          <w:tcPr>
            <w:tcW w:w="792" w:type="dxa"/>
            <w:shd w:val="clear" w:color="auto" w:fill="F4F8F5"/>
            <w:vAlign w:val="center"/>
          </w:tcPr>
          <w:p w14:paraId="54763615" w14:textId="77777777" w:rsidR="004E1C88" w:rsidRDefault="000A4302">
            <w:pPr>
              <w:keepNext/>
              <w:spacing w:after="0" w:line="240" w:lineRule="auto"/>
              <w:jc w:val="right"/>
            </w:pPr>
            <w:r>
              <w:rPr>
                <w:sz w:val="16"/>
              </w:rPr>
              <w:t>0.10</w:t>
            </w:r>
          </w:p>
        </w:tc>
        <w:tc>
          <w:tcPr>
            <w:tcW w:w="792" w:type="dxa"/>
            <w:shd w:val="clear" w:color="auto" w:fill="F4F8F5"/>
            <w:vAlign w:val="center"/>
          </w:tcPr>
          <w:p w14:paraId="5605AC9A" w14:textId="77777777" w:rsidR="004E1C88" w:rsidRDefault="000A4302">
            <w:pPr>
              <w:keepNext/>
              <w:spacing w:after="0" w:line="240" w:lineRule="auto"/>
              <w:jc w:val="right"/>
            </w:pPr>
            <w:r>
              <w:rPr>
                <w:sz w:val="16"/>
              </w:rPr>
              <w:t>0.35</w:t>
            </w:r>
          </w:p>
        </w:tc>
        <w:tc>
          <w:tcPr>
            <w:tcW w:w="720" w:type="dxa"/>
            <w:shd w:val="clear" w:color="auto" w:fill="F4F8F5"/>
            <w:vAlign w:val="center"/>
          </w:tcPr>
          <w:p w14:paraId="32BB7C25" w14:textId="77777777" w:rsidR="004E1C88" w:rsidRDefault="000A4302">
            <w:pPr>
              <w:keepNext/>
              <w:spacing w:after="0" w:line="240" w:lineRule="auto"/>
              <w:jc w:val="right"/>
            </w:pPr>
            <w:r>
              <w:rPr>
                <w:sz w:val="16"/>
              </w:rPr>
              <w:t>0.10</w:t>
            </w:r>
          </w:p>
        </w:tc>
      </w:tr>
      <w:tr w:rsidR="004E1C88" w14:paraId="6C187573" w14:textId="77777777">
        <w:trPr>
          <w:cantSplit/>
          <w:jc w:val="center"/>
        </w:trPr>
        <w:tc>
          <w:tcPr>
            <w:tcW w:w="2088" w:type="dxa"/>
            <w:vAlign w:val="center"/>
          </w:tcPr>
          <w:p w14:paraId="6B6E57E6" w14:textId="77777777" w:rsidR="004E1C88" w:rsidRDefault="000A4302">
            <w:pPr>
              <w:keepNext/>
              <w:spacing w:after="0" w:line="240" w:lineRule="auto"/>
            </w:pPr>
            <w:r>
              <w:rPr>
                <w:b/>
                <w:color w:val="1B4332"/>
                <w:sz w:val="16"/>
              </w:rPr>
              <w:t>Net carbon benefit</w:t>
            </w:r>
          </w:p>
        </w:tc>
        <w:tc>
          <w:tcPr>
            <w:tcW w:w="3168" w:type="dxa"/>
            <w:vAlign w:val="center"/>
          </w:tcPr>
          <w:p w14:paraId="032F1635" w14:textId="77777777" w:rsidR="004E1C88" w:rsidRDefault="000A4302">
            <w:pPr>
              <w:keepNext/>
              <w:spacing w:after="0" w:line="240" w:lineRule="auto"/>
            </w:pPr>
            <w:r>
              <w:rPr>
                <w:sz w:val="16"/>
              </w:rPr>
              <w:t>Cumulative storage + avoided emissions − emissions</w:t>
            </w:r>
          </w:p>
        </w:tc>
        <w:tc>
          <w:tcPr>
            <w:tcW w:w="893" w:type="dxa"/>
            <w:vAlign w:val="center"/>
          </w:tcPr>
          <w:p w14:paraId="4073A846" w14:textId="77777777" w:rsidR="004E1C88" w:rsidRDefault="000A4302">
            <w:pPr>
              <w:keepNext/>
              <w:spacing w:after="0" w:line="240" w:lineRule="auto"/>
              <w:jc w:val="right"/>
            </w:pPr>
            <w:r>
              <w:rPr>
                <w:sz w:val="16"/>
              </w:rPr>
              <w:t>+</w:t>
            </w:r>
          </w:p>
        </w:tc>
        <w:tc>
          <w:tcPr>
            <w:tcW w:w="720" w:type="dxa"/>
            <w:vAlign w:val="center"/>
          </w:tcPr>
          <w:p w14:paraId="300B680A" w14:textId="77777777" w:rsidR="004E1C88" w:rsidRDefault="000A4302">
            <w:pPr>
              <w:keepNext/>
              <w:spacing w:after="0" w:line="240" w:lineRule="auto"/>
              <w:jc w:val="right"/>
            </w:pPr>
            <w:r>
              <w:rPr>
                <w:sz w:val="16"/>
              </w:rPr>
              <w:t>0.14</w:t>
            </w:r>
          </w:p>
        </w:tc>
        <w:tc>
          <w:tcPr>
            <w:tcW w:w="792" w:type="dxa"/>
            <w:vAlign w:val="center"/>
          </w:tcPr>
          <w:p w14:paraId="40A3139C" w14:textId="77777777" w:rsidR="004E1C88" w:rsidRDefault="000A4302">
            <w:pPr>
              <w:keepNext/>
              <w:spacing w:after="0" w:line="240" w:lineRule="auto"/>
              <w:jc w:val="right"/>
            </w:pPr>
            <w:r>
              <w:rPr>
                <w:sz w:val="16"/>
              </w:rPr>
              <w:t>0.10</w:t>
            </w:r>
          </w:p>
        </w:tc>
        <w:tc>
          <w:tcPr>
            <w:tcW w:w="792" w:type="dxa"/>
            <w:vAlign w:val="center"/>
          </w:tcPr>
          <w:p w14:paraId="4B34288E" w14:textId="77777777" w:rsidR="004E1C88" w:rsidRDefault="000A4302">
            <w:pPr>
              <w:keepNext/>
              <w:spacing w:after="0" w:line="240" w:lineRule="auto"/>
              <w:jc w:val="right"/>
            </w:pPr>
            <w:r>
              <w:rPr>
                <w:sz w:val="16"/>
              </w:rPr>
              <w:t>0.10</w:t>
            </w:r>
          </w:p>
        </w:tc>
        <w:tc>
          <w:tcPr>
            <w:tcW w:w="720" w:type="dxa"/>
            <w:vAlign w:val="center"/>
          </w:tcPr>
          <w:p w14:paraId="2B04A41B" w14:textId="77777777" w:rsidR="004E1C88" w:rsidRDefault="000A4302">
            <w:pPr>
              <w:keepNext/>
              <w:spacing w:after="0" w:line="240" w:lineRule="auto"/>
              <w:jc w:val="right"/>
            </w:pPr>
            <w:r>
              <w:rPr>
                <w:sz w:val="16"/>
              </w:rPr>
              <w:t>0.35</w:t>
            </w:r>
          </w:p>
        </w:tc>
      </w:tr>
      <w:tr w:rsidR="004E1C88" w14:paraId="51BABC91" w14:textId="77777777">
        <w:trPr>
          <w:cantSplit/>
          <w:jc w:val="center"/>
        </w:trPr>
        <w:tc>
          <w:tcPr>
            <w:tcW w:w="2088" w:type="dxa"/>
            <w:shd w:val="clear" w:color="auto" w:fill="F4F8F5"/>
            <w:vAlign w:val="center"/>
          </w:tcPr>
          <w:p w14:paraId="015EAE39" w14:textId="77777777" w:rsidR="004E1C88" w:rsidRDefault="000A4302">
            <w:pPr>
              <w:keepNext/>
              <w:spacing w:after="0" w:line="240" w:lineRule="auto"/>
            </w:pPr>
            <w:r>
              <w:rPr>
                <w:b/>
                <w:color w:val="1B4332"/>
                <w:sz w:val="16"/>
              </w:rPr>
              <w:t>Public cost</w:t>
            </w:r>
          </w:p>
        </w:tc>
        <w:tc>
          <w:tcPr>
            <w:tcW w:w="3168" w:type="dxa"/>
            <w:shd w:val="clear" w:color="auto" w:fill="F4F8F5"/>
            <w:vAlign w:val="center"/>
          </w:tcPr>
          <w:p w14:paraId="284E747C" w14:textId="77777777" w:rsidR="004E1C88" w:rsidRDefault="000A4302">
            <w:pPr>
              <w:keepNext/>
              <w:spacing w:after="0" w:line="240" w:lineRule="auto"/>
            </w:pPr>
            <w:r>
              <w:rPr>
                <w:sz w:val="16"/>
              </w:rPr>
              <w:t>Undiscounted sum of grants and programme costs</w:t>
            </w:r>
          </w:p>
        </w:tc>
        <w:tc>
          <w:tcPr>
            <w:tcW w:w="893" w:type="dxa"/>
            <w:shd w:val="clear" w:color="auto" w:fill="F4F8F5"/>
            <w:vAlign w:val="center"/>
          </w:tcPr>
          <w:p w14:paraId="64D7803A" w14:textId="77777777" w:rsidR="004E1C88" w:rsidRDefault="000A4302">
            <w:pPr>
              <w:keepNext/>
              <w:spacing w:after="0" w:line="240" w:lineRule="auto"/>
              <w:jc w:val="right"/>
            </w:pPr>
            <w:r>
              <w:rPr>
                <w:sz w:val="16"/>
              </w:rPr>
              <w:t>−</w:t>
            </w:r>
          </w:p>
        </w:tc>
        <w:tc>
          <w:tcPr>
            <w:tcW w:w="720" w:type="dxa"/>
            <w:shd w:val="clear" w:color="auto" w:fill="F4F8F5"/>
            <w:vAlign w:val="center"/>
          </w:tcPr>
          <w:p w14:paraId="3A5F2BD7" w14:textId="77777777" w:rsidR="004E1C88" w:rsidRDefault="000A4302">
            <w:pPr>
              <w:keepNext/>
              <w:spacing w:after="0" w:line="240" w:lineRule="auto"/>
              <w:jc w:val="right"/>
            </w:pPr>
            <w:r>
              <w:rPr>
                <w:sz w:val="16"/>
              </w:rPr>
              <w:t>0.14</w:t>
            </w:r>
          </w:p>
        </w:tc>
        <w:tc>
          <w:tcPr>
            <w:tcW w:w="792" w:type="dxa"/>
            <w:shd w:val="clear" w:color="auto" w:fill="F4F8F5"/>
            <w:vAlign w:val="center"/>
          </w:tcPr>
          <w:p w14:paraId="7021B583" w14:textId="77777777" w:rsidR="004E1C88" w:rsidRDefault="000A4302">
            <w:pPr>
              <w:keepNext/>
              <w:spacing w:after="0" w:line="240" w:lineRule="auto"/>
              <w:jc w:val="right"/>
            </w:pPr>
            <w:r>
              <w:rPr>
                <w:sz w:val="16"/>
              </w:rPr>
              <w:t>0.10</w:t>
            </w:r>
          </w:p>
        </w:tc>
        <w:tc>
          <w:tcPr>
            <w:tcW w:w="792" w:type="dxa"/>
            <w:shd w:val="clear" w:color="auto" w:fill="F4F8F5"/>
            <w:vAlign w:val="center"/>
          </w:tcPr>
          <w:p w14:paraId="583D5DB2" w14:textId="77777777" w:rsidR="004E1C88" w:rsidRDefault="000A4302">
            <w:pPr>
              <w:keepNext/>
              <w:spacing w:after="0" w:line="240" w:lineRule="auto"/>
              <w:jc w:val="right"/>
            </w:pPr>
            <w:r>
              <w:rPr>
                <w:sz w:val="16"/>
              </w:rPr>
              <w:t>0.05</w:t>
            </w:r>
          </w:p>
        </w:tc>
        <w:tc>
          <w:tcPr>
            <w:tcW w:w="720" w:type="dxa"/>
            <w:shd w:val="clear" w:color="auto" w:fill="F4F8F5"/>
            <w:vAlign w:val="center"/>
          </w:tcPr>
          <w:p w14:paraId="45406049" w14:textId="77777777" w:rsidR="004E1C88" w:rsidRDefault="000A4302">
            <w:pPr>
              <w:keepNext/>
              <w:spacing w:after="0" w:line="240" w:lineRule="auto"/>
              <w:jc w:val="right"/>
            </w:pPr>
            <w:r>
              <w:rPr>
                <w:sz w:val="16"/>
              </w:rPr>
              <w:t>0.05</w:t>
            </w:r>
          </w:p>
        </w:tc>
      </w:tr>
      <w:tr w:rsidR="004E1C88" w14:paraId="5257A93B" w14:textId="77777777">
        <w:trPr>
          <w:cantSplit/>
          <w:jc w:val="center"/>
        </w:trPr>
        <w:tc>
          <w:tcPr>
            <w:tcW w:w="2088" w:type="dxa"/>
            <w:vAlign w:val="center"/>
          </w:tcPr>
          <w:p w14:paraId="03E0DDAC" w14:textId="77777777" w:rsidR="004E1C88" w:rsidRDefault="000A4302">
            <w:pPr>
              <w:spacing w:after="0" w:line="240" w:lineRule="auto"/>
            </w:pPr>
            <w:r>
              <w:rPr>
                <w:b/>
                <w:color w:val="1B4332"/>
                <w:sz w:val="16"/>
              </w:rPr>
              <w:t>Investment risk</w:t>
            </w:r>
          </w:p>
        </w:tc>
        <w:tc>
          <w:tcPr>
            <w:tcW w:w="3168" w:type="dxa"/>
            <w:vAlign w:val="center"/>
          </w:tcPr>
          <w:p w14:paraId="64A4BE8A" w14:textId="77777777" w:rsidR="004E1C88" w:rsidRDefault="000A4302">
            <w:pPr>
              <w:spacing w:after="0" w:line="240" w:lineRule="auto"/>
            </w:pPr>
            <w:r>
              <w:rPr>
                <w:sz w:val="16"/>
              </w:rPr>
              <w:t>Share of new plants with negative cumulative profit</w:t>
            </w:r>
          </w:p>
        </w:tc>
        <w:tc>
          <w:tcPr>
            <w:tcW w:w="893" w:type="dxa"/>
            <w:vAlign w:val="center"/>
          </w:tcPr>
          <w:p w14:paraId="1F2E90AC" w14:textId="77777777" w:rsidR="004E1C88" w:rsidRDefault="000A4302">
            <w:pPr>
              <w:spacing w:after="0" w:line="240" w:lineRule="auto"/>
              <w:jc w:val="right"/>
            </w:pPr>
            <w:r>
              <w:rPr>
                <w:sz w:val="16"/>
              </w:rPr>
              <w:t>−</w:t>
            </w:r>
          </w:p>
        </w:tc>
        <w:tc>
          <w:tcPr>
            <w:tcW w:w="720" w:type="dxa"/>
            <w:vAlign w:val="center"/>
          </w:tcPr>
          <w:p w14:paraId="5870D679" w14:textId="77777777" w:rsidR="004E1C88" w:rsidRDefault="000A4302">
            <w:pPr>
              <w:spacing w:after="0" w:line="240" w:lineRule="auto"/>
              <w:jc w:val="right"/>
            </w:pPr>
            <w:r>
              <w:rPr>
                <w:sz w:val="16"/>
              </w:rPr>
              <w:t>0.14</w:t>
            </w:r>
          </w:p>
        </w:tc>
        <w:tc>
          <w:tcPr>
            <w:tcW w:w="792" w:type="dxa"/>
            <w:vAlign w:val="center"/>
          </w:tcPr>
          <w:p w14:paraId="7BE0BE70" w14:textId="77777777" w:rsidR="004E1C88" w:rsidRDefault="000A4302">
            <w:pPr>
              <w:spacing w:after="0" w:line="240" w:lineRule="auto"/>
              <w:jc w:val="right"/>
            </w:pPr>
            <w:r>
              <w:rPr>
                <w:sz w:val="16"/>
              </w:rPr>
              <w:t>0.05</w:t>
            </w:r>
          </w:p>
        </w:tc>
        <w:tc>
          <w:tcPr>
            <w:tcW w:w="792" w:type="dxa"/>
            <w:vAlign w:val="center"/>
          </w:tcPr>
          <w:p w14:paraId="77F6D0C3" w14:textId="77777777" w:rsidR="004E1C88" w:rsidRDefault="000A4302">
            <w:pPr>
              <w:spacing w:after="0" w:line="240" w:lineRule="auto"/>
              <w:jc w:val="right"/>
            </w:pPr>
            <w:r>
              <w:rPr>
                <w:sz w:val="16"/>
              </w:rPr>
              <w:t>0.05</w:t>
            </w:r>
          </w:p>
        </w:tc>
        <w:tc>
          <w:tcPr>
            <w:tcW w:w="720" w:type="dxa"/>
            <w:vAlign w:val="center"/>
          </w:tcPr>
          <w:p w14:paraId="52B3AF44" w14:textId="77777777" w:rsidR="004E1C88" w:rsidRDefault="000A4302">
            <w:pPr>
              <w:spacing w:after="0" w:line="240" w:lineRule="auto"/>
              <w:jc w:val="right"/>
            </w:pPr>
            <w:r>
              <w:rPr>
                <w:sz w:val="16"/>
              </w:rPr>
              <w:t>0.05</w:t>
            </w:r>
          </w:p>
        </w:tc>
      </w:tr>
    </w:tbl>
    <w:p w14:paraId="08041AFF" w14:textId="77777777" w:rsidR="004E1C88" w:rsidRDefault="000A4302">
      <w:pPr>
        <w:spacing w:before="80" w:after="20" w:line="240" w:lineRule="auto"/>
        <w:jc w:val="both"/>
      </w:pPr>
      <w:r>
        <w:rPr>
          <w:color w:val="5F6B64"/>
          <w:sz w:val="15"/>
        </w:rPr>
        <w:t>Equal weights are 1/7 for each criterion.</w:t>
      </w:r>
    </w:p>
    <w:p w14:paraId="208C64F5" w14:textId="77777777" w:rsidR="004E1C88" w:rsidRDefault="000A4302">
      <w:pPr>
        <w:spacing w:after="200" w:line="240" w:lineRule="auto"/>
        <w:jc w:val="both"/>
      </w:pPr>
      <w:r>
        <w:t>The score of a strategy is the weighted sum of its criteria after each criterion is scaled from the worst value in the set to the best. For a criterion that should be small, the scaled value is replaced by one minus that value.</w:t>
      </w:r>
    </w:p>
    <w:p w14:paraId="4509C6F2" w14:textId="77777777" w:rsidR="003270D6" w:rsidRDefault="00000000">
      <w:pPr>
        <w:spacing w:before="60" w:after="100"/>
        <w:jc w:val="center"/>
      </w:pPr>
      <m:oMathPara>
        <m:oMath>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s,c</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s</m:t>
                      </m:r>
                    </m:sub>
                  </m:sSub>
                  <m:sSub>
                    <m:sSubPr>
                      <m:ctrlPr>
                        <w:rPr>
                          <w:rFonts w:ascii="Cambria Math" w:hAnsi="Cambria Math"/>
                        </w:rPr>
                      </m:ctrlPr>
                    </m:sSubPr>
                    <m:e>
                      <m:r>
                        <w:rPr>
                          <w:rFonts w:ascii="Cambria Math" w:hAnsi="Cambria Math"/>
                        </w:rPr>
                        <m:t>x</m:t>
                      </m:r>
                    </m:e>
                    <m:sub>
                      <m:r>
                        <w:rPr>
                          <w:rFonts w:ascii="Cambria Math" w:hAnsi="Cambria Math"/>
                        </w:rPr>
                        <m:t>c</m:t>
                      </m:r>
                    </m:sub>
                  </m:sSub>
                </m:num>
                <m:den>
                  <m:sSub>
                    <m:sSubPr>
                      <m:ctrlPr>
                        <w:rPr>
                          <w:rFonts w:ascii="Cambria Math" w:hAnsi="Cambria Math"/>
                        </w:rPr>
                      </m:ctrlPr>
                    </m:sSubPr>
                    <m:e>
                      <m:r>
                        <w:rPr>
                          <w:rFonts w:ascii="Cambria Math" w:hAnsi="Cambria Math"/>
                        </w:rPr>
                        <m:t>max</m:t>
                      </m:r>
                    </m:e>
                    <m:sub>
                      <m:r>
                        <w:rPr>
                          <w:rFonts w:ascii="Cambria Math" w:hAnsi="Cambria Math"/>
                        </w:rPr>
                        <m:t>s</m:t>
                      </m:r>
                    </m:sub>
                  </m:sSub>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s</m:t>
                      </m:r>
                    </m:sub>
                  </m:sSub>
                  <m:sSub>
                    <m:sSubPr>
                      <m:ctrlPr>
                        <w:rPr>
                          <w:rFonts w:ascii="Cambria Math" w:hAnsi="Cambria Math"/>
                        </w:rPr>
                      </m:ctrlPr>
                    </m:sSubPr>
                    <m:e>
                      <m:r>
                        <w:rPr>
                          <w:rFonts w:ascii="Cambria Math" w:hAnsi="Cambria Math"/>
                        </w:rPr>
                        <m:t>x</m:t>
                      </m:r>
                    </m:e>
                    <m:sub>
                      <m:r>
                        <w:rPr>
                          <w:rFonts w:ascii="Cambria Math" w:hAnsi="Cambria Math"/>
                        </w:rPr>
                        <m:t>c</m:t>
                      </m:r>
                    </m:sub>
                  </m:sSub>
                </m:den>
              </m:f>
            </m:e>
          </m:nary>
        </m:oMath>
      </m:oMathPara>
    </w:p>
    <w:p w14:paraId="232217BE" w14:textId="77777777" w:rsidR="004E1C88" w:rsidRDefault="000A4302">
      <w:pPr>
        <w:pStyle w:val="Titre2"/>
      </w:pPr>
      <w:bookmarkStart w:id="12" w:name="_Toc243253805"/>
      <w:r>
        <w:rPr>
          <w:color w:val="C9A227"/>
        </w:rPr>
        <w:t>4.4</w:t>
      </w:r>
      <w:r>
        <w:t xml:space="preserve">  Indicators, parameters and coupling</w:t>
      </w:r>
      <w:bookmarkEnd w:id="12"/>
    </w:p>
    <w:p w14:paraId="6DF5A817" w14:textId="77777777" w:rsidR="004E1C88" w:rsidRDefault="000A4302">
      <w:pPr>
        <w:spacing w:after="60"/>
        <w:ind w:left="403" w:hanging="259"/>
        <w:jc w:val="both"/>
      </w:pPr>
      <w:r>
        <w:rPr>
          <w:color w:val="C9A227"/>
          <w:sz w:val="13"/>
        </w:rPr>
        <w:t>■</w:t>
      </w:r>
      <w:r>
        <w:tab/>
      </w:r>
      <w:r>
        <w:rPr>
          <w:b/>
        </w:rPr>
        <w:t>Jobs:</w:t>
      </w:r>
      <w:r>
        <w:t xml:space="preserve"> plant jobs follow </w:t>
      </w:r>
      <w:r>
        <w:rPr>
          <w:color w:val="2D6A4F"/>
        </w:rPr>
        <w:t>Table 3</w:t>
      </w:r>
      <w:r>
        <w:t xml:space="preserve"> with the facility and woodlands columns added (0.41 per 1,000 m</w:t>
      </w:r>
      <w:r>
        <w:rPr>
          <w:vertAlign w:val="superscript"/>
        </w:rPr>
        <w:t>3</w:t>
      </w:r>
      <w:r>
        <w:t xml:space="preserve"> at a softwood sawmill; 0.36 at a composite mill), or technology benchmarks for new plants (1.6 FTE per 1,000 m</w:t>
      </w:r>
      <w:r>
        <w:rPr>
          <w:vertAlign w:val="superscript"/>
        </w:rPr>
        <w:t>3</w:t>
      </w:r>
      <w:r>
        <w:t xml:space="preserve"> of mass timber; 5 FTE per 1,000 m</w:t>
      </w:r>
      <w:r>
        <w:rPr>
          <w:vertAlign w:val="superscript"/>
        </w:rPr>
        <w:t>3</w:t>
      </w:r>
      <w:r>
        <w:t xml:space="preserve"> of panels). Logging and hauling then add a further 0.40 FTE per 1,000 m</w:t>
      </w:r>
      <w:r>
        <w:rPr>
          <w:vertAlign w:val="superscript"/>
        </w:rPr>
        <w:t>3</w:t>
      </w:r>
      <w:r>
        <w:t xml:space="preserve"> harvested. That 0.40 counts independent contractors. It is an assumption, not the woodlands column of </w:t>
      </w:r>
      <w:r>
        <w:rPr>
          <w:color w:val="2D6A4F"/>
        </w:rPr>
        <w:t>Table 3</w:t>
      </w:r>
      <w:r>
        <w:t>, and the rural total includes both.</w:t>
      </w:r>
    </w:p>
    <w:p w14:paraId="043E72EB" w14:textId="77777777" w:rsidR="004E1C88" w:rsidRDefault="000A4302">
      <w:pPr>
        <w:spacing w:after="60"/>
        <w:ind w:left="403" w:hanging="259"/>
        <w:jc w:val="both"/>
      </w:pPr>
      <w:r>
        <w:rPr>
          <w:color w:val="C9A227"/>
          <w:sz w:val="13"/>
        </w:rPr>
        <w:t>■</w:t>
      </w:r>
      <w:r>
        <w:tab/>
      </w:r>
      <w:r>
        <w:rPr>
          <w:b/>
        </w:rPr>
        <w:t>Indigenous income:</w:t>
      </w:r>
      <w:r>
        <w:t xml:space="preserve"> wages of Indigenous workers (regional labour share; 60% local hiring at Indigenous-majority plants; +15 percentage points at partnership plants; 80% at Indigenous-owned contractors), plus margins of Indigenous-owned contractors, plus the equity share of plant profits after capital charges. Equity losses are counted, so Indigenous investors carry downside risk.</w:t>
      </w:r>
    </w:p>
    <w:p w14:paraId="6ACB5EE3" w14:textId="77777777" w:rsidR="004E1C88" w:rsidRDefault="000A4302">
      <w:pPr>
        <w:spacing w:after="60"/>
        <w:ind w:left="403" w:hanging="259"/>
        <w:jc w:val="both"/>
      </w:pPr>
      <w:r>
        <w:rPr>
          <w:color w:val="C9A227"/>
          <w:sz w:val="13"/>
        </w:rPr>
        <w:t>■</w:t>
      </w:r>
      <w:r>
        <w:tab/>
      </w:r>
      <w:r>
        <w:rPr>
          <w:b/>
        </w:rPr>
        <w:t>Carbon:</w:t>
      </w:r>
      <w:r>
        <w:t xml:space="preserve"> net benefit = carbon stored in products (FORBIOM-ON storage factors) + fossil emissions avoided by bioheat (1.23 tCO</w:t>
      </w:r>
      <w:r>
        <w:rPr>
          <w:vertAlign w:val="subscript"/>
        </w:rPr>
        <w:t>2</w:t>
      </w:r>
      <w:r>
        <w:t>e/odt replacing heating oil) − process, freight (0.00005 tCO</w:t>
      </w:r>
      <w:r>
        <w:rPr>
          <w:vertAlign w:val="subscript"/>
        </w:rPr>
        <w:t>2</w:t>
      </w:r>
      <w:r>
        <w:t>/m</w:t>
      </w:r>
      <w:r>
        <w:rPr>
          <w:vertAlign w:val="superscript"/>
        </w:rPr>
        <w:t>3</w:t>
      </w:r>
      <w:r>
        <w:t>·km) and harvest (0.012 tCO</w:t>
      </w:r>
      <w:r>
        <w:rPr>
          <w:vertAlign w:val="subscript"/>
        </w:rPr>
        <w:t>2</w:t>
      </w:r>
      <w:r>
        <w:t>/m</w:t>
      </w:r>
      <w:r>
        <w:rPr>
          <w:vertAlign w:val="superscript"/>
        </w:rPr>
        <w:t>3</w:t>
      </w:r>
      <w:r>
        <w:t>) emissions.</w:t>
      </w:r>
    </w:p>
    <w:p w14:paraId="1704092D" w14:textId="77777777" w:rsidR="004E1C88" w:rsidRDefault="000A4302">
      <w:pPr>
        <w:spacing w:after="60"/>
        <w:ind w:left="403" w:hanging="259"/>
        <w:jc w:val="both"/>
      </w:pPr>
      <w:r>
        <w:rPr>
          <w:color w:val="C9A227"/>
          <w:sz w:val="13"/>
        </w:rPr>
        <w:t>■</w:t>
      </w:r>
      <w:r>
        <w:tab/>
      </w:r>
      <w:r>
        <w:rPr>
          <w:b/>
        </w:rPr>
        <w:t>Residues:</w:t>
      </w:r>
      <w:r>
        <w:t xml:space="preserve"> sawmills generate 0.40 m</w:t>
      </w:r>
      <w:r>
        <w:rPr>
          <w:vertAlign w:val="superscript"/>
        </w:rPr>
        <w:t>3</w:t>
      </w:r>
      <w:r>
        <w:t xml:space="preserve"> of residue per m</w:t>
      </w:r>
      <w:r>
        <w:rPr>
          <w:vertAlign w:val="superscript"/>
        </w:rPr>
        <w:t>3</w:t>
      </w:r>
      <w:r>
        <w:t xml:space="preserve"> of logs (0.42 odt/m</w:t>
      </w:r>
      <w:r>
        <w:rPr>
          <w:vertAlign w:val="superscript"/>
        </w:rPr>
        <w:t>3</w:t>
      </w:r>
      <w:r>
        <w:t>), of which 60% is already absorbed by pulp, composite and cogeneration uses. Harvesting yields 0.12 odt/m</w:t>
      </w:r>
      <w:r>
        <w:rPr>
          <w:vertAlign w:val="superscript"/>
        </w:rPr>
        <w:t>3</w:t>
      </w:r>
      <w:r>
        <w:t xml:space="preserve"> of forest residue, recoverable at $45/odt.</w:t>
      </w:r>
    </w:p>
    <w:p w14:paraId="10E0CD9B" w14:textId="77777777" w:rsidR="004E1C88" w:rsidRDefault="000A4302">
      <w:pPr>
        <w:spacing w:after="60"/>
        <w:ind w:left="403" w:hanging="259"/>
        <w:jc w:val="both"/>
      </w:pPr>
      <w:r>
        <w:rPr>
          <w:color w:val="C9A227"/>
          <w:sz w:val="13"/>
        </w:rPr>
        <w:t>■</w:t>
      </w:r>
      <w:r>
        <w:tab/>
      </w:r>
      <w:r>
        <w:rPr>
          <w:b/>
        </w:rPr>
        <w:t>Recorded outputs:</w:t>
      </w:r>
      <w:r>
        <w:t xml:space="preserve"> annual records by FMU of harvest by fibre class, LTMD, products (lumber, mass timber, panels, OSB, pulp, bioheat, pellets), residue use, prices, plant counts, jobs, Indigenous jobs and income, value added, carbon and cumulative public cost, plus a registry of every new plant.</w:t>
      </w:r>
    </w:p>
    <w:p w14:paraId="1B3C6703" w14:textId="77777777" w:rsidR="004E1C88" w:rsidRDefault="000A4302">
      <w:pPr>
        <w:keepNext/>
        <w:spacing w:before="160" w:after="40"/>
      </w:pPr>
      <w:r>
        <w:rPr>
          <w:rFonts w:ascii="Georgia" w:eastAsia="Georgia" w:hAnsi="Georgia" w:cs="Georgia"/>
          <w:b/>
          <w:i/>
          <w:color w:val="1B4332"/>
        </w:rPr>
        <w:lastRenderedPageBreak/>
        <w:t>Parameters</w:t>
      </w:r>
    </w:p>
    <w:p w14:paraId="77489E4D" w14:textId="6808C0DE" w:rsidR="004E1C88" w:rsidRDefault="000A4302">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sidR="00AD35BC">
        <w:rPr>
          <w:b/>
          <w:noProof/>
          <w:color w:val="1B4332"/>
          <w:sz w:val="19"/>
        </w:rPr>
        <w:t>10</w:t>
      </w:r>
      <w:r>
        <w:rPr>
          <w:b/>
          <w:color w:val="1B4332"/>
          <w:sz w:val="19"/>
        </w:rPr>
        <w:fldChar w:fldCharType="end"/>
      </w:r>
      <w:r>
        <w:rPr>
          <w:b/>
          <w:color w:val="1B4332"/>
          <w:sz w:val="19"/>
        </w:rPr>
        <w:t>. </w:t>
      </w:r>
      <w:r>
        <w:rPr>
          <w:sz w:val="19"/>
        </w:rPr>
        <w:t>Key FORBIOM-ABM parameters (2026 CAD, real).</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879"/>
        <w:gridCol w:w="2664"/>
        <w:gridCol w:w="2232"/>
        <w:gridCol w:w="1397"/>
      </w:tblGrid>
      <w:tr w:rsidR="004E1C88" w14:paraId="6BE7A256" w14:textId="77777777">
        <w:trPr>
          <w:cantSplit/>
          <w:tblHeader/>
          <w:jc w:val="center"/>
        </w:trPr>
        <w:tc>
          <w:tcPr>
            <w:tcW w:w="2880" w:type="dxa"/>
            <w:shd w:val="clear" w:color="auto" w:fill="1B4332"/>
            <w:vAlign w:val="center"/>
          </w:tcPr>
          <w:p w14:paraId="37EDE35D" w14:textId="77777777" w:rsidR="004E1C88" w:rsidRDefault="000A4302">
            <w:pPr>
              <w:keepNext/>
              <w:spacing w:after="0" w:line="240" w:lineRule="auto"/>
            </w:pPr>
            <w:r>
              <w:rPr>
                <w:b/>
                <w:color w:val="FFFFFF"/>
                <w:sz w:val="16"/>
              </w:rPr>
              <w:t>Parameter</w:t>
            </w:r>
          </w:p>
        </w:tc>
        <w:tc>
          <w:tcPr>
            <w:tcW w:w="2664" w:type="dxa"/>
            <w:shd w:val="clear" w:color="auto" w:fill="1B4332"/>
            <w:vAlign w:val="center"/>
          </w:tcPr>
          <w:p w14:paraId="3C383623" w14:textId="77777777" w:rsidR="004E1C88" w:rsidRDefault="000A4302">
            <w:pPr>
              <w:keepNext/>
              <w:spacing w:after="0" w:line="240" w:lineRule="auto"/>
            </w:pPr>
            <w:r>
              <w:rPr>
                <w:b/>
                <w:color w:val="FFFFFF"/>
                <w:sz w:val="16"/>
              </w:rPr>
              <w:t>Value</w:t>
            </w:r>
          </w:p>
        </w:tc>
        <w:tc>
          <w:tcPr>
            <w:tcW w:w="2232" w:type="dxa"/>
            <w:shd w:val="clear" w:color="auto" w:fill="1B4332"/>
            <w:vAlign w:val="center"/>
          </w:tcPr>
          <w:p w14:paraId="53819DE7" w14:textId="77777777" w:rsidR="004E1C88" w:rsidRDefault="000A4302">
            <w:pPr>
              <w:keepNext/>
              <w:spacing w:after="0" w:line="240" w:lineRule="auto"/>
            </w:pPr>
            <w:r>
              <w:rPr>
                <w:b/>
                <w:color w:val="FFFFFF"/>
                <w:sz w:val="16"/>
              </w:rPr>
              <w:t>Source / basis</w:t>
            </w:r>
          </w:p>
        </w:tc>
        <w:tc>
          <w:tcPr>
            <w:tcW w:w="1397" w:type="dxa"/>
            <w:shd w:val="clear" w:color="auto" w:fill="1B4332"/>
            <w:vAlign w:val="center"/>
          </w:tcPr>
          <w:p w14:paraId="2E9381CF" w14:textId="77777777" w:rsidR="004E1C88" w:rsidRDefault="000A4302">
            <w:pPr>
              <w:keepNext/>
              <w:spacing w:after="0" w:line="240" w:lineRule="auto"/>
            </w:pPr>
            <w:r>
              <w:rPr>
                <w:b/>
                <w:color w:val="FFFFFF"/>
                <w:sz w:val="16"/>
              </w:rPr>
              <w:t>Status</w:t>
            </w:r>
          </w:p>
        </w:tc>
      </w:tr>
      <w:tr w:rsidR="004E1C88" w14:paraId="4C110D8E" w14:textId="77777777">
        <w:trPr>
          <w:cantSplit/>
          <w:jc w:val="center"/>
        </w:trPr>
        <w:tc>
          <w:tcPr>
            <w:tcW w:w="2880" w:type="dxa"/>
            <w:vAlign w:val="center"/>
          </w:tcPr>
          <w:p w14:paraId="304BA9AA" w14:textId="77777777" w:rsidR="004E1C88" w:rsidRDefault="000A4302">
            <w:pPr>
              <w:keepNext/>
              <w:spacing w:after="0" w:line="240" w:lineRule="auto"/>
            </w:pPr>
            <w:r>
              <w:rPr>
                <w:b/>
                <w:color w:val="1B4332"/>
                <w:sz w:val="15"/>
              </w:rPr>
              <w:t>LTMD and harvest by FMU and fibre class</w:t>
            </w:r>
          </w:p>
        </w:tc>
        <w:tc>
          <w:tcPr>
            <w:tcW w:w="2664" w:type="dxa"/>
            <w:vAlign w:val="center"/>
          </w:tcPr>
          <w:p w14:paraId="61B8B24D" w14:textId="77777777" w:rsidR="004E1C88" w:rsidRDefault="000A4302">
            <w:pPr>
              <w:keepNext/>
              <w:spacing w:after="0" w:line="240" w:lineRule="auto"/>
            </w:pPr>
            <w:r>
              <w:rPr>
                <w:color w:val="2D6A4F"/>
                <w:sz w:val="15"/>
              </w:rPr>
              <w:t>Table 2</w:t>
            </w:r>
          </w:p>
        </w:tc>
        <w:tc>
          <w:tcPr>
            <w:tcW w:w="2232" w:type="dxa"/>
            <w:vAlign w:val="center"/>
          </w:tcPr>
          <w:p w14:paraId="059D221F" w14:textId="77777777" w:rsidR="004E1C88" w:rsidRDefault="000A4302">
            <w:pPr>
              <w:keepNext/>
              <w:spacing w:after="0" w:line="240" w:lineRule="auto"/>
            </w:pPr>
            <w:r>
              <w:rPr>
                <w:sz w:val="15"/>
              </w:rPr>
              <w:t>ARWoodS 2025, FY2019–2024 means</w:t>
            </w:r>
          </w:p>
        </w:tc>
        <w:tc>
          <w:tcPr>
            <w:tcW w:w="1397" w:type="dxa"/>
            <w:vAlign w:val="center"/>
          </w:tcPr>
          <w:p w14:paraId="7832B32F" w14:textId="77777777" w:rsidR="004E1C88" w:rsidRDefault="000A4302">
            <w:pPr>
              <w:keepNext/>
              <w:spacing w:after="0" w:line="240" w:lineRule="auto"/>
            </w:pPr>
            <w:r>
              <w:rPr>
                <w:sz w:val="15"/>
              </w:rPr>
              <w:t>Calibrated</w:t>
            </w:r>
          </w:p>
        </w:tc>
      </w:tr>
      <w:tr w:rsidR="004E1C88" w14:paraId="74AD8DA0" w14:textId="77777777">
        <w:trPr>
          <w:cantSplit/>
          <w:jc w:val="center"/>
        </w:trPr>
        <w:tc>
          <w:tcPr>
            <w:tcW w:w="2880" w:type="dxa"/>
            <w:shd w:val="clear" w:color="auto" w:fill="F4F8F5"/>
            <w:vAlign w:val="center"/>
          </w:tcPr>
          <w:p w14:paraId="4541E79D" w14:textId="77777777" w:rsidR="004E1C88" w:rsidRDefault="000A4302">
            <w:pPr>
              <w:keepNext/>
              <w:spacing w:after="0" w:line="240" w:lineRule="auto"/>
            </w:pPr>
            <w:r>
              <w:rPr>
                <w:b/>
                <w:color w:val="1B4332"/>
                <w:sz w:val="15"/>
              </w:rPr>
              <w:t>Plant jobs per 1,000 m</w:t>
            </w:r>
            <w:r>
              <w:rPr>
                <w:b/>
                <w:color w:val="1B4332"/>
                <w:sz w:val="15"/>
                <w:vertAlign w:val="superscript"/>
              </w:rPr>
              <w:t>3</w:t>
            </w:r>
            <w:r>
              <w:rPr>
                <w:b/>
                <w:color w:val="1B4332"/>
                <w:sz w:val="15"/>
              </w:rPr>
              <w:t xml:space="preserve"> (sawmill; composite)</w:t>
            </w:r>
          </w:p>
        </w:tc>
        <w:tc>
          <w:tcPr>
            <w:tcW w:w="2664" w:type="dxa"/>
            <w:shd w:val="clear" w:color="auto" w:fill="F4F8F5"/>
            <w:vAlign w:val="center"/>
          </w:tcPr>
          <w:p w14:paraId="0C5F4283" w14:textId="77777777" w:rsidR="004E1C88" w:rsidRDefault="000A4302">
            <w:pPr>
              <w:keepNext/>
              <w:spacing w:after="0" w:line="240" w:lineRule="auto"/>
            </w:pPr>
            <w:r>
              <w:rPr>
                <w:sz w:val="15"/>
              </w:rPr>
              <w:t>0.41; 0.36</w:t>
            </w:r>
          </w:p>
        </w:tc>
        <w:tc>
          <w:tcPr>
            <w:tcW w:w="2232" w:type="dxa"/>
            <w:shd w:val="clear" w:color="auto" w:fill="F4F8F5"/>
            <w:vAlign w:val="center"/>
          </w:tcPr>
          <w:p w14:paraId="3D875237" w14:textId="77777777" w:rsidR="004E1C88" w:rsidRDefault="000A4302">
            <w:pPr>
              <w:keepNext/>
              <w:spacing w:after="0" w:line="240" w:lineRule="auto"/>
            </w:pPr>
            <w:r>
              <w:rPr>
                <w:sz w:val="15"/>
              </w:rPr>
              <w:t xml:space="preserve">eFAR facility + woodlands, </w:t>
            </w:r>
            <w:r>
              <w:rPr>
                <w:color w:val="2D6A4F"/>
                <w:sz w:val="15"/>
              </w:rPr>
              <w:t>Table 3</w:t>
            </w:r>
          </w:p>
        </w:tc>
        <w:tc>
          <w:tcPr>
            <w:tcW w:w="1397" w:type="dxa"/>
            <w:shd w:val="clear" w:color="auto" w:fill="F4F8F5"/>
            <w:vAlign w:val="center"/>
          </w:tcPr>
          <w:p w14:paraId="0B69CB6B" w14:textId="77777777" w:rsidR="004E1C88" w:rsidRDefault="000A4302">
            <w:pPr>
              <w:keepNext/>
              <w:spacing w:after="0" w:line="240" w:lineRule="auto"/>
            </w:pPr>
            <w:r>
              <w:rPr>
                <w:sz w:val="15"/>
              </w:rPr>
              <w:t>Calibrated</w:t>
            </w:r>
          </w:p>
        </w:tc>
      </w:tr>
      <w:tr w:rsidR="004E1C88" w14:paraId="401AE7FA" w14:textId="77777777">
        <w:trPr>
          <w:cantSplit/>
          <w:jc w:val="center"/>
        </w:trPr>
        <w:tc>
          <w:tcPr>
            <w:tcW w:w="2880" w:type="dxa"/>
            <w:vAlign w:val="center"/>
          </w:tcPr>
          <w:p w14:paraId="411F3773" w14:textId="77777777" w:rsidR="004E1C88" w:rsidRDefault="000A4302">
            <w:pPr>
              <w:keepNext/>
              <w:spacing w:after="0" w:line="240" w:lineRule="auto"/>
            </w:pPr>
            <w:r>
              <w:rPr>
                <w:b/>
                <w:color w:val="1B4332"/>
                <w:sz w:val="15"/>
              </w:rPr>
              <w:t>Logging and hauling jobs per 1,000 m</w:t>
            </w:r>
            <w:r>
              <w:rPr>
                <w:b/>
                <w:color w:val="1B4332"/>
                <w:sz w:val="15"/>
                <w:vertAlign w:val="superscript"/>
              </w:rPr>
              <w:t>3</w:t>
            </w:r>
          </w:p>
        </w:tc>
        <w:tc>
          <w:tcPr>
            <w:tcW w:w="2664" w:type="dxa"/>
            <w:vAlign w:val="center"/>
          </w:tcPr>
          <w:p w14:paraId="659F0839" w14:textId="77777777" w:rsidR="004E1C88" w:rsidRDefault="000A4302">
            <w:pPr>
              <w:keepNext/>
              <w:spacing w:after="0" w:line="240" w:lineRule="auto"/>
            </w:pPr>
            <w:r>
              <w:rPr>
                <w:sz w:val="15"/>
              </w:rPr>
              <w:t>0.40</w:t>
            </w:r>
          </w:p>
        </w:tc>
        <w:tc>
          <w:tcPr>
            <w:tcW w:w="2232" w:type="dxa"/>
            <w:vAlign w:val="center"/>
          </w:tcPr>
          <w:p w14:paraId="210B5D8F" w14:textId="77777777" w:rsidR="004E1C88" w:rsidRDefault="000A4302">
            <w:pPr>
              <w:keepNext/>
              <w:spacing w:after="0" w:line="240" w:lineRule="auto"/>
            </w:pPr>
            <w:r>
              <w:rPr>
                <w:sz w:val="15"/>
              </w:rPr>
              <w:t>Assumption, added on top of plant jobs</w:t>
            </w:r>
          </w:p>
        </w:tc>
        <w:tc>
          <w:tcPr>
            <w:tcW w:w="1397" w:type="dxa"/>
            <w:vAlign w:val="center"/>
          </w:tcPr>
          <w:p w14:paraId="4C10EB2D" w14:textId="77777777" w:rsidR="004E1C88" w:rsidRDefault="000A4302">
            <w:pPr>
              <w:keepNext/>
              <w:spacing w:after="0" w:line="240" w:lineRule="auto"/>
            </w:pPr>
            <w:r>
              <w:rPr>
                <w:sz w:val="15"/>
              </w:rPr>
              <w:t>Assumption</w:t>
            </w:r>
          </w:p>
        </w:tc>
      </w:tr>
      <w:tr w:rsidR="004E1C88" w14:paraId="4D65DE4E" w14:textId="77777777">
        <w:trPr>
          <w:cantSplit/>
          <w:jc w:val="center"/>
        </w:trPr>
        <w:tc>
          <w:tcPr>
            <w:tcW w:w="2880" w:type="dxa"/>
            <w:shd w:val="clear" w:color="auto" w:fill="F4F8F5"/>
            <w:vAlign w:val="center"/>
          </w:tcPr>
          <w:p w14:paraId="6342385C" w14:textId="77777777" w:rsidR="004E1C88" w:rsidRDefault="000A4302">
            <w:pPr>
              <w:keepNext/>
              <w:spacing w:after="0" w:line="240" w:lineRule="auto"/>
            </w:pPr>
            <w:r>
              <w:rPr>
                <w:b/>
                <w:color w:val="1B4332"/>
                <w:sz w:val="15"/>
              </w:rPr>
              <w:t>Harvest cost</w:t>
            </w:r>
          </w:p>
        </w:tc>
        <w:tc>
          <w:tcPr>
            <w:tcW w:w="2664" w:type="dxa"/>
            <w:shd w:val="clear" w:color="auto" w:fill="F4F8F5"/>
            <w:vAlign w:val="center"/>
          </w:tcPr>
          <w:p w14:paraId="7E7919C1" w14:textId="77777777" w:rsidR="004E1C88" w:rsidRDefault="000A4302">
            <w:pPr>
              <w:keepNext/>
              <w:spacing w:after="0" w:line="240" w:lineRule="auto"/>
            </w:pPr>
            <w:r>
              <w:rPr>
                <w:sz w:val="15"/>
              </w:rPr>
              <w:t>$38/m</w:t>
            </w:r>
            <w:r>
              <w:rPr>
                <w:sz w:val="15"/>
                <w:vertAlign w:val="superscript"/>
              </w:rPr>
              <w:t>3</w:t>
            </w:r>
            <w:r>
              <w:rPr>
                <w:sz w:val="15"/>
              </w:rPr>
              <w:t xml:space="preserve"> × access factor 1.00–1.15</w:t>
            </w:r>
          </w:p>
        </w:tc>
        <w:tc>
          <w:tcPr>
            <w:tcW w:w="2232" w:type="dxa"/>
            <w:shd w:val="clear" w:color="auto" w:fill="F4F8F5"/>
            <w:vAlign w:val="center"/>
          </w:tcPr>
          <w:p w14:paraId="06DDF661" w14:textId="77777777" w:rsidR="004E1C88" w:rsidRDefault="000A4302">
            <w:pPr>
              <w:keepNext/>
              <w:spacing w:after="0" w:line="240" w:lineRule="auto"/>
            </w:pPr>
            <w:r>
              <w:rPr>
                <w:sz w:val="15"/>
              </w:rPr>
              <w:t>FORBIOM-ON harvestCostRW</w:t>
            </w:r>
          </w:p>
        </w:tc>
        <w:tc>
          <w:tcPr>
            <w:tcW w:w="1397" w:type="dxa"/>
            <w:shd w:val="clear" w:color="auto" w:fill="F4F8F5"/>
            <w:vAlign w:val="center"/>
          </w:tcPr>
          <w:p w14:paraId="0C41A50F" w14:textId="77777777" w:rsidR="004E1C88" w:rsidRDefault="000A4302">
            <w:pPr>
              <w:keepNext/>
              <w:spacing w:after="0" w:line="240" w:lineRule="auto"/>
            </w:pPr>
            <w:r>
              <w:rPr>
                <w:sz w:val="15"/>
              </w:rPr>
              <w:t>Model-consistent</w:t>
            </w:r>
          </w:p>
        </w:tc>
      </w:tr>
      <w:tr w:rsidR="004E1C88" w14:paraId="3A32696F" w14:textId="77777777">
        <w:trPr>
          <w:cantSplit/>
          <w:jc w:val="center"/>
        </w:trPr>
        <w:tc>
          <w:tcPr>
            <w:tcW w:w="2880" w:type="dxa"/>
            <w:vAlign w:val="center"/>
          </w:tcPr>
          <w:p w14:paraId="580E3678" w14:textId="77777777" w:rsidR="004E1C88" w:rsidRDefault="000A4302">
            <w:pPr>
              <w:keepNext/>
              <w:spacing w:after="0" w:line="240" w:lineRule="auto"/>
            </w:pPr>
            <w:r>
              <w:rPr>
                <w:b/>
                <w:color w:val="1B4332"/>
                <w:sz w:val="15"/>
              </w:rPr>
              <w:t>In-region haul; stumpage</w:t>
            </w:r>
          </w:p>
        </w:tc>
        <w:tc>
          <w:tcPr>
            <w:tcW w:w="2664" w:type="dxa"/>
            <w:vAlign w:val="center"/>
          </w:tcPr>
          <w:p w14:paraId="344C7528" w14:textId="77777777" w:rsidR="004E1C88" w:rsidRDefault="000A4302">
            <w:pPr>
              <w:keepNext/>
              <w:spacing w:after="0" w:line="240" w:lineRule="auto"/>
            </w:pPr>
            <w:r>
              <w:rPr>
                <w:sz w:val="15"/>
              </w:rPr>
              <w:t>110 km at $0.12/m</w:t>
            </w:r>
            <w:r>
              <w:rPr>
                <w:sz w:val="15"/>
                <w:vertAlign w:val="superscript"/>
              </w:rPr>
              <w:t>3</w:t>
            </w:r>
            <w:r>
              <w:rPr>
                <w:sz w:val="15"/>
              </w:rPr>
              <w:t>·km; $6/m</w:t>
            </w:r>
            <w:r>
              <w:rPr>
                <w:sz w:val="15"/>
                <w:vertAlign w:val="superscript"/>
              </w:rPr>
              <w:t>3</w:t>
            </w:r>
          </w:p>
        </w:tc>
        <w:tc>
          <w:tcPr>
            <w:tcW w:w="2232" w:type="dxa"/>
            <w:vAlign w:val="center"/>
          </w:tcPr>
          <w:p w14:paraId="74375805" w14:textId="77777777" w:rsidR="004E1C88" w:rsidRDefault="000A4302">
            <w:pPr>
              <w:keepNext/>
              <w:spacing w:after="0" w:line="240" w:lineRule="auto"/>
            </w:pPr>
            <w:r>
              <w:rPr>
                <w:sz w:val="15"/>
              </w:rPr>
              <w:t>Ontario industry norms</w:t>
            </w:r>
          </w:p>
        </w:tc>
        <w:tc>
          <w:tcPr>
            <w:tcW w:w="1397" w:type="dxa"/>
            <w:vAlign w:val="center"/>
          </w:tcPr>
          <w:p w14:paraId="0A38A584" w14:textId="77777777" w:rsidR="004E1C88" w:rsidRDefault="000A4302">
            <w:pPr>
              <w:keepNext/>
              <w:spacing w:after="0" w:line="240" w:lineRule="auto"/>
            </w:pPr>
            <w:r>
              <w:rPr>
                <w:sz w:val="15"/>
              </w:rPr>
              <w:t>Assumption</w:t>
            </w:r>
          </w:p>
        </w:tc>
      </w:tr>
      <w:tr w:rsidR="004E1C88" w14:paraId="1674AA96" w14:textId="77777777">
        <w:trPr>
          <w:cantSplit/>
          <w:jc w:val="center"/>
        </w:trPr>
        <w:tc>
          <w:tcPr>
            <w:tcW w:w="2880" w:type="dxa"/>
            <w:shd w:val="clear" w:color="auto" w:fill="F4F8F5"/>
            <w:vAlign w:val="center"/>
          </w:tcPr>
          <w:p w14:paraId="3B038ECE" w14:textId="77777777" w:rsidR="004E1C88" w:rsidRDefault="000A4302">
            <w:pPr>
              <w:keepNext/>
              <w:spacing w:after="0" w:line="240" w:lineRule="auto"/>
            </w:pPr>
            <w:r>
              <w:rPr>
                <w:b/>
                <w:color w:val="1B4332"/>
                <w:sz w:val="15"/>
              </w:rPr>
              <w:t>SPF lumber price (mill net)</w:t>
            </w:r>
          </w:p>
        </w:tc>
        <w:tc>
          <w:tcPr>
            <w:tcW w:w="2664" w:type="dxa"/>
            <w:shd w:val="clear" w:color="auto" w:fill="F4F8F5"/>
            <w:vAlign w:val="center"/>
          </w:tcPr>
          <w:p w14:paraId="128A599E" w14:textId="77777777" w:rsidR="004E1C88" w:rsidRDefault="000A4302">
            <w:pPr>
              <w:keepNext/>
              <w:spacing w:after="0" w:line="240" w:lineRule="auto"/>
            </w:pPr>
            <w:r>
              <w:rPr>
                <w:sz w:val="15"/>
              </w:rPr>
              <w:t>$300/m</w:t>
            </w:r>
            <w:r>
              <w:rPr>
                <w:sz w:val="15"/>
                <w:vertAlign w:val="superscript"/>
              </w:rPr>
              <w:t>3</w:t>
            </w:r>
          </w:p>
        </w:tc>
        <w:tc>
          <w:tcPr>
            <w:tcW w:w="2232" w:type="dxa"/>
            <w:shd w:val="clear" w:color="auto" w:fill="F4F8F5"/>
            <w:vAlign w:val="center"/>
          </w:tcPr>
          <w:p w14:paraId="609CC1A3" w14:textId="77777777" w:rsidR="004E1C88" w:rsidRDefault="000A4302">
            <w:pPr>
              <w:keepNext/>
              <w:spacing w:after="0" w:line="240" w:lineRule="auto"/>
            </w:pPr>
            <w:r>
              <w:rPr>
                <w:sz w:val="15"/>
              </w:rPr>
              <w:t>2023–2026 market range</w:t>
            </w:r>
          </w:p>
        </w:tc>
        <w:tc>
          <w:tcPr>
            <w:tcW w:w="1397" w:type="dxa"/>
            <w:shd w:val="clear" w:color="auto" w:fill="F4F8F5"/>
            <w:vAlign w:val="center"/>
          </w:tcPr>
          <w:p w14:paraId="78BD6FBD" w14:textId="77777777" w:rsidR="004E1C88" w:rsidRDefault="000A4302">
            <w:pPr>
              <w:keepNext/>
              <w:spacing w:after="0" w:line="240" w:lineRule="auto"/>
            </w:pPr>
            <w:r>
              <w:rPr>
                <w:sz w:val="15"/>
              </w:rPr>
              <w:t>Assumption</w:t>
            </w:r>
          </w:p>
        </w:tc>
      </w:tr>
      <w:tr w:rsidR="004E1C88" w14:paraId="08C9F473" w14:textId="77777777">
        <w:trPr>
          <w:cantSplit/>
          <w:jc w:val="center"/>
        </w:trPr>
        <w:tc>
          <w:tcPr>
            <w:tcW w:w="2880" w:type="dxa"/>
            <w:vAlign w:val="center"/>
          </w:tcPr>
          <w:p w14:paraId="14C0F8F6" w14:textId="77777777" w:rsidR="004E1C88" w:rsidRDefault="000A4302">
            <w:pPr>
              <w:keepNext/>
              <w:spacing w:after="0" w:line="240" w:lineRule="auto"/>
            </w:pPr>
            <w:r>
              <w:rPr>
                <w:b/>
                <w:color w:val="1B4332"/>
                <w:sz w:val="15"/>
              </w:rPr>
              <w:t>CLT/glulam price</w:t>
            </w:r>
          </w:p>
        </w:tc>
        <w:tc>
          <w:tcPr>
            <w:tcW w:w="2664" w:type="dxa"/>
            <w:vAlign w:val="center"/>
          </w:tcPr>
          <w:p w14:paraId="4A1BBF3F" w14:textId="77777777" w:rsidR="004E1C88" w:rsidRDefault="000A4302">
            <w:pPr>
              <w:keepNext/>
              <w:spacing w:after="0" w:line="240" w:lineRule="auto"/>
            </w:pPr>
            <w:r>
              <w:rPr>
                <w:sz w:val="15"/>
              </w:rPr>
              <w:t>$1,100/m</w:t>
            </w:r>
            <w:r>
              <w:rPr>
                <w:sz w:val="15"/>
                <w:vertAlign w:val="superscript"/>
              </w:rPr>
              <w:t>3</w:t>
            </w:r>
            <w:r>
              <w:rPr>
                <w:sz w:val="15"/>
              </w:rPr>
              <w:t xml:space="preserve"> (±20% tested)</w:t>
            </w:r>
          </w:p>
        </w:tc>
        <w:tc>
          <w:tcPr>
            <w:tcW w:w="2232" w:type="dxa"/>
            <w:vAlign w:val="center"/>
          </w:tcPr>
          <w:p w14:paraId="2584B179" w14:textId="77777777" w:rsidR="004E1C88" w:rsidRDefault="000A4302">
            <w:pPr>
              <w:keepNext/>
              <w:spacing w:after="0" w:line="240" w:lineRule="auto"/>
            </w:pPr>
            <w:r>
              <w:rPr>
                <w:sz w:val="15"/>
              </w:rPr>
              <w:t>Industry quotes</w:t>
            </w:r>
          </w:p>
        </w:tc>
        <w:tc>
          <w:tcPr>
            <w:tcW w:w="1397" w:type="dxa"/>
            <w:vAlign w:val="center"/>
          </w:tcPr>
          <w:p w14:paraId="6E9943C6" w14:textId="77777777" w:rsidR="004E1C88" w:rsidRDefault="000A4302">
            <w:pPr>
              <w:keepNext/>
              <w:spacing w:after="0" w:line="240" w:lineRule="auto"/>
            </w:pPr>
            <w:r>
              <w:rPr>
                <w:sz w:val="15"/>
              </w:rPr>
              <w:t>To validate</w:t>
            </w:r>
          </w:p>
        </w:tc>
      </w:tr>
      <w:tr w:rsidR="004E1C88" w14:paraId="3622510F" w14:textId="77777777">
        <w:trPr>
          <w:cantSplit/>
          <w:jc w:val="center"/>
        </w:trPr>
        <w:tc>
          <w:tcPr>
            <w:tcW w:w="2880" w:type="dxa"/>
            <w:shd w:val="clear" w:color="auto" w:fill="F4F8F5"/>
            <w:vAlign w:val="center"/>
          </w:tcPr>
          <w:p w14:paraId="46B39A72" w14:textId="77777777" w:rsidR="004E1C88" w:rsidRDefault="000A4302">
            <w:pPr>
              <w:keepNext/>
              <w:spacing w:after="0" w:line="240" w:lineRule="auto"/>
            </w:pPr>
            <w:r>
              <w:rPr>
                <w:b/>
                <w:color w:val="1B4332"/>
                <w:sz w:val="15"/>
              </w:rPr>
              <w:t>Prefab panel price (wood equivalent)</w:t>
            </w:r>
          </w:p>
        </w:tc>
        <w:tc>
          <w:tcPr>
            <w:tcW w:w="2664" w:type="dxa"/>
            <w:shd w:val="clear" w:color="auto" w:fill="F4F8F5"/>
            <w:vAlign w:val="center"/>
          </w:tcPr>
          <w:p w14:paraId="7338E9DE" w14:textId="77777777" w:rsidR="004E1C88" w:rsidRDefault="000A4302">
            <w:pPr>
              <w:keepNext/>
              <w:spacing w:after="0" w:line="240" w:lineRule="auto"/>
            </w:pPr>
            <w:r>
              <w:rPr>
                <w:sz w:val="15"/>
              </w:rPr>
              <w:t>$1,300/m</w:t>
            </w:r>
            <w:r>
              <w:rPr>
                <w:sz w:val="15"/>
                <w:vertAlign w:val="superscript"/>
              </w:rPr>
              <w:t>3</w:t>
            </w:r>
          </w:p>
        </w:tc>
        <w:tc>
          <w:tcPr>
            <w:tcW w:w="2232" w:type="dxa"/>
            <w:shd w:val="clear" w:color="auto" w:fill="F4F8F5"/>
            <w:vAlign w:val="center"/>
          </w:tcPr>
          <w:p w14:paraId="6970DD69" w14:textId="77777777" w:rsidR="004E1C88" w:rsidRDefault="000A4302">
            <w:pPr>
              <w:keepNext/>
              <w:spacing w:after="0" w:line="240" w:lineRule="auto"/>
            </w:pPr>
            <w:r>
              <w:rPr>
                <w:sz w:val="15"/>
              </w:rPr>
              <w:t>Industry estimates</w:t>
            </w:r>
          </w:p>
        </w:tc>
        <w:tc>
          <w:tcPr>
            <w:tcW w:w="1397" w:type="dxa"/>
            <w:shd w:val="clear" w:color="auto" w:fill="F4F8F5"/>
            <w:vAlign w:val="center"/>
          </w:tcPr>
          <w:p w14:paraId="29EAF769" w14:textId="77777777" w:rsidR="004E1C88" w:rsidRDefault="000A4302">
            <w:pPr>
              <w:keepNext/>
              <w:spacing w:after="0" w:line="240" w:lineRule="auto"/>
            </w:pPr>
            <w:r>
              <w:rPr>
                <w:sz w:val="15"/>
              </w:rPr>
              <w:t>To validate</w:t>
            </w:r>
          </w:p>
        </w:tc>
      </w:tr>
      <w:tr w:rsidR="004E1C88" w14:paraId="7E4B2113" w14:textId="77777777">
        <w:trPr>
          <w:cantSplit/>
          <w:jc w:val="center"/>
        </w:trPr>
        <w:tc>
          <w:tcPr>
            <w:tcW w:w="2880" w:type="dxa"/>
            <w:vAlign w:val="center"/>
          </w:tcPr>
          <w:p w14:paraId="5D8C8517" w14:textId="77777777" w:rsidR="004E1C88" w:rsidRDefault="000A4302">
            <w:pPr>
              <w:keepNext/>
              <w:spacing w:after="0" w:line="240" w:lineRule="auto"/>
            </w:pPr>
            <w:r>
              <w:rPr>
                <w:b/>
                <w:color w:val="1B4332"/>
                <w:sz w:val="15"/>
              </w:rPr>
              <w:t>OSB; pulpwood; residue; pellets</w:t>
            </w:r>
          </w:p>
        </w:tc>
        <w:tc>
          <w:tcPr>
            <w:tcW w:w="2664" w:type="dxa"/>
            <w:vAlign w:val="center"/>
          </w:tcPr>
          <w:p w14:paraId="72DA989F" w14:textId="77777777" w:rsidR="004E1C88" w:rsidRDefault="000A4302">
            <w:pPr>
              <w:keepNext/>
              <w:spacing w:after="0" w:line="240" w:lineRule="auto"/>
            </w:pPr>
            <w:r>
              <w:rPr>
                <w:sz w:val="15"/>
              </w:rPr>
              <w:t>$400/m</w:t>
            </w:r>
            <w:r>
              <w:rPr>
                <w:sz w:val="15"/>
                <w:vertAlign w:val="superscript"/>
              </w:rPr>
              <w:t>3</w:t>
            </w:r>
            <w:r>
              <w:rPr>
                <w:sz w:val="15"/>
              </w:rPr>
              <w:t>; $70/m</w:t>
            </w:r>
            <w:r>
              <w:rPr>
                <w:sz w:val="15"/>
                <w:vertAlign w:val="superscript"/>
              </w:rPr>
              <w:t>3</w:t>
            </w:r>
            <w:r>
              <w:rPr>
                <w:sz w:val="15"/>
              </w:rPr>
              <w:t>; $30/odt; $230/odt</w:t>
            </w:r>
          </w:p>
        </w:tc>
        <w:tc>
          <w:tcPr>
            <w:tcW w:w="2232" w:type="dxa"/>
            <w:vAlign w:val="center"/>
          </w:tcPr>
          <w:p w14:paraId="471E00BA" w14:textId="77777777" w:rsidR="004E1C88" w:rsidRDefault="000A4302">
            <w:pPr>
              <w:keepNext/>
              <w:spacing w:after="0" w:line="240" w:lineRule="auto"/>
            </w:pPr>
            <w:r>
              <w:rPr>
                <w:sz w:val="15"/>
              </w:rPr>
              <w:t>Market references</w:t>
            </w:r>
          </w:p>
        </w:tc>
        <w:tc>
          <w:tcPr>
            <w:tcW w:w="1397" w:type="dxa"/>
            <w:vAlign w:val="center"/>
          </w:tcPr>
          <w:p w14:paraId="650EA7E0" w14:textId="77777777" w:rsidR="004E1C88" w:rsidRDefault="000A4302">
            <w:pPr>
              <w:keepNext/>
              <w:spacing w:after="0" w:line="240" w:lineRule="auto"/>
            </w:pPr>
            <w:r>
              <w:rPr>
                <w:sz w:val="15"/>
              </w:rPr>
              <w:t>Assumption</w:t>
            </w:r>
          </w:p>
        </w:tc>
      </w:tr>
      <w:tr w:rsidR="004E1C88" w14:paraId="02CA1F90" w14:textId="77777777">
        <w:trPr>
          <w:cantSplit/>
          <w:jc w:val="center"/>
        </w:trPr>
        <w:tc>
          <w:tcPr>
            <w:tcW w:w="2880" w:type="dxa"/>
            <w:shd w:val="clear" w:color="auto" w:fill="F4F8F5"/>
            <w:vAlign w:val="center"/>
          </w:tcPr>
          <w:p w14:paraId="2340DAE7" w14:textId="77777777" w:rsidR="004E1C88" w:rsidRDefault="000A4302">
            <w:pPr>
              <w:keepNext/>
              <w:spacing w:after="0" w:line="240" w:lineRule="auto"/>
            </w:pPr>
            <w:r>
              <w:rPr>
                <w:b/>
                <w:color w:val="1B4332"/>
                <w:sz w:val="15"/>
              </w:rPr>
              <w:t>Sawmill lumber recovery; residue fraction</w:t>
            </w:r>
          </w:p>
        </w:tc>
        <w:tc>
          <w:tcPr>
            <w:tcW w:w="2664" w:type="dxa"/>
            <w:shd w:val="clear" w:color="auto" w:fill="F4F8F5"/>
            <w:vAlign w:val="center"/>
          </w:tcPr>
          <w:p w14:paraId="0A1A9348" w14:textId="77777777" w:rsidR="004E1C88" w:rsidRDefault="000A4302">
            <w:pPr>
              <w:keepNext/>
              <w:spacing w:after="0" w:line="240" w:lineRule="auto"/>
            </w:pPr>
            <w:r>
              <w:rPr>
                <w:sz w:val="15"/>
              </w:rPr>
              <w:t>0.55; 0.40</w:t>
            </w:r>
          </w:p>
        </w:tc>
        <w:tc>
          <w:tcPr>
            <w:tcW w:w="2232" w:type="dxa"/>
            <w:shd w:val="clear" w:color="auto" w:fill="F4F8F5"/>
            <w:vAlign w:val="center"/>
          </w:tcPr>
          <w:p w14:paraId="3890EFF2" w14:textId="77777777" w:rsidR="004E1C88" w:rsidRDefault="000A4302">
            <w:pPr>
              <w:keepNext/>
              <w:spacing w:after="0" w:line="240" w:lineRule="auto"/>
            </w:pPr>
            <w:r>
              <w:rPr>
                <w:sz w:val="15"/>
              </w:rPr>
              <w:t>Boreal sawmill literature</w:t>
            </w:r>
          </w:p>
        </w:tc>
        <w:tc>
          <w:tcPr>
            <w:tcW w:w="1397" w:type="dxa"/>
            <w:shd w:val="clear" w:color="auto" w:fill="F4F8F5"/>
            <w:vAlign w:val="center"/>
          </w:tcPr>
          <w:p w14:paraId="2B51F8FF" w14:textId="77777777" w:rsidR="004E1C88" w:rsidRDefault="000A4302">
            <w:pPr>
              <w:keepNext/>
              <w:spacing w:after="0" w:line="240" w:lineRule="auto"/>
            </w:pPr>
            <w:r>
              <w:rPr>
                <w:sz w:val="15"/>
              </w:rPr>
              <w:t>Literature</w:t>
            </w:r>
          </w:p>
        </w:tc>
      </w:tr>
      <w:tr w:rsidR="004E1C88" w14:paraId="7C10E884" w14:textId="77777777">
        <w:trPr>
          <w:cantSplit/>
          <w:jc w:val="center"/>
        </w:trPr>
        <w:tc>
          <w:tcPr>
            <w:tcW w:w="2880" w:type="dxa"/>
            <w:vAlign w:val="center"/>
          </w:tcPr>
          <w:p w14:paraId="1F299162" w14:textId="77777777" w:rsidR="004E1C88" w:rsidRDefault="000A4302">
            <w:pPr>
              <w:keepNext/>
              <w:spacing w:after="0" w:line="240" w:lineRule="auto"/>
            </w:pPr>
            <w:r>
              <w:rPr>
                <w:b/>
                <w:color w:val="1B4332"/>
                <w:sz w:val="15"/>
              </w:rPr>
              <w:t>Lumber per m</w:t>
            </w:r>
            <w:r>
              <w:rPr>
                <w:b/>
                <w:color w:val="1B4332"/>
                <w:sz w:val="15"/>
                <w:vertAlign w:val="superscript"/>
              </w:rPr>
              <w:t>3</w:t>
            </w:r>
            <w:r>
              <w:rPr>
                <w:b/>
                <w:color w:val="1B4332"/>
                <w:sz w:val="15"/>
              </w:rPr>
              <w:t xml:space="preserve"> CLT; per m</w:t>
            </w:r>
            <w:r>
              <w:rPr>
                <w:b/>
                <w:color w:val="1B4332"/>
                <w:sz w:val="15"/>
                <w:vertAlign w:val="superscript"/>
              </w:rPr>
              <w:t>3</w:t>
            </w:r>
            <w:r>
              <w:rPr>
                <w:b/>
                <w:color w:val="1B4332"/>
                <w:sz w:val="15"/>
              </w:rPr>
              <w:t xml:space="preserve"> panel</w:t>
            </w:r>
          </w:p>
        </w:tc>
        <w:tc>
          <w:tcPr>
            <w:tcW w:w="2664" w:type="dxa"/>
            <w:vAlign w:val="center"/>
          </w:tcPr>
          <w:p w14:paraId="18BB2DAE" w14:textId="77777777" w:rsidR="004E1C88" w:rsidRDefault="000A4302">
            <w:pPr>
              <w:keepNext/>
              <w:spacing w:after="0" w:line="240" w:lineRule="auto"/>
            </w:pPr>
            <w:r>
              <w:rPr>
                <w:sz w:val="15"/>
              </w:rPr>
              <w:t>1.20; 1.15</w:t>
            </w:r>
          </w:p>
        </w:tc>
        <w:tc>
          <w:tcPr>
            <w:tcW w:w="2232" w:type="dxa"/>
            <w:vAlign w:val="center"/>
          </w:tcPr>
          <w:p w14:paraId="5FD424DB" w14:textId="77777777" w:rsidR="004E1C88" w:rsidRDefault="000A4302">
            <w:pPr>
              <w:keepNext/>
              <w:spacing w:after="0" w:line="240" w:lineRule="auto"/>
            </w:pPr>
            <w:r>
              <w:rPr>
                <w:sz w:val="15"/>
              </w:rPr>
              <w:t>FORBIOM-ON lumberInputPerUnit</w:t>
            </w:r>
          </w:p>
        </w:tc>
        <w:tc>
          <w:tcPr>
            <w:tcW w:w="1397" w:type="dxa"/>
            <w:vAlign w:val="center"/>
          </w:tcPr>
          <w:p w14:paraId="6896CBAF" w14:textId="77777777" w:rsidR="004E1C88" w:rsidRDefault="000A4302">
            <w:pPr>
              <w:keepNext/>
              <w:spacing w:after="0" w:line="240" w:lineRule="auto"/>
            </w:pPr>
            <w:r>
              <w:rPr>
                <w:sz w:val="15"/>
              </w:rPr>
              <w:t>Model-consistent</w:t>
            </w:r>
          </w:p>
        </w:tc>
      </w:tr>
      <w:tr w:rsidR="004E1C88" w14:paraId="72A402BD" w14:textId="77777777">
        <w:trPr>
          <w:cantSplit/>
          <w:jc w:val="center"/>
        </w:trPr>
        <w:tc>
          <w:tcPr>
            <w:tcW w:w="2880" w:type="dxa"/>
            <w:shd w:val="clear" w:color="auto" w:fill="F4F8F5"/>
            <w:vAlign w:val="center"/>
          </w:tcPr>
          <w:p w14:paraId="2FB4F808" w14:textId="77777777" w:rsidR="004E1C88" w:rsidRDefault="000A4302">
            <w:pPr>
              <w:keepNext/>
              <w:spacing w:after="0" w:line="240" w:lineRule="auto"/>
            </w:pPr>
            <w:r>
              <w:rPr>
                <w:b/>
                <w:color w:val="1B4332"/>
                <w:sz w:val="15"/>
              </w:rPr>
              <w:t>Southern mass-timber demand</w:t>
            </w:r>
          </w:p>
        </w:tc>
        <w:tc>
          <w:tcPr>
            <w:tcW w:w="2664" w:type="dxa"/>
            <w:shd w:val="clear" w:color="auto" w:fill="F4F8F5"/>
            <w:vAlign w:val="center"/>
          </w:tcPr>
          <w:p w14:paraId="4C9C09EC" w14:textId="77777777" w:rsidR="004E1C88" w:rsidRDefault="000A4302">
            <w:pPr>
              <w:keepNext/>
              <w:spacing w:after="0" w:line="240" w:lineRule="auto"/>
            </w:pPr>
            <w:r>
              <w:rPr>
                <w:sz w:val="15"/>
              </w:rPr>
              <w:t>165,000 m</w:t>
            </w:r>
            <w:r>
              <w:rPr>
                <w:sz w:val="15"/>
                <w:vertAlign w:val="superscript"/>
              </w:rPr>
              <w:t>3</w:t>
            </w:r>
            <w:r>
              <w:rPr>
                <w:sz w:val="15"/>
              </w:rPr>
              <w:t>/yr in 2026; growth 3/8/15%</w:t>
            </w:r>
          </w:p>
        </w:tc>
        <w:tc>
          <w:tcPr>
            <w:tcW w:w="2232" w:type="dxa"/>
            <w:shd w:val="clear" w:color="auto" w:fill="F4F8F5"/>
            <w:vAlign w:val="center"/>
          </w:tcPr>
          <w:p w14:paraId="1935735C" w14:textId="77777777" w:rsidR="004E1C88" w:rsidRDefault="000A4302">
            <w:pPr>
              <w:keepNext/>
              <w:spacing w:after="0" w:line="240" w:lineRule="auto"/>
            </w:pPr>
            <w:r>
              <w:rPr>
                <w:sz w:val="15"/>
              </w:rPr>
              <w:t>Scenario assumption</w:t>
            </w:r>
          </w:p>
        </w:tc>
        <w:tc>
          <w:tcPr>
            <w:tcW w:w="1397" w:type="dxa"/>
            <w:shd w:val="clear" w:color="auto" w:fill="F4F8F5"/>
            <w:vAlign w:val="center"/>
          </w:tcPr>
          <w:p w14:paraId="329754FB" w14:textId="77777777" w:rsidR="004E1C88" w:rsidRDefault="000A4302">
            <w:pPr>
              <w:keepNext/>
              <w:spacing w:after="0" w:line="240" w:lineRule="auto"/>
            </w:pPr>
            <w:r>
              <w:rPr>
                <w:sz w:val="15"/>
              </w:rPr>
              <w:t>Scenario</w:t>
            </w:r>
          </w:p>
        </w:tc>
      </w:tr>
      <w:tr w:rsidR="004E1C88" w14:paraId="3408FD20" w14:textId="77777777">
        <w:trPr>
          <w:cantSplit/>
          <w:jc w:val="center"/>
        </w:trPr>
        <w:tc>
          <w:tcPr>
            <w:tcW w:w="2880" w:type="dxa"/>
            <w:vAlign w:val="center"/>
          </w:tcPr>
          <w:p w14:paraId="1909F989" w14:textId="77777777" w:rsidR="004E1C88" w:rsidRDefault="000A4302">
            <w:pPr>
              <w:keepNext/>
              <w:spacing w:after="0" w:line="240" w:lineRule="auto"/>
            </w:pPr>
            <w:r>
              <w:rPr>
                <w:b/>
                <w:color w:val="1B4332"/>
                <w:sz w:val="15"/>
              </w:rPr>
              <w:t>Southern prefab panel demand</w:t>
            </w:r>
          </w:p>
        </w:tc>
        <w:tc>
          <w:tcPr>
            <w:tcW w:w="2664" w:type="dxa"/>
            <w:vAlign w:val="center"/>
          </w:tcPr>
          <w:p w14:paraId="2EB6AD66" w14:textId="77777777" w:rsidR="004E1C88" w:rsidRDefault="000A4302">
            <w:pPr>
              <w:keepNext/>
              <w:spacing w:after="0" w:line="240" w:lineRule="auto"/>
            </w:pPr>
            <w:r>
              <w:rPr>
                <w:sz w:val="15"/>
              </w:rPr>
              <w:t>60,000 m</w:t>
            </w:r>
            <w:r>
              <w:rPr>
                <w:sz w:val="15"/>
                <w:vertAlign w:val="superscript"/>
              </w:rPr>
              <w:t>3</w:t>
            </w:r>
            <w:r>
              <w:rPr>
                <w:sz w:val="15"/>
              </w:rPr>
              <w:t>/yr in 2026</w:t>
            </w:r>
          </w:p>
        </w:tc>
        <w:tc>
          <w:tcPr>
            <w:tcW w:w="2232" w:type="dxa"/>
            <w:vAlign w:val="center"/>
          </w:tcPr>
          <w:p w14:paraId="3126F779" w14:textId="77777777" w:rsidR="004E1C88" w:rsidRDefault="000A4302">
            <w:pPr>
              <w:keepNext/>
              <w:spacing w:after="0" w:line="240" w:lineRule="auto"/>
            </w:pPr>
            <w:r>
              <w:rPr>
                <w:sz w:val="15"/>
              </w:rPr>
              <w:t>Planning assumption</w:t>
            </w:r>
          </w:p>
        </w:tc>
        <w:tc>
          <w:tcPr>
            <w:tcW w:w="1397" w:type="dxa"/>
            <w:vAlign w:val="center"/>
          </w:tcPr>
          <w:p w14:paraId="3EF0B97E" w14:textId="77777777" w:rsidR="004E1C88" w:rsidRDefault="000A4302">
            <w:pPr>
              <w:keepNext/>
              <w:spacing w:after="0" w:line="240" w:lineRule="auto"/>
            </w:pPr>
            <w:r>
              <w:rPr>
                <w:sz w:val="15"/>
              </w:rPr>
              <w:t>To validate</w:t>
            </w:r>
          </w:p>
        </w:tc>
      </w:tr>
      <w:tr w:rsidR="004E1C88" w14:paraId="3CC1A7BA" w14:textId="77777777">
        <w:trPr>
          <w:cantSplit/>
          <w:jc w:val="center"/>
        </w:trPr>
        <w:tc>
          <w:tcPr>
            <w:tcW w:w="2880" w:type="dxa"/>
            <w:shd w:val="clear" w:color="auto" w:fill="F4F8F5"/>
            <w:vAlign w:val="center"/>
          </w:tcPr>
          <w:p w14:paraId="57E3931C" w14:textId="77777777" w:rsidR="004E1C88" w:rsidRDefault="000A4302">
            <w:pPr>
              <w:keepNext/>
              <w:spacing w:after="0" w:line="240" w:lineRule="auto"/>
            </w:pPr>
            <w:r>
              <w:rPr>
                <w:b/>
                <w:color w:val="1B4332"/>
                <w:sz w:val="15"/>
              </w:rPr>
              <w:t>Northern housing need</w:t>
            </w:r>
          </w:p>
        </w:tc>
        <w:tc>
          <w:tcPr>
            <w:tcW w:w="2664" w:type="dxa"/>
            <w:shd w:val="clear" w:color="auto" w:fill="F4F8F5"/>
            <w:vAlign w:val="center"/>
          </w:tcPr>
          <w:p w14:paraId="508F74E2" w14:textId="77777777" w:rsidR="004E1C88" w:rsidRDefault="000A4302">
            <w:pPr>
              <w:keepNext/>
              <w:spacing w:after="0" w:line="240" w:lineRule="auto"/>
            </w:pPr>
            <w:r>
              <w:rPr>
                <w:sz w:val="15"/>
              </w:rPr>
              <w:t>40–150 units/yr per FMU at 35 m</w:t>
            </w:r>
            <w:r>
              <w:rPr>
                <w:sz w:val="15"/>
                <w:vertAlign w:val="superscript"/>
              </w:rPr>
              <w:t>3</w:t>
            </w:r>
            <w:r>
              <w:rPr>
                <w:sz w:val="15"/>
              </w:rPr>
              <w:t>/unit, +2%/yr</w:t>
            </w:r>
          </w:p>
        </w:tc>
        <w:tc>
          <w:tcPr>
            <w:tcW w:w="2232" w:type="dxa"/>
            <w:shd w:val="clear" w:color="auto" w:fill="F4F8F5"/>
            <w:vAlign w:val="center"/>
          </w:tcPr>
          <w:p w14:paraId="2A83E888" w14:textId="77777777" w:rsidR="004E1C88" w:rsidRDefault="000A4302">
            <w:pPr>
              <w:keepNext/>
              <w:spacing w:after="0" w:line="240" w:lineRule="auto"/>
            </w:pPr>
            <w:r>
              <w:rPr>
                <w:sz w:val="15"/>
              </w:rPr>
              <w:t>Planning assumption</w:t>
            </w:r>
          </w:p>
        </w:tc>
        <w:tc>
          <w:tcPr>
            <w:tcW w:w="1397" w:type="dxa"/>
            <w:shd w:val="clear" w:color="auto" w:fill="F4F8F5"/>
            <w:vAlign w:val="center"/>
          </w:tcPr>
          <w:p w14:paraId="217C6880" w14:textId="77777777" w:rsidR="004E1C88" w:rsidRDefault="000A4302">
            <w:pPr>
              <w:keepNext/>
              <w:spacing w:after="0" w:line="240" w:lineRule="auto"/>
            </w:pPr>
            <w:r>
              <w:rPr>
                <w:sz w:val="15"/>
              </w:rPr>
              <w:t>To validate</w:t>
            </w:r>
          </w:p>
        </w:tc>
      </w:tr>
      <w:tr w:rsidR="004E1C88" w14:paraId="49B07C26" w14:textId="77777777">
        <w:trPr>
          <w:cantSplit/>
          <w:jc w:val="center"/>
        </w:trPr>
        <w:tc>
          <w:tcPr>
            <w:tcW w:w="2880" w:type="dxa"/>
            <w:vAlign w:val="center"/>
          </w:tcPr>
          <w:p w14:paraId="6C4C715F" w14:textId="77777777" w:rsidR="004E1C88" w:rsidRDefault="000A4302">
            <w:pPr>
              <w:keepNext/>
              <w:spacing w:after="0" w:line="240" w:lineRule="auto"/>
            </w:pPr>
            <w:r>
              <w:rPr>
                <w:b/>
                <w:color w:val="1B4332"/>
                <w:sz w:val="15"/>
              </w:rPr>
              <w:t>Community heat demand</w:t>
            </w:r>
          </w:p>
        </w:tc>
        <w:tc>
          <w:tcPr>
            <w:tcW w:w="2664" w:type="dxa"/>
            <w:vAlign w:val="center"/>
          </w:tcPr>
          <w:p w14:paraId="4BA62B71" w14:textId="77777777" w:rsidR="004E1C88" w:rsidRDefault="000A4302">
            <w:pPr>
              <w:keepNext/>
              <w:spacing w:after="0" w:line="240" w:lineRule="auto"/>
            </w:pPr>
            <w:r>
              <w:rPr>
                <w:sz w:val="15"/>
              </w:rPr>
              <w:t>3,000–10,000 odt/yr per FMU</w:t>
            </w:r>
          </w:p>
        </w:tc>
        <w:tc>
          <w:tcPr>
            <w:tcW w:w="2232" w:type="dxa"/>
            <w:vAlign w:val="center"/>
          </w:tcPr>
          <w:p w14:paraId="40DD777A" w14:textId="77777777" w:rsidR="004E1C88" w:rsidRDefault="000A4302">
            <w:pPr>
              <w:keepNext/>
              <w:spacing w:after="0" w:line="240" w:lineRule="auto"/>
            </w:pPr>
            <w:r>
              <w:rPr>
                <w:sz w:val="15"/>
              </w:rPr>
              <w:t>Planning assumption</w:t>
            </w:r>
          </w:p>
        </w:tc>
        <w:tc>
          <w:tcPr>
            <w:tcW w:w="1397" w:type="dxa"/>
            <w:vAlign w:val="center"/>
          </w:tcPr>
          <w:p w14:paraId="0B3D4C9B" w14:textId="77777777" w:rsidR="004E1C88" w:rsidRDefault="000A4302">
            <w:pPr>
              <w:keepNext/>
              <w:spacing w:after="0" w:line="240" w:lineRule="auto"/>
            </w:pPr>
            <w:r>
              <w:rPr>
                <w:sz w:val="15"/>
              </w:rPr>
              <w:t>To validate</w:t>
            </w:r>
          </w:p>
        </w:tc>
      </w:tr>
      <w:tr w:rsidR="004E1C88" w14:paraId="71E58F1D" w14:textId="77777777">
        <w:trPr>
          <w:cantSplit/>
          <w:jc w:val="center"/>
        </w:trPr>
        <w:tc>
          <w:tcPr>
            <w:tcW w:w="2880" w:type="dxa"/>
            <w:shd w:val="clear" w:color="auto" w:fill="F4F8F5"/>
            <w:vAlign w:val="center"/>
          </w:tcPr>
          <w:p w14:paraId="12978D3B" w14:textId="77777777" w:rsidR="004E1C88" w:rsidRDefault="000A4302">
            <w:pPr>
              <w:keepNext/>
              <w:spacing w:after="0" w:line="240" w:lineRule="auto"/>
            </w:pPr>
            <w:r>
              <w:rPr>
                <w:b/>
                <w:color w:val="1B4332"/>
                <w:sz w:val="15"/>
              </w:rPr>
              <w:t>Discount rates</w:t>
            </w:r>
          </w:p>
        </w:tc>
        <w:tc>
          <w:tcPr>
            <w:tcW w:w="2664" w:type="dxa"/>
            <w:shd w:val="clear" w:color="auto" w:fill="F4F8F5"/>
            <w:vAlign w:val="center"/>
          </w:tcPr>
          <w:p w14:paraId="5B11D897" w14:textId="77777777" w:rsidR="004E1C88" w:rsidRDefault="000A4302">
            <w:pPr>
              <w:keepNext/>
              <w:spacing w:after="0" w:line="240" w:lineRule="auto"/>
            </w:pPr>
            <w:r>
              <w:rPr>
                <w:sz w:val="15"/>
              </w:rPr>
              <w:t>8% private; 4% social</w:t>
            </w:r>
          </w:p>
        </w:tc>
        <w:tc>
          <w:tcPr>
            <w:tcW w:w="2232" w:type="dxa"/>
            <w:shd w:val="clear" w:color="auto" w:fill="F4F8F5"/>
            <w:vAlign w:val="center"/>
          </w:tcPr>
          <w:p w14:paraId="56AEEF9F" w14:textId="77777777" w:rsidR="004E1C88" w:rsidRDefault="000A4302">
            <w:pPr>
              <w:keepNext/>
              <w:spacing w:after="0" w:line="240" w:lineRule="auto"/>
            </w:pPr>
            <w:r>
              <w:rPr>
                <w:sz w:val="15"/>
              </w:rPr>
              <w:t>4% on income and value added only; public cost is not discounted</w:t>
            </w:r>
          </w:p>
        </w:tc>
        <w:tc>
          <w:tcPr>
            <w:tcW w:w="1397" w:type="dxa"/>
            <w:shd w:val="clear" w:color="auto" w:fill="F4F8F5"/>
            <w:vAlign w:val="center"/>
          </w:tcPr>
          <w:p w14:paraId="102B8DA4" w14:textId="77777777" w:rsidR="004E1C88" w:rsidRDefault="000A4302">
            <w:pPr>
              <w:keepNext/>
              <w:spacing w:after="0" w:line="240" w:lineRule="auto"/>
            </w:pPr>
            <w:r>
              <w:rPr>
                <w:sz w:val="15"/>
              </w:rPr>
              <w:t>Sensitivity (10%)</w:t>
            </w:r>
          </w:p>
        </w:tc>
      </w:tr>
      <w:tr w:rsidR="004E1C88" w14:paraId="4BF8A25D" w14:textId="77777777">
        <w:trPr>
          <w:cantSplit/>
          <w:jc w:val="center"/>
        </w:trPr>
        <w:tc>
          <w:tcPr>
            <w:tcW w:w="2880" w:type="dxa"/>
            <w:vAlign w:val="center"/>
          </w:tcPr>
          <w:p w14:paraId="0EB030C4" w14:textId="77777777" w:rsidR="004E1C88" w:rsidRDefault="000A4302">
            <w:pPr>
              <w:spacing w:after="0" w:line="240" w:lineRule="auto"/>
            </w:pPr>
            <w:r>
              <w:rPr>
                <w:b/>
                <w:color w:val="1B4332"/>
                <w:sz w:val="15"/>
              </w:rPr>
              <w:t>Behaviour</w:t>
            </w:r>
          </w:p>
        </w:tc>
        <w:tc>
          <w:tcPr>
            <w:tcW w:w="2664" w:type="dxa"/>
            <w:vAlign w:val="center"/>
          </w:tcPr>
          <w:p w14:paraId="184B91F8" w14:textId="77777777" w:rsidR="004E1C88" w:rsidRDefault="000A4302">
            <w:pPr>
              <w:spacing w:after="0" w:line="240" w:lineRule="auto"/>
            </w:pPr>
            <w:r>
              <w:rPr>
                <w:sz w:val="15"/>
              </w:rPr>
              <w:t>k = 12/4/5; expectation weight 0.3; price adjustment 0.3</w:t>
            </w:r>
          </w:p>
        </w:tc>
        <w:tc>
          <w:tcPr>
            <w:tcW w:w="2232" w:type="dxa"/>
            <w:vAlign w:val="center"/>
          </w:tcPr>
          <w:p w14:paraId="262B8481" w14:textId="77777777" w:rsidR="004E1C88" w:rsidRDefault="000A4302">
            <w:pPr>
              <w:spacing w:after="0" w:line="240" w:lineRule="auto"/>
            </w:pPr>
            <w:r>
              <w:rPr>
                <w:sz w:val="15"/>
              </w:rPr>
              <w:t>Set for plausible response</w:t>
            </w:r>
          </w:p>
        </w:tc>
        <w:tc>
          <w:tcPr>
            <w:tcW w:w="1397" w:type="dxa"/>
            <w:vAlign w:val="center"/>
          </w:tcPr>
          <w:p w14:paraId="6E86FF2F" w14:textId="77777777" w:rsidR="004E1C88" w:rsidRDefault="000A4302">
            <w:pPr>
              <w:spacing w:after="0" w:line="240" w:lineRule="auto"/>
            </w:pPr>
            <w:r>
              <w:rPr>
                <w:sz w:val="15"/>
              </w:rPr>
              <w:t>Sensitivity-tested</w:t>
            </w:r>
          </w:p>
        </w:tc>
      </w:tr>
    </w:tbl>
    <w:p w14:paraId="1C79A008" w14:textId="77777777" w:rsidR="004E1C88" w:rsidRDefault="004E1C88">
      <w:pPr>
        <w:spacing w:after="40"/>
      </w:pPr>
    </w:p>
    <w:p w14:paraId="00FD0902" w14:textId="77777777" w:rsidR="004E1C88" w:rsidRDefault="000A4302">
      <w:pPr>
        <w:keepNext/>
        <w:spacing w:before="160" w:after="40"/>
      </w:pPr>
      <w:r>
        <w:rPr>
          <w:rFonts w:ascii="Georgia" w:eastAsia="Georgia" w:hAnsi="Georgia" w:cs="Georgia"/>
          <w:b/>
          <w:i/>
          <w:color w:val="1B4332"/>
        </w:rPr>
        <w:t>Coupling and limitations</w:t>
      </w:r>
    </w:p>
    <w:p w14:paraId="064F4AC0" w14:textId="77777777" w:rsidR="004E1C88" w:rsidRDefault="000A4302">
      <w:pPr>
        <w:jc w:val="both"/>
      </w:pPr>
      <w:r>
        <w:rPr>
          <w:color w:val="2D6A4F"/>
        </w:rPr>
        <w:t>Section 1.1</w:t>
      </w:r>
      <w:r>
        <w:t xml:space="preserve"> already states that these runs do not close the loop in </w:t>
      </w:r>
      <w:r>
        <w:rPr>
          <w:color w:val="2D6A4F"/>
        </w:rPr>
        <w:t>Figure 1</w:t>
      </w:r>
      <w:r>
        <w:t>. A later version that did close it would exchange the following once a year:</w:t>
      </w:r>
    </w:p>
    <w:p w14:paraId="2AF363FF" w14:textId="77777777" w:rsidR="004E1C88" w:rsidRDefault="000A4302">
      <w:pPr>
        <w:spacing w:after="60"/>
        <w:ind w:left="403" w:hanging="259"/>
        <w:jc w:val="both"/>
      </w:pPr>
      <w:r>
        <w:rPr>
          <w:color w:val="C9A227"/>
          <w:sz w:val="13"/>
        </w:rPr>
        <w:t>■</w:t>
      </w:r>
      <w:r>
        <w:tab/>
      </w:r>
      <w:r>
        <w:rPr>
          <w:b/>
        </w:rPr>
        <w:t>ABM to FORBIOM-ON:</w:t>
      </w:r>
      <w:r>
        <w:t xml:space="preserve"> effective harvest intensity by FMU (simulated harvest/LTMD), mass-timber adoption (installed hub and urban plant capacity), and supply and cost perturbations, written as GAMS parameter tables (CSV/GDX) that replace the current harvest caps, secondary capacities and stochastic multipliers.</w:t>
      </w:r>
    </w:p>
    <w:p w14:paraId="564FEE1B" w14:textId="77777777" w:rsidR="004E1C88" w:rsidRDefault="000A4302">
      <w:pPr>
        <w:spacing w:after="60"/>
        <w:ind w:left="403" w:hanging="259"/>
        <w:jc w:val="both"/>
      </w:pPr>
      <w:r>
        <w:rPr>
          <w:color w:val="C9A227"/>
          <w:sz w:val="13"/>
        </w:rPr>
        <w:t>■</w:t>
      </w:r>
      <w:r>
        <w:tab/>
      </w:r>
      <w:r>
        <w:rPr>
          <w:b/>
        </w:rPr>
        <w:t>FORBIOM-ON to ABM:</w:t>
      </w:r>
      <w:r>
        <w:t xml:space="preserve"> regional shadow prices of the sustainability and capacity constraints and optimal regional prices, which update agents' price expectations and investment screening in the next period.</w:t>
      </w:r>
    </w:p>
    <w:p w14:paraId="536E72C3" w14:textId="77777777" w:rsidR="004E1C88" w:rsidRDefault="000A4302">
      <w:pPr>
        <w:spacing w:after="60"/>
        <w:ind w:left="403" w:hanging="259"/>
        <w:jc w:val="both"/>
      </w:pPr>
      <w:r>
        <w:rPr>
          <w:color w:val="C9A227"/>
          <w:sz w:val="13"/>
        </w:rPr>
        <w:t>■</w:t>
      </w:r>
      <w:r>
        <w:tab/>
      </w:r>
      <w:r>
        <w:rPr>
          <w:b/>
        </w:rPr>
        <w:t>Convergence:</w:t>
      </w:r>
      <w:r>
        <w:t xml:space="preserve"> the exchange is repeated within each period until harvest by FMU changes by less than a set tolerance, and then the models move to the next year.</w:t>
      </w:r>
    </w:p>
    <w:p w14:paraId="4F35890B" w14:textId="77777777" w:rsidR="004E1C88" w:rsidRDefault="000A4302">
      <w:pPr>
        <w:spacing w:before="120"/>
        <w:jc w:val="both"/>
      </w:pPr>
      <w:r>
        <w:t xml:space="preserve">The limits of the runs themselves, including log trade, species, carbon and the six-unit scope, are collected in </w:t>
      </w:r>
      <w:r>
        <w:rPr>
          <w:color w:val="2D6A4F"/>
        </w:rPr>
        <w:t>Section 4.8</w:t>
      </w:r>
      <w:r>
        <w:t>.</w:t>
      </w:r>
    </w:p>
    <w:p w14:paraId="53D73B8B" w14:textId="77777777" w:rsidR="004E1C88" w:rsidRDefault="000A4302">
      <w:pPr>
        <w:pStyle w:val="Titre2"/>
      </w:pPr>
      <w:bookmarkStart w:id="13" w:name="_Toc243253806"/>
      <w:r>
        <w:rPr>
          <w:color w:val="C9A227"/>
        </w:rPr>
        <w:t>4.5</w:t>
      </w:r>
      <w:r>
        <w:t xml:space="preserve">  Baseline check</w:t>
      </w:r>
      <w:bookmarkEnd w:id="13"/>
    </w:p>
    <w:p w14:paraId="03142774" w14:textId="77777777" w:rsidR="004E1C88" w:rsidRDefault="000A4302">
      <w:pPr>
        <w:jc w:val="both"/>
      </w:pPr>
      <w:r>
        <w:t xml:space="preserve">The comparisons in </w:t>
      </w:r>
      <w:r>
        <w:rPr>
          <w:color w:val="2D6A4F"/>
        </w:rPr>
        <w:t>Section 4.6</w:t>
      </w:r>
      <w:r>
        <w:t xml:space="preserve"> come from the agent-based model, calibrated to the observed harvest in </w:t>
      </w:r>
      <w:r>
        <w:rPr>
          <w:color w:val="2D6A4F"/>
        </w:rPr>
        <w:t>Table 2</w:t>
      </w:r>
      <w:r>
        <w:t>. A difference between runs can be read as the effect of the package only if, before any new plant is permitted, the model reproduces recent harvest. The 2026 harvest under S0 is compared with the FY2019–2024 mean. The largest absolute error is 1.4%, in Kenora. The other five units are within 0.1% (</w:t>
      </w:r>
      <w:r>
        <w:rPr>
          <w:color w:val="2D6A4F"/>
        </w:rPr>
        <w:t>Table 11</w:t>
      </w:r>
      <w:r>
        <w:t xml:space="preserve">). </w:t>
      </w:r>
      <w:r>
        <w:rPr>
          <w:color w:val="2D6A4F"/>
        </w:rPr>
        <w:t>Table 11</w:t>
      </w:r>
      <w:r>
        <w:t xml:space="preserve"> repeats the check already shown in the last two columns of </w:t>
      </w:r>
      <w:r>
        <w:rPr>
          <w:color w:val="2D6A4F"/>
        </w:rPr>
        <w:t>Table 2</w:t>
      </w:r>
      <w:r>
        <w:t>, so the results section can be read without turning back.</w:t>
      </w:r>
    </w:p>
    <w:tbl>
      <w:tblPr>
        <w:tblW w:w="9216" w:type="dxa"/>
        <w:jc w:val="center"/>
        <w:tblBorders>
          <w:top w:val="single" w:sz="14" w:space="0" w:color="1B4332"/>
          <w:left w:val="nil"/>
          <w:bottom w:val="single" w:sz="14" w:space="0" w:color="1B4332"/>
          <w:right w:val="nil"/>
          <w:insideH w:val="nil"/>
          <w:insideV w:val="nil"/>
        </w:tblBorders>
        <w:tblLayout w:type="fixed"/>
        <w:tblCellMar>
          <w:left w:w="55" w:type="dxa"/>
          <w:right w:w="55" w:type="dxa"/>
        </w:tblCellMar>
        <w:tblLook w:val="04A0" w:firstRow="1" w:lastRow="0" w:firstColumn="1" w:lastColumn="0" w:noHBand="0" w:noVBand="1"/>
      </w:tblPr>
      <w:tblGrid>
        <w:gridCol w:w="2088"/>
        <w:gridCol w:w="1944"/>
        <w:gridCol w:w="2016"/>
        <w:gridCol w:w="1296"/>
        <w:gridCol w:w="1872"/>
      </w:tblGrid>
      <w:tr w:rsidR="004E1C88" w14:paraId="72C348BE" w14:textId="77777777">
        <w:trPr>
          <w:cantSplit/>
          <w:tblHeader/>
          <w:jc w:val="center"/>
        </w:trPr>
        <w:tc>
          <w:tcPr>
            <w:tcW w:w="2088" w:type="dxa"/>
            <w:shd w:val="clear" w:color="auto" w:fill="1B4332"/>
            <w:vAlign w:val="center"/>
          </w:tcPr>
          <w:p w14:paraId="373A4C75" w14:textId="77777777" w:rsidR="004E1C88" w:rsidRDefault="000A4302">
            <w:pPr>
              <w:keepNext/>
              <w:spacing w:after="0" w:line="240" w:lineRule="auto"/>
            </w:pPr>
            <w:r>
              <w:rPr>
                <w:b/>
                <w:color w:val="FFFFFF"/>
                <w:sz w:val="17"/>
              </w:rPr>
              <w:lastRenderedPageBreak/>
              <w:t>FMU</w:t>
            </w:r>
          </w:p>
        </w:tc>
        <w:tc>
          <w:tcPr>
            <w:tcW w:w="1944" w:type="dxa"/>
            <w:shd w:val="clear" w:color="auto" w:fill="1B4332"/>
            <w:vAlign w:val="center"/>
          </w:tcPr>
          <w:p w14:paraId="5293EAA3" w14:textId="77777777" w:rsidR="004E1C88" w:rsidRDefault="000A4302">
            <w:pPr>
              <w:keepNext/>
              <w:spacing w:after="0" w:line="240" w:lineRule="auto"/>
              <w:jc w:val="center"/>
            </w:pPr>
            <w:r>
              <w:rPr>
                <w:b/>
                <w:color w:val="FFFFFF"/>
                <w:sz w:val="17"/>
              </w:rPr>
              <w:t>Observed harvest</w:t>
            </w:r>
          </w:p>
        </w:tc>
        <w:tc>
          <w:tcPr>
            <w:tcW w:w="2016" w:type="dxa"/>
            <w:shd w:val="clear" w:color="auto" w:fill="1B4332"/>
            <w:vAlign w:val="center"/>
          </w:tcPr>
          <w:p w14:paraId="0F9D60A9" w14:textId="77777777" w:rsidR="004E1C88" w:rsidRDefault="000A4302">
            <w:pPr>
              <w:keepNext/>
              <w:spacing w:after="0" w:line="240" w:lineRule="auto"/>
              <w:jc w:val="center"/>
            </w:pPr>
            <w:r>
              <w:rPr>
                <w:b/>
                <w:color w:val="FFFFFF"/>
                <w:sz w:val="17"/>
              </w:rPr>
              <w:t>Simulated 2026</w:t>
            </w:r>
          </w:p>
        </w:tc>
        <w:tc>
          <w:tcPr>
            <w:tcW w:w="1296" w:type="dxa"/>
            <w:shd w:val="clear" w:color="auto" w:fill="1B4332"/>
            <w:vAlign w:val="center"/>
          </w:tcPr>
          <w:p w14:paraId="2391E706" w14:textId="77777777" w:rsidR="004E1C88" w:rsidRDefault="000A4302">
            <w:pPr>
              <w:keepNext/>
              <w:spacing w:after="0" w:line="240" w:lineRule="auto"/>
              <w:jc w:val="center"/>
            </w:pPr>
            <w:r>
              <w:rPr>
                <w:b/>
                <w:color w:val="FFFFFF"/>
                <w:sz w:val="17"/>
              </w:rPr>
              <w:t>Error</w:t>
            </w:r>
          </w:p>
        </w:tc>
        <w:tc>
          <w:tcPr>
            <w:tcW w:w="1872" w:type="dxa"/>
            <w:shd w:val="clear" w:color="auto" w:fill="1B4332"/>
            <w:vAlign w:val="center"/>
          </w:tcPr>
          <w:p w14:paraId="2F588A6D" w14:textId="77777777" w:rsidR="004E1C88" w:rsidRDefault="000A4302">
            <w:pPr>
              <w:keepNext/>
              <w:spacing w:after="0" w:line="240" w:lineRule="auto"/>
              <w:jc w:val="center"/>
            </w:pPr>
            <w:r>
              <w:rPr>
                <w:b/>
                <w:color w:val="FFFFFF"/>
                <w:sz w:val="17"/>
              </w:rPr>
              <w:t>Observed utilization</w:t>
            </w:r>
          </w:p>
        </w:tc>
      </w:tr>
      <w:tr w:rsidR="004E1C88" w14:paraId="6A1B9900" w14:textId="77777777">
        <w:trPr>
          <w:cantSplit/>
          <w:trHeight w:hRule="exact" w:val="317"/>
          <w:jc w:val="center"/>
        </w:trPr>
        <w:tc>
          <w:tcPr>
            <w:tcW w:w="2088" w:type="dxa"/>
            <w:vAlign w:val="center"/>
          </w:tcPr>
          <w:p w14:paraId="48CA965C" w14:textId="77777777" w:rsidR="004E1C88" w:rsidRDefault="000A4302">
            <w:pPr>
              <w:keepNext/>
              <w:spacing w:after="0" w:line="240" w:lineRule="auto"/>
            </w:pPr>
            <w:r>
              <w:rPr>
                <w:b/>
                <w:color w:val="1B4332"/>
                <w:sz w:val="16"/>
              </w:rPr>
              <w:t>Trout Lake</w:t>
            </w:r>
          </w:p>
        </w:tc>
        <w:tc>
          <w:tcPr>
            <w:tcW w:w="1944" w:type="dxa"/>
            <w:vAlign w:val="center"/>
          </w:tcPr>
          <w:p w14:paraId="1EF732A6" w14:textId="77777777" w:rsidR="004E1C88" w:rsidRDefault="000A4302">
            <w:pPr>
              <w:keepNext/>
              <w:spacing w:after="0" w:line="240" w:lineRule="auto"/>
              <w:jc w:val="right"/>
            </w:pPr>
            <w:r>
              <w:rPr>
                <w:sz w:val="16"/>
              </w:rPr>
              <w:t>632</w:t>
            </w:r>
          </w:p>
        </w:tc>
        <w:tc>
          <w:tcPr>
            <w:tcW w:w="2016" w:type="dxa"/>
            <w:vAlign w:val="center"/>
          </w:tcPr>
          <w:p w14:paraId="0C5EBB03" w14:textId="77777777" w:rsidR="004E1C88" w:rsidRDefault="000A4302">
            <w:pPr>
              <w:keepNext/>
              <w:spacing w:after="0" w:line="240" w:lineRule="auto"/>
              <w:jc w:val="right"/>
            </w:pPr>
            <w:r>
              <w:rPr>
                <w:sz w:val="16"/>
              </w:rPr>
              <w:t>631</w:t>
            </w:r>
          </w:p>
        </w:tc>
        <w:tc>
          <w:tcPr>
            <w:tcW w:w="1296" w:type="dxa"/>
            <w:vAlign w:val="center"/>
          </w:tcPr>
          <w:p w14:paraId="2939181D" w14:textId="77777777" w:rsidR="004E1C88" w:rsidRDefault="000A4302">
            <w:pPr>
              <w:keepNext/>
              <w:spacing w:after="0" w:line="240" w:lineRule="auto"/>
              <w:jc w:val="right"/>
            </w:pPr>
            <w:r>
              <w:rPr>
                <w:sz w:val="16"/>
              </w:rPr>
              <w:t>−0.06%</w:t>
            </w:r>
          </w:p>
        </w:tc>
        <w:tc>
          <w:tcPr>
            <w:tcW w:w="1872" w:type="dxa"/>
            <w:vAlign w:val="center"/>
          </w:tcPr>
          <w:p w14:paraId="0E5EE8F4" w14:textId="77777777" w:rsidR="004E1C88" w:rsidRDefault="000A4302">
            <w:pPr>
              <w:keepNext/>
              <w:spacing w:after="0" w:line="240" w:lineRule="auto"/>
              <w:jc w:val="right"/>
            </w:pPr>
            <w:r>
              <w:rPr>
                <w:sz w:val="16"/>
              </w:rPr>
              <w:t>69%</w:t>
            </w:r>
          </w:p>
        </w:tc>
      </w:tr>
      <w:tr w:rsidR="004E1C88" w14:paraId="4FE331BE" w14:textId="77777777">
        <w:trPr>
          <w:cantSplit/>
          <w:trHeight w:hRule="exact" w:val="317"/>
          <w:jc w:val="center"/>
        </w:trPr>
        <w:tc>
          <w:tcPr>
            <w:tcW w:w="2088" w:type="dxa"/>
            <w:vAlign w:val="center"/>
          </w:tcPr>
          <w:p w14:paraId="3FC99654" w14:textId="77777777" w:rsidR="004E1C88" w:rsidRDefault="000A4302">
            <w:pPr>
              <w:keepNext/>
              <w:spacing w:after="0" w:line="240" w:lineRule="auto"/>
            </w:pPr>
            <w:r>
              <w:rPr>
                <w:b/>
                <w:color w:val="1B4332"/>
                <w:sz w:val="16"/>
              </w:rPr>
              <w:t>Abitibi</w:t>
            </w:r>
          </w:p>
        </w:tc>
        <w:tc>
          <w:tcPr>
            <w:tcW w:w="1944" w:type="dxa"/>
            <w:vAlign w:val="center"/>
          </w:tcPr>
          <w:p w14:paraId="3398DBA0" w14:textId="77777777" w:rsidR="004E1C88" w:rsidRDefault="000A4302">
            <w:pPr>
              <w:keepNext/>
              <w:spacing w:after="0" w:line="240" w:lineRule="auto"/>
              <w:jc w:val="right"/>
            </w:pPr>
            <w:r>
              <w:rPr>
                <w:sz w:val="16"/>
              </w:rPr>
              <w:t>884</w:t>
            </w:r>
          </w:p>
        </w:tc>
        <w:tc>
          <w:tcPr>
            <w:tcW w:w="2016" w:type="dxa"/>
            <w:vAlign w:val="center"/>
          </w:tcPr>
          <w:p w14:paraId="0A2E4B11" w14:textId="77777777" w:rsidR="004E1C88" w:rsidRDefault="000A4302">
            <w:pPr>
              <w:keepNext/>
              <w:spacing w:after="0" w:line="240" w:lineRule="auto"/>
              <w:jc w:val="right"/>
            </w:pPr>
            <w:r>
              <w:rPr>
                <w:sz w:val="16"/>
              </w:rPr>
              <w:t>884</w:t>
            </w:r>
          </w:p>
        </w:tc>
        <w:tc>
          <w:tcPr>
            <w:tcW w:w="1296" w:type="dxa"/>
            <w:vAlign w:val="center"/>
          </w:tcPr>
          <w:p w14:paraId="2D0278A9" w14:textId="77777777" w:rsidR="004E1C88" w:rsidRDefault="000A4302">
            <w:pPr>
              <w:keepNext/>
              <w:spacing w:after="0" w:line="240" w:lineRule="auto"/>
              <w:jc w:val="right"/>
            </w:pPr>
            <w:r>
              <w:rPr>
                <w:sz w:val="16"/>
              </w:rPr>
              <w:t>0%</w:t>
            </w:r>
          </w:p>
        </w:tc>
        <w:tc>
          <w:tcPr>
            <w:tcW w:w="1872" w:type="dxa"/>
            <w:vAlign w:val="center"/>
          </w:tcPr>
          <w:p w14:paraId="52DBA8AF" w14:textId="77777777" w:rsidR="004E1C88" w:rsidRDefault="000A4302">
            <w:pPr>
              <w:keepNext/>
              <w:spacing w:after="0" w:line="240" w:lineRule="auto"/>
              <w:jc w:val="right"/>
            </w:pPr>
            <w:r>
              <w:rPr>
                <w:sz w:val="16"/>
              </w:rPr>
              <w:t>57%</w:t>
            </w:r>
          </w:p>
        </w:tc>
      </w:tr>
      <w:tr w:rsidR="004E1C88" w14:paraId="7B8083A0" w14:textId="77777777">
        <w:trPr>
          <w:cantSplit/>
          <w:trHeight w:hRule="exact" w:val="317"/>
          <w:jc w:val="center"/>
        </w:trPr>
        <w:tc>
          <w:tcPr>
            <w:tcW w:w="2088" w:type="dxa"/>
            <w:vAlign w:val="center"/>
          </w:tcPr>
          <w:p w14:paraId="59F81CA4" w14:textId="77777777" w:rsidR="004E1C88" w:rsidRDefault="000A4302">
            <w:pPr>
              <w:keepNext/>
              <w:spacing w:after="0" w:line="240" w:lineRule="auto"/>
            </w:pPr>
            <w:r>
              <w:rPr>
                <w:b/>
                <w:color w:val="1B4332"/>
                <w:sz w:val="16"/>
              </w:rPr>
              <w:t>Algoma</w:t>
            </w:r>
          </w:p>
        </w:tc>
        <w:tc>
          <w:tcPr>
            <w:tcW w:w="1944" w:type="dxa"/>
            <w:vAlign w:val="center"/>
          </w:tcPr>
          <w:p w14:paraId="1E6F9885" w14:textId="77777777" w:rsidR="004E1C88" w:rsidRDefault="000A4302">
            <w:pPr>
              <w:keepNext/>
              <w:spacing w:after="0" w:line="240" w:lineRule="auto"/>
              <w:jc w:val="right"/>
            </w:pPr>
            <w:r>
              <w:rPr>
                <w:sz w:val="16"/>
              </w:rPr>
              <w:t>127</w:t>
            </w:r>
          </w:p>
        </w:tc>
        <w:tc>
          <w:tcPr>
            <w:tcW w:w="2016" w:type="dxa"/>
            <w:vAlign w:val="center"/>
          </w:tcPr>
          <w:p w14:paraId="3A3AF118" w14:textId="77777777" w:rsidR="004E1C88" w:rsidRDefault="000A4302">
            <w:pPr>
              <w:keepNext/>
              <w:spacing w:after="0" w:line="240" w:lineRule="auto"/>
              <w:jc w:val="right"/>
            </w:pPr>
            <w:r>
              <w:rPr>
                <w:sz w:val="16"/>
              </w:rPr>
              <w:t>127</w:t>
            </w:r>
          </w:p>
        </w:tc>
        <w:tc>
          <w:tcPr>
            <w:tcW w:w="1296" w:type="dxa"/>
            <w:vAlign w:val="center"/>
          </w:tcPr>
          <w:p w14:paraId="02400A34" w14:textId="77777777" w:rsidR="004E1C88" w:rsidRDefault="000A4302">
            <w:pPr>
              <w:keepNext/>
              <w:spacing w:after="0" w:line="240" w:lineRule="auto"/>
              <w:jc w:val="right"/>
            </w:pPr>
            <w:r>
              <w:rPr>
                <w:sz w:val="16"/>
              </w:rPr>
              <w:t>0%</w:t>
            </w:r>
          </w:p>
        </w:tc>
        <w:tc>
          <w:tcPr>
            <w:tcW w:w="1872" w:type="dxa"/>
            <w:vAlign w:val="center"/>
          </w:tcPr>
          <w:p w14:paraId="6DD41041" w14:textId="77777777" w:rsidR="004E1C88" w:rsidRDefault="000A4302">
            <w:pPr>
              <w:keepNext/>
              <w:spacing w:after="0" w:line="240" w:lineRule="auto"/>
              <w:jc w:val="right"/>
            </w:pPr>
            <w:r>
              <w:rPr>
                <w:sz w:val="16"/>
              </w:rPr>
              <w:t>20%</w:t>
            </w:r>
          </w:p>
        </w:tc>
      </w:tr>
      <w:tr w:rsidR="004E1C88" w14:paraId="5E6CB04B" w14:textId="77777777">
        <w:trPr>
          <w:cantSplit/>
          <w:trHeight w:hRule="exact" w:val="317"/>
          <w:jc w:val="center"/>
        </w:trPr>
        <w:tc>
          <w:tcPr>
            <w:tcW w:w="2088" w:type="dxa"/>
            <w:vAlign w:val="center"/>
          </w:tcPr>
          <w:p w14:paraId="0C468531" w14:textId="77777777" w:rsidR="004E1C88" w:rsidRDefault="000A4302">
            <w:pPr>
              <w:keepNext/>
              <w:spacing w:after="0" w:line="240" w:lineRule="auto"/>
            </w:pPr>
            <w:r>
              <w:rPr>
                <w:b/>
                <w:color w:val="1B4332"/>
                <w:sz w:val="16"/>
              </w:rPr>
              <w:t>Kenora</w:t>
            </w:r>
          </w:p>
        </w:tc>
        <w:tc>
          <w:tcPr>
            <w:tcW w:w="1944" w:type="dxa"/>
            <w:vAlign w:val="center"/>
          </w:tcPr>
          <w:p w14:paraId="08706A38" w14:textId="77777777" w:rsidR="004E1C88" w:rsidRDefault="000A4302">
            <w:pPr>
              <w:keepNext/>
              <w:spacing w:after="0" w:line="240" w:lineRule="auto"/>
              <w:jc w:val="right"/>
            </w:pPr>
            <w:r>
              <w:rPr>
                <w:sz w:val="16"/>
              </w:rPr>
              <w:t>70</w:t>
            </w:r>
          </w:p>
        </w:tc>
        <w:tc>
          <w:tcPr>
            <w:tcW w:w="2016" w:type="dxa"/>
            <w:vAlign w:val="center"/>
          </w:tcPr>
          <w:p w14:paraId="5BA78969" w14:textId="77777777" w:rsidR="004E1C88" w:rsidRDefault="000A4302">
            <w:pPr>
              <w:keepNext/>
              <w:spacing w:after="0" w:line="240" w:lineRule="auto"/>
              <w:jc w:val="right"/>
            </w:pPr>
            <w:r>
              <w:rPr>
                <w:sz w:val="16"/>
              </w:rPr>
              <w:t>69</w:t>
            </w:r>
          </w:p>
        </w:tc>
        <w:tc>
          <w:tcPr>
            <w:tcW w:w="1296" w:type="dxa"/>
            <w:vAlign w:val="center"/>
          </w:tcPr>
          <w:p w14:paraId="454F5B49" w14:textId="77777777" w:rsidR="004E1C88" w:rsidRDefault="000A4302">
            <w:pPr>
              <w:keepNext/>
              <w:spacing w:after="0" w:line="240" w:lineRule="auto"/>
              <w:jc w:val="right"/>
            </w:pPr>
            <w:r>
              <w:rPr>
                <w:sz w:val="16"/>
              </w:rPr>
              <w:t>−1.4%</w:t>
            </w:r>
          </w:p>
        </w:tc>
        <w:tc>
          <w:tcPr>
            <w:tcW w:w="1872" w:type="dxa"/>
            <w:vAlign w:val="center"/>
          </w:tcPr>
          <w:p w14:paraId="106DC6B4" w14:textId="77777777" w:rsidR="004E1C88" w:rsidRDefault="000A4302">
            <w:pPr>
              <w:keepNext/>
              <w:spacing w:after="0" w:line="240" w:lineRule="auto"/>
              <w:jc w:val="right"/>
            </w:pPr>
            <w:r>
              <w:rPr>
                <w:sz w:val="16"/>
              </w:rPr>
              <w:t>15%</w:t>
            </w:r>
          </w:p>
        </w:tc>
      </w:tr>
      <w:tr w:rsidR="004E1C88" w14:paraId="00C7341B" w14:textId="77777777">
        <w:trPr>
          <w:cantSplit/>
          <w:trHeight w:hRule="exact" w:val="317"/>
          <w:jc w:val="center"/>
        </w:trPr>
        <w:tc>
          <w:tcPr>
            <w:tcW w:w="2088" w:type="dxa"/>
            <w:vAlign w:val="center"/>
          </w:tcPr>
          <w:p w14:paraId="0AB42356" w14:textId="77777777" w:rsidR="004E1C88" w:rsidRDefault="000A4302">
            <w:pPr>
              <w:keepNext/>
              <w:spacing w:after="0" w:line="240" w:lineRule="auto"/>
            </w:pPr>
            <w:r>
              <w:rPr>
                <w:b/>
                <w:color w:val="1B4332"/>
                <w:sz w:val="16"/>
              </w:rPr>
              <w:t>Nipissing</w:t>
            </w:r>
          </w:p>
        </w:tc>
        <w:tc>
          <w:tcPr>
            <w:tcW w:w="1944" w:type="dxa"/>
            <w:vAlign w:val="center"/>
          </w:tcPr>
          <w:p w14:paraId="3BBC57E9" w14:textId="77777777" w:rsidR="004E1C88" w:rsidRDefault="000A4302">
            <w:pPr>
              <w:keepNext/>
              <w:spacing w:after="0" w:line="240" w:lineRule="auto"/>
              <w:jc w:val="right"/>
            </w:pPr>
            <w:r>
              <w:rPr>
                <w:sz w:val="16"/>
              </w:rPr>
              <w:t>222</w:t>
            </w:r>
          </w:p>
        </w:tc>
        <w:tc>
          <w:tcPr>
            <w:tcW w:w="2016" w:type="dxa"/>
            <w:vAlign w:val="center"/>
          </w:tcPr>
          <w:p w14:paraId="43854BED" w14:textId="77777777" w:rsidR="004E1C88" w:rsidRDefault="000A4302">
            <w:pPr>
              <w:keepNext/>
              <w:spacing w:after="0" w:line="240" w:lineRule="auto"/>
              <w:jc w:val="right"/>
            </w:pPr>
            <w:r>
              <w:rPr>
                <w:sz w:val="16"/>
              </w:rPr>
              <w:t>222</w:t>
            </w:r>
          </w:p>
        </w:tc>
        <w:tc>
          <w:tcPr>
            <w:tcW w:w="1296" w:type="dxa"/>
            <w:vAlign w:val="center"/>
          </w:tcPr>
          <w:p w14:paraId="6BBEAB78" w14:textId="77777777" w:rsidR="004E1C88" w:rsidRDefault="000A4302">
            <w:pPr>
              <w:keepNext/>
              <w:spacing w:after="0" w:line="240" w:lineRule="auto"/>
              <w:jc w:val="right"/>
            </w:pPr>
            <w:r>
              <w:rPr>
                <w:sz w:val="16"/>
              </w:rPr>
              <w:t>0%</w:t>
            </w:r>
          </w:p>
        </w:tc>
        <w:tc>
          <w:tcPr>
            <w:tcW w:w="1872" w:type="dxa"/>
            <w:vAlign w:val="center"/>
          </w:tcPr>
          <w:p w14:paraId="0CC51BC6" w14:textId="77777777" w:rsidR="004E1C88" w:rsidRDefault="000A4302">
            <w:pPr>
              <w:keepNext/>
              <w:spacing w:after="0" w:line="240" w:lineRule="auto"/>
              <w:jc w:val="right"/>
            </w:pPr>
            <w:r>
              <w:rPr>
                <w:sz w:val="16"/>
              </w:rPr>
              <w:t>31%</w:t>
            </w:r>
          </w:p>
        </w:tc>
      </w:tr>
      <w:tr w:rsidR="004E1C88" w14:paraId="1A60AB92" w14:textId="77777777">
        <w:trPr>
          <w:cantSplit/>
          <w:trHeight w:hRule="exact" w:val="317"/>
          <w:jc w:val="center"/>
        </w:trPr>
        <w:tc>
          <w:tcPr>
            <w:tcW w:w="2088" w:type="dxa"/>
            <w:vAlign w:val="center"/>
          </w:tcPr>
          <w:p w14:paraId="7526939F" w14:textId="77777777" w:rsidR="004E1C88" w:rsidRDefault="000A4302">
            <w:pPr>
              <w:spacing w:after="0" w:line="240" w:lineRule="auto"/>
            </w:pPr>
            <w:r>
              <w:rPr>
                <w:b/>
                <w:color w:val="1B4332"/>
                <w:sz w:val="16"/>
              </w:rPr>
              <w:t>Algonquin</w:t>
            </w:r>
          </w:p>
        </w:tc>
        <w:tc>
          <w:tcPr>
            <w:tcW w:w="1944" w:type="dxa"/>
            <w:vAlign w:val="center"/>
          </w:tcPr>
          <w:p w14:paraId="63FA3438" w14:textId="77777777" w:rsidR="004E1C88" w:rsidRDefault="000A4302">
            <w:pPr>
              <w:spacing w:after="0" w:line="240" w:lineRule="auto"/>
              <w:jc w:val="right"/>
            </w:pPr>
            <w:r>
              <w:rPr>
                <w:sz w:val="16"/>
              </w:rPr>
              <w:t>346</w:t>
            </w:r>
          </w:p>
        </w:tc>
        <w:tc>
          <w:tcPr>
            <w:tcW w:w="2016" w:type="dxa"/>
            <w:vAlign w:val="center"/>
          </w:tcPr>
          <w:p w14:paraId="10B23EA9" w14:textId="77777777" w:rsidR="004E1C88" w:rsidRDefault="000A4302">
            <w:pPr>
              <w:spacing w:after="0" w:line="240" w:lineRule="auto"/>
              <w:jc w:val="right"/>
            </w:pPr>
            <w:r>
              <w:rPr>
                <w:sz w:val="16"/>
              </w:rPr>
              <w:t>346</w:t>
            </w:r>
          </w:p>
        </w:tc>
        <w:tc>
          <w:tcPr>
            <w:tcW w:w="1296" w:type="dxa"/>
            <w:vAlign w:val="center"/>
          </w:tcPr>
          <w:p w14:paraId="211A859B" w14:textId="77777777" w:rsidR="004E1C88" w:rsidRDefault="000A4302">
            <w:pPr>
              <w:spacing w:after="0" w:line="240" w:lineRule="auto"/>
              <w:jc w:val="right"/>
            </w:pPr>
            <w:r>
              <w:rPr>
                <w:sz w:val="16"/>
              </w:rPr>
              <w:t>0%</w:t>
            </w:r>
          </w:p>
        </w:tc>
        <w:tc>
          <w:tcPr>
            <w:tcW w:w="1872" w:type="dxa"/>
            <w:vAlign w:val="center"/>
          </w:tcPr>
          <w:p w14:paraId="1184453B" w14:textId="77777777" w:rsidR="004E1C88" w:rsidRDefault="000A4302">
            <w:pPr>
              <w:spacing w:after="0" w:line="240" w:lineRule="auto"/>
              <w:jc w:val="right"/>
            </w:pPr>
            <w:r>
              <w:rPr>
                <w:sz w:val="16"/>
              </w:rPr>
              <w:t>48%</w:t>
            </w:r>
          </w:p>
        </w:tc>
      </w:tr>
    </w:tbl>
    <w:p w14:paraId="09A2D04A" w14:textId="20CA1EFE" w:rsidR="004E1C88" w:rsidRDefault="000A4302">
      <w:pPr>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sidR="00AD35BC">
        <w:rPr>
          <w:b/>
          <w:noProof/>
          <w:color w:val="1B4332"/>
          <w:sz w:val="19"/>
        </w:rPr>
        <w:t>11</w:t>
      </w:r>
      <w:r>
        <w:rPr>
          <w:b/>
          <w:color w:val="1B4332"/>
          <w:sz w:val="19"/>
        </w:rPr>
        <w:fldChar w:fldCharType="end"/>
      </w:r>
      <w:r>
        <w:rPr>
          <w:b/>
          <w:color w:val="1B4332"/>
          <w:sz w:val="19"/>
        </w:rPr>
        <w:t>. </w:t>
      </w:r>
      <w:r>
        <w:rPr>
          <w:sz w:val="19"/>
        </w:rPr>
        <w:t>Opening harvest against ARWoodS FY2019–2024 means (1,000 m³/yr). Utilization is harvest divided by LTMD.</w:t>
      </w:r>
    </w:p>
    <w:p w14:paraId="461D6EF7" w14:textId="77777777" w:rsidR="004E1C88" w:rsidRDefault="000A4302">
      <w:pPr>
        <w:keepNext/>
        <w:spacing w:before="160" w:after="0" w:line="240" w:lineRule="auto"/>
        <w:jc w:val="center"/>
      </w:pPr>
      <w:r>
        <w:rPr>
          <w:noProof/>
        </w:rPr>
        <w:drawing>
          <wp:inline distT="0" distB="0" distL="0" distR="0" wp14:anchorId="6C8A65FC" wp14:editId="147755E2">
            <wp:extent cx="5760720" cy="2504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calibration.png"/>
                    <pic:cNvPicPr/>
                  </pic:nvPicPr>
                  <pic:blipFill>
                    <a:blip r:embed="rId19"/>
                    <a:stretch>
                      <a:fillRect/>
                    </a:stretch>
                  </pic:blipFill>
                  <pic:spPr>
                    <a:xfrm>
                      <a:off x="0" y="0"/>
                      <a:ext cx="5760720" cy="2504950"/>
                    </a:xfrm>
                    <a:prstGeom prst="rect">
                      <a:avLst/>
                    </a:prstGeom>
                  </pic:spPr>
                </pic:pic>
              </a:graphicData>
            </a:graphic>
          </wp:inline>
        </w:drawing>
      </w:r>
    </w:p>
    <w:p w14:paraId="7236C987" w14:textId="3903A323" w:rsidR="004E1C88" w:rsidRDefault="000A4302">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sidR="00AD35BC">
        <w:rPr>
          <w:b/>
          <w:noProof/>
          <w:color w:val="1B4332"/>
          <w:sz w:val="19"/>
        </w:rPr>
        <w:t>3</w:t>
      </w:r>
      <w:r>
        <w:rPr>
          <w:b/>
          <w:color w:val="1B4332"/>
          <w:sz w:val="19"/>
        </w:rPr>
        <w:fldChar w:fldCharType="end"/>
      </w:r>
      <w:r>
        <w:rPr>
          <w:b/>
          <w:color w:val="1B4332"/>
          <w:sz w:val="19"/>
        </w:rPr>
        <w:t>. </w:t>
      </w:r>
      <w:r>
        <w:rPr>
          <w:sz w:val="19"/>
        </w:rPr>
        <w:t>(a) Observed harvest, FY2019–2024 mean, and simulated 2026 harvest under S0, mean of 50 runs (calibration_check.csv). (b) Long-term managed volume and observed harvest by softwood, poplar and hardwood (ARWoodS calibration table). Hatched portions are unused long-term volume.</w:t>
      </w:r>
    </w:p>
    <w:p w14:paraId="3ADE2B0B" w14:textId="77777777" w:rsidR="004E1C88" w:rsidRDefault="000A4302">
      <w:pPr>
        <w:pStyle w:val="Titre2"/>
      </w:pPr>
      <w:bookmarkStart w:id="14" w:name="_Toc243253807"/>
      <w:r>
        <w:rPr>
          <w:color w:val="C9A227"/>
        </w:rPr>
        <w:t>4.6</w:t>
      </w:r>
      <w:r>
        <w:t xml:space="preserve">  Provincial results</w:t>
      </w:r>
      <w:bookmarkEnd w:id="14"/>
    </w:p>
    <w:p w14:paraId="78260728" w14:textId="77777777" w:rsidR="004E1C88" w:rsidRDefault="000A4302">
      <w:pPr>
        <w:jc w:val="both"/>
      </w:pPr>
      <w:r>
        <w:rPr>
          <w:color w:val="2D6A4F"/>
        </w:rPr>
        <w:t>Table 12</w:t>
      </w:r>
      <w:r>
        <w:t xml:space="preserve"> follows the order in </w:t>
      </w:r>
      <w:r>
        <w:rPr>
          <w:color w:val="2D6A4F"/>
        </w:rPr>
        <w:t>Section 4.3</w:t>
      </w:r>
      <w:r>
        <w:t>. S1, S2 and S3 are alternatives, each compared with S0. S4 combines plants. S5 adds the four rules together. S6 drops some pellet mills. Panel A is the mean of 50 runs. The figure in parentheses is the standard error of that mean. It is not the spread of the runs. A standard error near one percentage point means the average is stable. A single run can still land far from the average: under S6, late-period utilization averages 65.7%. The 5th to 95th percentile of those 50 runs is 51% to 74%. Panel B subtracts S0 from each run, seed by seed. Read across a row. The paragraphs use the same figures.</w:t>
      </w:r>
    </w:p>
    <w:p w14:paraId="65ED7247" w14:textId="77777777" w:rsidR="004E1C88" w:rsidRDefault="000A4302">
      <w:pPr>
        <w:jc w:val="both"/>
      </w:pPr>
      <w:r>
        <w:rPr>
          <w:b/>
        </w:rPr>
        <w:t>S1 adds southern plants and does not add harvest.</w:t>
      </w:r>
      <w:r>
        <w:t xml:space="preserve"> Utilization, rural jobs, Indigenous income and public cost stay at the S0 figures: 40.7%, 1,709 jobs, $431 million and zero. Three plants are built, and none loses money. They buy lumber the existing mills already saw, so the present value of profits, contractor margins and wages rises from $2,615 million to $3,236 million, and carbon rises from 6.97 to 8.32 Mt. The unused harvest is not caused by a lack of CLT and glulam capacity in the Greater Toronto Area.</w:t>
      </w:r>
    </w:p>
    <w:p w14:paraId="61460B99" w14:textId="77777777" w:rsidR="004E1C88" w:rsidRDefault="000A4302">
      <w:pPr>
        <w:jc w:val="both"/>
      </w:pPr>
      <w:r>
        <w:rPr>
          <w:b/>
        </w:rPr>
        <w:t>S2 puts a hub beside the unused softwood.</w:t>
      </w:r>
      <w:r>
        <w:t xml:space="preserve"> It does not include the southern plants from S1. Utilization rises to 59.2% and rural employment to 3,081. Indigenous income rises to $917 million. That is the gain from a 20% Indigenous share in a small number of large mills. Public cost is $168 </w:t>
      </w:r>
      <w:r>
        <w:lastRenderedPageBreak/>
        <w:t>million. About 8.6 new plants are built. A separate figure, also 8.6, is the percentage of those new plants that lose money.</w:t>
      </w:r>
    </w:p>
    <w:p w14:paraId="5737C572" w14:textId="77777777" w:rsidR="004E1C88" w:rsidRDefault="000A4302">
      <w:pPr>
        <w:jc w:val="both"/>
      </w:pPr>
      <w:r>
        <w:rPr>
          <w:b/>
        </w:rPr>
        <w:t>S3 raises Indigenous income and does not close the harvest gap.</w:t>
      </w:r>
      <w:r>
        <w:t xml:space="preserve"> Community panel mills and heat plants, 51% Indigenous-owned, reach $1,196 million of Indigenous income and 3,088 rural jobs. Utilization is 48.7%. None of the 27 new plants loses money. Public cost is $201 million. These plants employ about as many rural people as the hubs and cut less additional wood. They are not a substitute for the hub.</w:t>
      </w:r>
    </w:p>
    <w:p w14:paraId="119E9097" w14:textId="77777777" w:rsidR="004E1C88" w:rsidRDefault="000A4302">
      <w:pPr>
        <w:jc w:val="both"/>
      </w:pPr>
      <w:r>
        <w:rPr>
          <w:b/>
        </w:rPr>
        <w:t>S4 combines the plants, and the public cost is already almost the whole bill.</w:t>
      </w:r>
      <w:r>
        <w:t xml:space="preserve"> Utilization reaches 62.5%, jobs 4,089 and Indigenous income $1,448 million. Public cost is $330 million. About 9.2% of new plants lose money, the highest share in the set. No new rule has been added yet.</w:t>
      </w:r>
    </w:p>
    <w:p w14:paraId="0B1DB318" w14:textId="77777777" w:rsidR="004E1C88" w:rsidRDefault="000A4302">
      <w:pPr>
        <w:jc w:val="both"/>
      </w:pPr>
      <w:r>
        <w:rPr>
          <w:b/>
        </w:rPr>
        <w:t>S5 switches the four rules on together.</w:t>
      </w:r>
      <w:r>
        <w:t xml:space="preserve"> Utilization reaches 66.1%, jobs 4,327 and Indigenous income $1,842 million, $394 million above S4 on the unrounded means. Public cost rises by $4.7 million, from $330 million to $335 million once each total is rounded to the nearest million. The share of new plants that lose money falls from 9.2% to 2.5%. The runs do not turn the rules on one at a time, so that income gain cannot be traced to priority for Indigenous applicants, to contractor training, to public purchasing, or to the $50 per tonne heat payment. It is the gain from the four together.</w:t>
      </w:r>
    </w:p>
    <w:p w14:paraId="0D6C6914" w14:textId="77777777" w:rsidR="004E1C88" w:rsidRDefault="000A4302">
      <w:pPr>
        <w:jc w:val="both"/>
      </w:pPr>
      <w:r>
        <w:rPr>
          <w:b/>
        </w:rPr>
        <w:t>S6 keeps that result and drops the pellet mills that do not earn it.</w:t>
      </w:r>
      <w:r>
        <w:t xml:space="preserve"> Pellet mills remain only in Trout Lake and Abitibi. Utilization is 65.7%, a little below S5. The 5th to 95th percentile of those 50 runs is 51% to 74%. Jobs are 4,299. Indigenous income is $1,838 million. Public cost is $331 million. The share of plants that lose money is 1.5%, and about 33 plants are built. S6 ranks first, and S5 second, because the score penalizes public cost and plants that lose money. Dropping the pellet mills outside Trout Lake and Abitibi trims both and gives up almost none of the gain.</w:t>
      </w:r>
      <w:r>
        <w:rPr>
          <w:rStyle w:val="Appelnotedebasdep1"/>
        </w:rPr>
        <w:footnoteReference w:id="5"/>
      </w:r>
    </w:p>
    <w:tbl>
      <w:tblPr>
        <w:tblW w:w="9129"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479"/>
        <w:gridCol w:w="950"/>
        <w:gridCol w:w="950"/>
        <w:gridCol w:w="950"/>
        <w:gridCol w:w="950"/>
        <w:gridCol w:w="950"/>
        <w:gridCol w:w="950"/>
        <w:gridCol w:w="950"/>
      </w:tblGrid>
      <w:tr w:rsidR="004E1C88" w14:paraId="0EC3DEEA" w14:textId="77777777">
        <w:trPr>
          <w:cantSplit/>
          <w:tblHeader/>
          <w:jc w:val="center"/>
        </w:trPr>
        <w:tc>
          <w:tcPr>
            <w:tcW w:w="2477" w:type="dxa"/>
            <w:shd w:val="clear" w:color="auto" w:fill="1B4332"/>
            <w:vAlign w:val="center"/>
          </w:tcPr>
          <w:p w14:paraId="1307D113" w14:textId="77777777" w:rsidR="004E1C88" w:rsidRDefault="004E1C88">
            <w:pPr>
              <w:keepNext/>
              <w:spacing w:after="0" w:line="240" w:lineRule="auto"/>
            </w:pPr>
          </w:p>
        </w:tc>
        <w:tc>
          <w:tcPr>
            <w:tcW w:w="950" w:type="dxa"/>
            <w:shd w:val="clear" w:color="auto" w:fill="1B4332"/>
            <w:vAlign w:val="center"/>
          </w:tcPr>
          <w:p w14:paraId="2DEC9135" w14:textId="77777777" w:rsidR="004E1C88" w:rsidRDefault="000A4302">
            <w:pPr>
              <w:keepNext/>
              <w:spacing w:after="0" w:line="240" w:lineRule="auto"/>
            </w:pPr>
            <w:r>
              <w:rPr>
                <w:b/>
                <w:color w:val="FFFFFF"/>
                <w:sz w:val="15"/>
              </w:rPr>
              <w:t>S0</w:t>
            </w:r>
          </w:p>
        </w:tc>
        <w:tc>
          <w:tcPr>
            <w:tcW w:w="950" w:type="dxa"/>
            <w:shd w:val="clear" w:color="auto" w:fill="1B4332"/>
            <w:vAlign w:val="center"/>
          </w:tcPr>
          <w:p w14:paraId="678B66C8" w14:textId="77777777" w:rsidR="004E1C88" w:rsidRDefault="000A4302">
            <w:pPr>
              <w:keepNext/>
              <w:spacing w:after="0" w:line="240" w:lineRule="auto"/>
            </w:pPr>
            <w:r>
              <w:rPr>
                <w:b/>
                <w:color w:val="FFFFFF"/>
                <w:sz w:val="15"/>
              </w:rPr>
              <w:t>S1</w:t>
            </w:r>
          </w:p>
        </w:tc>
        <w:tc>
          <w:tcPr>
            <w:tcW w:w="950" w:type="dxa"/>
            <w:shd w:val="clear" w:color="auto" w:fill="1B4332"/>
            <w:vAlign w:val="center"/>
          </w:tcPr>
          <w:p w14:paraId="69F30043" w14:textId="77777777" w:rsidR="004E1C88" w:rsidRDefault="000A4302">
            <w:pPr>
              <w:keepNext/>
              <w:spacing w:after="0" w:line="240" w:lineRule="auto"/>
            </w:pPr>
            <w:r>
              <w:rPr>
                <w:b/>
                <w:color w:val="FFFFFF"/>
                <w:sz w:val="15"/>
              </w:rPr>
              <w:t>S2</w:t>
            </w:r>
          </w:p>
        </w:tc>
        <w:tc>
          <w:tcPr>
            <w:tcW w:w="950" w:type="dxa"/>
            <w:shd w:val="clear" w:color="auto" w:fill="1B4332"/>
            <w:vAlign w:val="center"/>
          </w:tcPr>
          <w:p w14:paraId="2A5E02FA" w14:textId="77777777" w:rsidR="004E1C88" w:rsidRDefault="000A4302">
            <w:pPr>
              <w:keepNext/>
              <w:spacing w:after="0" w:line="240" w:lineRule="auto"/>
            </w:pPr>
            <w:r>
              <w:rPr>
                <w:b/>
                <w:color w:val="FFFFFF"/>
                <w:sz w:val="15"/>
              </w:rPr>
              <w:t>S3</w:t>
            </w:r>
          </w:p>
        </w:tc>
        <w:tc>
          <w:tcPr>
            <w:tcW w:w="950" w:type="dxa"/>
            <w:shd w:val="clear" w:color="auto" w:fill="1B4332"/>
            <w:vAlign w:val="center"/>
          </w:tcPr>
          <w:p w14:paraId="73A4F53A" w14:textId="77777777" w:rsidR="004E1C88" w:rsidRDefault="000A4302">
            <w:pPr>
              <w:keepNext/>
              <w:spacing w:after="0" w:line="240" w:lineRule="auto"/>
            </w:pPr>
            <w:r>
              <w:rPr>
                <w:b/>
                <w:color w:val="FFFFFF"/>
                <w:sz w:val="15"/>
              </w:rPr>
              <w:t>S4</w:t>
            </w:r>
          </w:p>
        </w:tc>
        <w:tc>
          <w:tcPr>
            <w:tcW w:w="950" w:type="dxa"/>
            <w:shd w:val="clear" w:color="auto" w:fill="1B4332"/>
            <w:vAlign w:val="center"/>
          </w:tcPr>
          <w:p w14:paraId="1A60AC0E" w14:textId="77777777" w:rsidR="004E1C88" w:rsidRDefault="000A4302">
            <w:pPr>
              <w:keepNext/>
              <w:spacing w:after="0" w:line="240" w:lineRule="auto"/>
            </w:pPr>
            <w:r>
              <w:rPr>
                <w:b/>
                <w:color w:val="FFFFFF"/>
                <w:sz w:val="15"/>
              </w:rPr>
              <w:t>S5</w:t>
            </w:r>
          </w:p>
        </w:tc>
        <w:tc>
          <w:tcPr>
            <w:tcW w:w="950" w:type="dxa"/>
            <w:shd w:val="clear" w:color="auto" w:fill="1B4332"/>
            <w:vAlign w:val="center"/>
          </w:tcPr>
          <w:p w14:paraId="09B563D7" w14:textId="77777777" w:rsidR="004E1C88" w:rsidRDefault="000A4302">
            <w:pPr>
              <w:keepNext/>
              <w:spacing w:after="0" w:line="240" w:lineRule="auto"/>
            </w:pPr>
            <w:r>
              <w:rPr>
                <w:b/>
                <w:color w:val="FFFFFF"/>
                <w:sz w:val="15"/>
              </w:rPr>
              <w:t>S6</w:t>
            </w:r>
          </w:p>
        </w:tc>
      </w:tr>
      <w:tr w:rsidR="004E1C88" w14:paraId="669A3038" w14:textId="77777777">
        <w:trPr>
          <w:cantSplit/>
          <w:jc w:val="center"/>
        </w:trPr>
        <w:tc>
          <w:tcPr>
            <w:tcW w:w="9127" w:type="dxa"/>
            <w:gridSpan w:val="8"/>
            <w:shd w:val="clear" w:color="auto" w:fill="F4F8F5"/>
            <w:vAlign w:val="center"/>
          </w:tcPr>
          <w:p w14:paraId="0B4B6624" w14:textId="77777777" w:rsidR="004E1C88" w:rsidRDefault="000A4302">
            <w:pPr>
              <w:keepNext/>
              <w:spacing w:after="0" w:line="240" w:lineRule="auto"/>
            </w:pPr>
            <w:r>
              <w:rPr>
                <w:b/>
                <w:color w:val="1B4332"/>
                <w:sz w:val="14"/>
              </w:rPr>
              <w:t>A. Level</w:t>
            </w:r>
          </w:p>
        </w:tc>
      </w:tr>
      <w:tr w:rsidR="004E1C88" w14:paraId="1C868782" w14:textId="77777777">
        <w:trPr>
          <w:cantSplit/>
          <w:jc w:val="center"/>
        </w:trPr>
        <w:tc>
          <w:tcPr>
            <w:tcW w:w="2477" w:type="dxa"/>
            <w:vAlign w:val="center"/>
          </w:tcPr>
          <w:p w14:paraId="4438B693" w14:textId="77777777" w:rsidR="004E1C88" w:rsidRDefault="000A4302">
            <w:pPr>
              <w:keepNext/>
              <w:spacing w:after="0" w:line="240" w:lineRule="auto"/>
            </w:pPr>
            <w:r>
              <w:rPr>
                <w:b/>
                <w:color w:val="1B4332"/>
                <w:sz w:val="14"/>
              </w:rPr>
              <w:t>Utilization, 2041–45 (%)</w:t>
            </w:r>
          </w:p>
        </w:tc>
        <w:tc>
          <w:tcPr>
            <w:tcW w:w="950" w:type="dxa"/>
            <w:vAlign w:val="center"/>
          </w:tcPr>
          <w:p w14:paraId="4EC10443" w14:textId="77777777" w:rsidR="004E1C88" w:rsidRDefault="000A4302">
            <w:pPr>
              <w:keepNext/>
              <w:spacing w:after="0" w:line="240" w:lineRule="auto"/>
            </w:pPr>
            <w:r>
              <w:rPr>
                <w:sz w:val="14"/>
              </w:rPr>
              <w:t>40.7</w:t>
            </w:r>
          </w:p>
          <w:p w14:paraId="5DCD5687" w14:textId="77777777" w:rsidR="004E1C88" w:rsidRDefault="000A4302">
            <w:pPr>
              <w:keepNext/>
              <w:spacing w:after="0" w:line="240" w:lineRule="auto"/>
            </w:pPr>
            <w:r>
              <w:rPr>
                <w:i/>
                <w:color w:val="5F6B64"/>
                <w:sz w:val="13"/>
              </w:rPr>
              <w:t>(1.2)</w:t>
            </w:r>
          </w:p>
        </w:tc>
        <w:tc>
          <w:tcPr>
            <w:tcW w:w="950" w:type="dxa"/>
            <w:vAlign w:val="center"/>
          </w:tcPr>
          <w:p w14:paraId="297D713B" w14:textId="77777777" w:rsidR="004E1C88" w:rsidRDefault="000A4302">
            <w:pPr>
              <w:keepNext/>
              <w:spacing w:after="0" w:line="240" w:lineRule="auto"/>
            </w:pPr>
            <w:r>
              <w:rPr>
                <w:sz w:val="14"/>
              </w:rPr>
              <w:t>40.7</w:t>
            </w:r>
          </w:p>
          <w:p w14:paraId="4C6DA565" w14:textId="77777777" w:rsidR="004E1C88" w:rsidRDefault="000A4302">
            <w:pPr>
              <w:keepNext/>
              <w:spacing w:after="0" w:line="240" w:lineRule="auto"/>
            </w:pPr>
            <w:r>
              <w:rPr>
                <w:i/>
                <w:color w:val="5F6B64"/>
                <w:sz w:val="13"/>
              </w:rPr>
              <w:t>(1.2)</w:t>
            </w:r>
          </w:p>
        </w:tc>
        <w:tc>
          <w:tcPr>
            <w:tcW w:w="950" w:type="dxa"/>
            <w:vAlign w:val="center"/>
          </w:tcPr>
          <w:p w14:paraId="256F000A" w14:textId="77777777" w:rsidR="004E1C88" w:rsidRDefault="000A4302">
            <w:pPr>
              <w:keepNext/>
              <w:spacing w:after="0" w:line="240" w:lineRule="auto"/>
            </w:pPr>
            <w:r>
              <w:rPr>
                <w:sz w:val="14"/>
              </w:rPr>
              <w:t>59.2</w:t>
            </w:r>
          </w:p>
          <w:p w14:paraId="2E614C23" w14:textId="77777777" w:rsidR="004E1C88" w:rsidRDefault="000A4302">
            <w:pPr>
              <w:keepNext/>
              <w:spacing w:after="0" w:line="240" w:lineRule="auto"/>
            </w:pPr>
            <w:r>
              <w:rPr>
                <w:i/>
                <w:color w:val="5F6B64"/>
                <w:sz w:val="13"/>
              </w:rPr>
              <w:t>(1.2)</w:t>
            </w:r>
          </w:p>
        </w:tc>
        <w:tc>
          <w:tcPr>
            <w:tcW w:w="950" w:type="dxa"/>
            <w:vAlign w:val="center"/>
          </w:tcPr>
          <w:p w14:paraId="65B29FA6" w14:textId="77777777" w:rsidR="004E1C88" w:rsidRDefault="000A4302">
            <w:pPr>
              <w:keepNext/>
              <w:spacing w:after="0" w:line="240" w:lineRule="auto"/>
            </w:pPr>
            <w:r>
              <w:rPr>
                <w:sz w:val="14"/>
              </w:rPr>
              <w:t>48.7</w:t>
            </w:r>
          </w:p>
          <w:p w14:paraId="10A38158" w14:textId="77777777" w:rsidR="004E1C88" w:rsidRDefault="000A4302">
            <w:pPr>
              <w:keepNext/>
              <w:spacing w:after="0" w:line="240" w:lineRule="auto"/>
            </w:pPr>
            <w:r>
              <w:rPr>
                <w:i/>
                <w:color w:val="5F6B64"/>
                <w:sz w:val="13"/>
              </w:rPr>
              <w:t>(1.4)</w:t>
            </w:r>
          </w:p>
        </w:tc>
        <w:tc>
          <w:tcPr>
            <w:tcW w:w="950" w:type="dxa"/>
            <w:vAlign w:val="center"/>
          </w:tcPr>
          <w:p w14:paraId="6BA5BEDE" w14:textId="77777777" w:rsidR="004E1C88" w:rsidRDefault="000A4302">
            <w:pPr>
              <w:keepNext/>
              <w:spacing w:after="0" w:line="240" w:lineRule="auto"/>
            </w:pPr>
            <w:r>
              <w:rPr>
                <w:sz w:val="14"/>
              </w:rPr>
              <w:t>62.5</w:t>
            </w:r>
          </w:p>
          <w:p w14:paraId="509849CD" w14:textId="77777777" w:rsidR="004E1C88" w:rsidRDefault="000A4302">
            <w:pPr>
              <w:keepNext/>
              <w:spacing w:after="0" w:line="240" w:lineRule="auto"/>
            </w:pPr>
            <w:r>
              <w:rPr>
                <w:i/>
                <w:color w:val="5F6B64"/>
                <w:sz w:val="13"/>
              </w:rPr>
              <w:t>(1.1)</w:t>
            </w:r>
          </w:p>
        </w:tc>
        <w:tc>
          <w:tcPr>
            <w:tcW w:w="950" w:type="dxa"/>
            <w:vAlign w:val="center"/>
          </w:tcPr>
          <w:p w14:paraId="7D5420C0" w14:textId="77777777" w:rsidR="004E1C88" w:rsidRDefault="000A4302">
            <w:pPr>
              <w:keepNext/>
              <w:spacing w:after="0" w:line="240" w:lineRule="auto"/>
            </w:pPr>
            <w:r>
              <w:rPr>
                <w:sz w:val="14"/>
              </w:rPr>
              <w:t>66.1</w:t>
            </w:r>
          </w:p>
          <w:p w14:paraId="1F795971" w14:textId="77777777" w:rsidR="004E1C88" w:rsidRDefault="000A4302">
            <w:pPr>
              <w:keepNext/>
              <w:spacing w:after="0" w:line="240" w:lineRule="auto"/>
            </w:pPr>
            <w:r>
              <w:rPr>
                <w:i/>
                <w:color w:val="5F6B64"/>
                <w:sz w:val="13"/>
              </w:rPr>
              <w:t>(1.1)</w:t>
            </w:r>
          </w:p>
        </w:tc>
        <w:tc>
          <w:tcPr>
            <w:tcW w:w="950" w:type="dxa"/>
            <w:vAlign w:val="center"/>
          </w:tcPr>
          <w:p w14:paraId="0D6908EA" w14:textId="77777777" w:rsidR="004E1C88" w:rsidRDefault="000A4302">
            <w:pPr>
              <w:keepNext/>
              <w:spacing w:after="0" w:line="240" w:lineRule="auto"/>
            </w:pPr>
            <w:r>
              <w:rPr>
                <w:sz w:val="14"/>
              </w:rPr>
              <w:t>65.7</w:t>
            </w:r>
          </w:p>
          <w:p w14:paraId="1187A9B7" w14:textId="77777777" w:rsidR="004E1C88" w:rsidRDefault="000A4302">
            <w:pPr>
              <w:keepNext/>
              <w:spacing w:after="0" w:line="240" w:lineRule="auto"/>
            </w:pPr>
            <w:r>
              <w:rPr>
                <w:i/>
                <w:color w:val="5F6B64"/>
                <w:sz w:val="13"/>
              </w:rPr>
              <w:t>(1.1)</w:t>
            </w:r>
          </w:p>
        </w:tc>
      </w:tr>
      <w:tr w:rsidR="004E1C88" w14:paraId="283288DF" w14:textId="77777777">
        <w:trPr>
          <w:cantSplit/>
          <w:jc w:val="center"/>
        </w:trPr>
        <w:tc>
          <w:tcPr>
            <w:tcW w:w="2477" w:type="dxa"/>
            <w:vAlign w:val="center"/>
          </w:tcPr>
          <w:p w14:paraId="70093847" w14:textId="77777777" w:rsidR="004E1C88" w:rsidRDefault="000A4302">
            <w:pPr>
              <w:keepNext/>
              <w:spacing w:after="0" w:line="240" w:lineRule="auto"/>
            </w:pPr>
            <w:r>
              <w:rPr>
                <w:b/>
                <w:color w:val="1B4332"/>
                <w:sz w:val="14"/>
              </w:rPr>
              <w:t>Rural employment (FTE)</w:t>
            </w:r>
          </w:p>
        </w:tc>
        <w:tc>
          <w:tcPr>
            <w:tcW w:w="950" w:type="dxa"/>
            <w:vAlign w:val="center"/>
          </w:tcPr>
          <w:p w14:paraId="2CC0E285" w14:textId="77777777" w:rsidR="004E1C88" w:rsidRDefault="000A4302">
            <w:pPr>
              <w:keepNext/>
              <w:spacing w:after="0" w:line="240" w:lineRule="auto"/>
            </w:pPr>
            <w:r>
              <w:rPr>
                <w:sz w:val="14"/>
              </w:rPr>
              <w:t>1,709</w:t>
            </w:r>
          </w:p>
          <w:p w14:paraId="7EBEE35A" w14:textId="77777777" w:rsidR="004E1C88" w:rsidRDefault="000A4302">
            <w:pPr>
              <w:keepNext/>
              <w:spacing w:after="0" w:line="240" w:lineRule="auto"/>
            </w:pPr>
            <w:r>
              <w:rPr>
                <w:i/>
                <w:color w:val="5F6B64"/>
                <w:sz w:val="13"/>
              </w:rPr>
              <w:t>(46)</w:t>
            </w:r>
          </w:p>
        </w:tc>
        <w:tc>
          <w:tcPr>
            <w:tcW w:w="950" w:type="dxa"/>
            <w:vAlign w:val="center"/>
          </w:tcPr>
          <w:p w14:paraId="7C24E821" w14:textId="77777777" w:rsidR="004E1C88" w:rsidRDefault="000A4302">
            <w:pPr>
              <w:keepNext/>
              <w:spacing w:after="0" w:line="240" w:lineRule="auto"/>
            </w:pPr>
            <w:r>
              <w:rPr>
                <w:sz w:val="14"/>
              </w:rPr>
              <w:t>1,709</w:t>
            </w:r>
          </w:p>
          <w:p w14:paraId="2EEA44AF" w14:textId="77777777" w:rsidR="004E1C88" w:rsidRDefault="000A4302">
            <w:pPr>
              <w:keepNext/>
              <w:spacing w:after="0" w:line="240" w:lineRule="auto"/>
            </w:pPr>
            <w:r>
              <w:rPr>
                <w:i/>
                <w:color w:val="5F6B64"/>
                <w:sz w:val="13"/>
              </w:rPr>
              <w:t>(46)</w:t>
            </w:r>
          </w:p>
        </w:tc>
        <w:tc>
          <w:tcPr>
            <w:tcW w:w="950" w:type="dxa"/>
            <w:vAlign w:val="center"/>
          </w:tcPr>
          <w:p w14:paraId="6C59A971" w14:textId="77777777" w:rsidR="004E1C88" w:rsidRDefault="000A4302">
            <w:pPr>
              <w:keepNext/>
              <w:spacing w:after="0" w:line="240" w:lineRule="auto"/>
            </w:pPr>
            <w:r>
              <w:rPr>
                <w:sz w:val="14"/>
              </w:rPr>
              <w:t>3,081</w:t>
            </w:r>
          </w:p>
          <w:p w14:paraId="46C632E9" w14:textId="77777777" w:rsidR="004E1C88" w:rsidRDefault="000A4302">
            <w:pPr>
              <w:keepNext/>
              <w:spacing w:after="0" w:line="240" w:lineRule="auto"/>
            </w:pPr>
            <w:r>
              <w:rPr>
                <w:i/>
                <w:color w:val="5F6B64"/>
                <w:sz w:val="13"/>
              </w:rPr>
              <w:t>(42)</w:t>
            </w:r>
          </w:p>
        </w:tc>
        <w:tc>
          <w:tcPr>
            <w:tcW w:w="950" w:type="dxa"/>
            <w:vAlign w:val="center"/>
          </w:tcPr>
          <w:p w14:paraId="3C9BECFC" w14:textId="77777777" w:rsidR="004E1C88" w:rsidRDefault="000A4302">
            <w:pPr>
              <w:keepNext/>
              <w:spacing w:after="0" w:line="240" w:lineRule="auto"/>
            </w:pPr>
            <w:r>
              <w:rPr>
                <w:sz w:val="14"/>
              </w:rPr>
              <w:t>3,088</w:t>
            </w:r>
          </w:p>
          <w:p w14:paraId="44DF5F4E" w14:textId="77777777" w:rsidR="004E1C88" w:rsidRDefault="000A4302">
            <w:pPr>
              <w:keepNext/>
              <w:spacing w:after="0" w:line="240" w:lineRule="auto"/>
            </w:pPr>
            <w:r>
              <w:rPr>
                <w:i/>
                <w:color w:val="5F6B64"/>
                <w:sz w:val="13"/>
              </w:rPr>
              <w:t>(52)</w:t>
            </w:r>
          </w:p>
        </w:tc>
        <w:tc>
          <w:tcPr>
            <w:tcW w:w="950" w:type="dxa"/>
            <w:vAlign w:val="center"/>
          </w:tcPr>
          <w:p w14:paraId="4858126B" w14:textId="77777777" w:rsidR="004E1C88" w:rsidRDefault="000A4302">
            <w:pPr>
              <w:keepNext/>
              <w:spacing w:after="0" w:line="240" w:lineRule="auto"/>
            </w:pPr>
            <w:r>
              <w:rPr>
                <w:sz w:val="14"/>
              </w:rPr>
              <w:t>4,089</w:t>
            </w:r>
          </w:p>
          <w:p w14:paraId="75C77FF7" w14:textId="77777777" w:rsidR="004E1C88" w:rsidRDefault="000A4302">
            <w:pPr>
              <w:keepNext/>
              <w:spacing w:after="0" w:line="240" w:lineRule="auto"/>
            </w:pPr>
            <w:r>
              <w:rPr>
                <w:i/>
                <w:color w:val="5F6B64"/>
                <w:sz w:val="13"/>
              </w:rPr>
              <w:t>(37)</w:t>
            </w:r>
          </w:p>
        </w:tc>
        <w:tc>
          <w:tcPr>
            <w:tcW w:w="950" w:type="dxa"/>
            <w:vAlign w:val="center"/>
          </w:tcPr>
          <w:p w14:paraId="0185128E" w14:textId="77777777" w:rsidR="004E1C88" w:rsidRDefault="000A4302">
            <w:pPr>
              <w:keepNext/>
              <w:spacing w:after="0" w:line="240" w:lineRule="auto"/>
            </w:pPr>
            <w:r>
              <w:rPr>
                <w:sz w:val="14"/>
              </w:rPr>
              <w:t>4,327</w:t>
            </w:r>
          </w:p>
          <w:p w14:paraId="692593BF" w14:textId="77777777" w:rsidR="004E1C88" w:rsidRDefault="000A4302">
            <w:pPr>
              <w:keepNext/>
              <w:spacing w:after="0" w:line="240" w:lineRule="auto"/>
            </w:pPr>
            <w:r>
              <w:rPr>
                <w:i/>
                <w:color w:val="5F6B64"/>
                <w:sz w:val="13"/>
              </w:rPr>
              <w:t>(32)</w:t>
            </w:r>
          </w:p>
        </w:tc>
        <w:tc>
          <w:tcPr>
            <w:tcW w:w="950" w:type="dxa"/>
            <w:vAlign w:val="center"/>
          </w:tcPr>
          <w:p w14:paraId="61A1EF23" w14:textId="77777777" w:rsidR="004E1C88" w:rsidRDefault="000A4302">
            <w:pPr>
              <w:keepNext/>
              <w:spacing w:after="0" w:line="240" w:lineRule="auto"/>
            </w:pPr>
            <w:r>
              <w:rPr>
                <w:sz w:val="14"/>
              </w:rPr>
              <w:t>4,299</w:t>
            </w:r>
          </w:p>
          <w:p w14:paraId="1C5FF479" w14:textId="77777777" w:rsidR="004E1C88" w:rsidRDefault="000A4302">
            <w:pPr>
              <w:keepNext/>
              <w:spacing w:after="0" w:line="240" w:lineRule="auto"/>
            </w:pPr>
            <w:r>
              <w:rPr>
                <w:i/>
                <w:color w:val="5F6B64"/>
                <w:sz w:val="13"/>
              </w:rPr>
              <w:t>(31)</w:t>
            </w:r>
          </w:p>
        </w:tc>
      </w:tr>
      <w:tr w:rsidR="004E1C88" w14:paraId="3AD8FA4F" w14:textId="77777777">
        <w:trPr>
          <w:cantSplit/>
          <w:jc w:val="center"/>
        </w:trPr>
        <w:tc>
          <w:tcPr>
            <w:tcW w:w="2477" w:type="dxa"/>
            <w:vAlign w:val="center"/>
          </w:tcPr>
          <w:p w14:paraId="35B98E5B" w14:textId="77777777" w:rsidR="004E1C88" w:rsidRDefault="000A4302">
            <w:pPr>
              <w:keepNext/>
              <w:spacing w:after="0" w:line="240" w:lineRule="auto"/>
            </w:pPr>
            <w:r>
              <w:rPr>
                <w:b/>
                <w:color w:val="1B4332"/>
                <w:sz w:val="14"/>
              </w:rPr>
              <w:t>Indigenous income (M CAD)</w:t>
            </w:r>
          </w:p>
        </w:tc>
        <w:tc>
          <w:tcPr>
            <w:tcW w:w="950" w:type="dxa"/>
            <w:vAlign w:val="center"/>
          </w:tcPr>
          <w:p w14:paraId="2A970D81" w14:textId="77777777" w:rsidR="004E1C88" w:rsidRDefault="000A4302">
            <w:pPr>
              <w:keepNext/>
              <w:spacing w:after="0" w:line="240" w:lineRule="auto"/>
            </w:pPr>
            <w:r>
              <w:rPr>
                <w:sz w:val="14"/>
              </w:rPr>
              <w:t>431</w:t>
            </w:r>
          </w:p>
          <w:p w14:paraId="7FEDDC89" w14:textId="77777777" w:rsidR="004E1C88" w:rsidRDefault="000A4302">
            <w:pPr>
              <w:keepNext/>
              <w:spacing w:after="0" w:line="240" w:lineRule="auto"/>
            </w:pPr>
            <w:r>
              <w:rPr>
                <w:i/>
                <w:color w:val="5F6B64"/>
                <w:sz w:val="13"/>
              </w:rPr>
              <w:t>(9)</w:t>
            </w:r>
          </w:p>
        </w:tc>
        <w:tc>
          <w:tcPr>
            <w:tcW w:w="950" w:type="dxa"/>
            <w:vAlign w:val="center"/>
          </w:tcPr>
          <w:p w14:paraId="63326955" w14:textId="77777777" w:rsidR="004E1C88" w:rsidRDefault="000A4302">
            <w:pPr>
              <w:keepNext/>
              <w:spacing w:after="0" w:line="240" w:lineRule="auto"/>
            </w:pPr>
            <w:r>
              <w:rPr>
                <w:sz w:val="14"/>
              </w:rPr>
              <w:t>431</w:t>
            </w:r>
          </w:p>
          <w:p w14:paraId="1FFFBB92" w14:textId="77777777" w:rsidR="004E1C88" w:rsidRDefault="000A4302">
            <w:pPr>
              <w:keepNext/>
              <w:spacing w:after="0" w:line="240" w:lineRule="auto"/>
            </w:pPr>
            <w:r>
              <w:rPr>
                <w:i/>
                <w:color w:val="5F6B64"/>
                <w:sz w:val="13"/>
              </w:rPr>
              <w:t>(9)</w:t>
            </w:r>
          </w:p>
        </w:tc>
        <w:tc>
          <w:tcPr>
            <w:tcW w:w="950" w:type="dxa"/>
            <w:vAlign w:val="center"/>
          </w:tcPr>
          <w:p w14:paraId="30CB93C7" w14:textId="77777777" w:rsidR="004E1C88" w:rsidRDefault="000A4302">
            <w:pPr>
              <w:keepNext/>
              <w:spacing w:after="0" w:line="240" w:lineRule="auto"/>
            </w:pPr>
            <w:r>
              <w:rPr>
                <w:sz w:val="14"/>
              </w:rPr>
              <w:t>917</w:t>
            </w:r>
          </w:p>
          <w:p w14:paraId="0CF0F491" w14:textId="77777777" w:rsidR="004E1C88" w:rsidRDefault="000A4302">
            <w:pPr>
              <w:keepNext/>
              <w:spacing w:after="0" w:line="240" w:lineRule="auto"/>
            </w:pPr>
            <w:r>
              <w:rPr>
                <w:i/>
                <w:color w:val="5F6B64"/>
                <w:sz w:val="13"/>
              </w:rPr>
              <w:t>(10)</w:t>
            </w:r>
          </w:p>
        </w:tc>
        <w:tc>
          <w:tcPr>
            <w:tcW w:w="950" w:type="dxa"/>
            <w:vAlign w:val="center"/>
          </w:tcPr>
          <w:p w14:paraId="12E305CB" w14:textId="77777777" w:rsidR="004E1C88" w:rsidRDefault="000A4302">
            <w:pPr>
              <w:keepNext/>
              <w:spacing w:after="0" w:line="240" w:lineRule="auto"/>
            </w:pPr>
            <w:r>
              <w:rPr>
                <w:sz w:val="14"/>
              </w:rPr>
              <w:t>1,196</w:t>
            </w:r>
          </w:p>
          <w:p w14:paraId="2A61E92E" w14:textId="77777777" w:rsidR="004E1C88" w:rsidRDefault="000A4302">
            <w:pPr>
              <w:keepNext/>
              <w:spacing w:after="0" w:line="240" w:lineRule="auto"/>
            </w:pPr>
            <w:r>
              <w:rPr>
                <w:i/>
                <w:color w:val="5F6B64"/>
                <w:sz w:val="13"/>
              </w:rPr>
              <w:t>(13)</w:t>
            </w:r>
          </w:p>
        </w:tc>
        <w:tc>
          <w:tcPr>
            <w:tcW w:w="950" w:type="dxa"/>
            <w:vAlign w:val="center"/>
          </w:tcPr>
          <w:p w14:paraId="093B588A" w14:textId="77777777" w:rsidR="004E1C88" w:rsidRDefault="000A4302">
            <w:pPr>
              <w:keepNext/>
              <w:spacing w:after="0" w:line="240" w:lineRule="auto"/>
            </w:pPr>
            <w:r>
              <w:rPr>
                <w:sz w:val="14"/>
              </w:rPr>
              <w:t>1,448</w:t>
            </w:r>
          </w:p>
          <w:p w14:paraId="44C05CE8" w14:textId="77777777" w:rsidR="004E1C88" w:rsidRDefault="000A4302">
            <w:pPr>
              <w:keepNext/>
              <w:spacing w:after="0" w:line="240" w:lineRule="auto"/>
            </w:pPr>
            <w:r>
              <w:rPr>
                <w:i/>
                <w:color w:val="5F6B64"/>
                <w:sz w:val="13"/>
              </w:rPr>
              <w:t>(13)</w:t>
            </w:r>
          </w:p>
        </w:tc>
        <w:tc>
          <w:tcPr>
            <w:tcW w:w="950" w:type="dxa"/>
            <w:vAlign w:val="center"/>
          </w:tcPr>
          <w:p w14:paraId="22B901A8" w14:textId="77777777" w:rsidR="004E1C88" w:rsidRDefault="000A4302">
            <w:pPr>
              <w:keepNext/>
              <w:spacing w:after="0" w:line="240" w:lineRule="auto"/>
            </w:pPr>
            <w:r>
              <w:rPr>
                <w:sz w:val="14"/>
              </w:rPr>
              <w:t>1,842</w:t>
            </w:r>
          </w:p>
          <w:p w14:paraId="2E81478C" w14:textId="77777777" w:rsidR="004E1C88" w:rsidRDefault="000A4302">
            <w:pPr>
              <w:keepNext/>
              <w:spacing w:after="0" w:line="240" w:lineRule="auto"/>
            </w:pPr>
            <w:r>
              <w:rPr>
                <w:i/>
                <w:color w:val="5F6B64"/>
                <w:sz w:val="13"/>
              </w:rPr>
              <w:t>(16)</w:t>
            </w:r>
          </w:p>
        </w:tc>
        <w:tc>
          <w:tcPr>
            <w:tcW w:w="950" w:type="dxa"/>
            <w:vAlign w:val="center"/>
          </w:tcPr>
          <w:p w14:paraId="30A2A492" w14:textId="77777777" w:rsidR="004E1C88" w:rsidRDefault="000A4302">
            <w:pPr>
              <w:keepNext/>
              <w:spacing w:after="0" w:line="240" w:lineRule="auto"/>
            </w:pPr>
            <w:r>
              <w:rPr>
                <w:sz w:val="14"/>
              </w:rPr>
              <w:t>1,838</w:t>
            </w:r>
          </w:p>
          <w:p w14:paraId="6A903F4A" w14:textId="77777777" w:rsidR="004E1C88" w:rsidRDefault="000A4302">
            <w:pPr>
              <w:keepNext/>
              <w:spacing w:after="0" w:line="240" w:lineRule="auto"/>
            </w:pPr>
            <w:r>
              <w:rPr>
                <w:i/>
                <w:color w:val="5F6B64"/>
                <w:sz w:val="13"/>
              </w:rPr>
              <w:t>(16)</w:t>
            </w:r>
          </w:p>
        </w:tc>
      </w:tr>
      <w:tr w:rsidR="004E1C88" w14:paraId="46015F62" w14:textId="77777777">
        <w:trPr>
          <w:cantSplit/>
          <w:jc w:val="center"/>
        </w:trPr>
        <w:tc>
          <w:tcPr>
            <w:tcW w:w="2477" w:type="dxa"/>
            <w:vAlign w:val="center"/>
          </w:tcPr>
          <w:p w14:paraId="31078F47" w14:textId="77777777" w:rsidR="004E1C88" w:rsidRDefault="000A4302">
            <w:pPr>
              <w:keepNext/>
              <w:spacing w:after="0" w:line="240" w:lineRule="auto"/>
            </w:pPr>
            <w:r>
              <w:rPr>
                <w:b/>
                <w:color w:val="1B4332"/>
                <w:sz w:val="14"/>
              </w:rPr>
              <w:t>Public cost (M CAD)</w:t>
            </w:r>
          </w:p>
        </w:tc>
        <w:tc>
          <w:tcPr>
            <w:tcW w:w="950" w:type="dxa"/>
            <w:vAlign w:val="center"/>
          </w:tcPr>
          <w:p w14:paraId="0A1063D3" w14:textId="77777777" w:rsidR="004E1C88" w:rsidRDefault="000A4302">
            <w:pPr>
              <w:keepNext/>
              <w:spacing w:after="0" w:line="240" w:lineRule="auto"/>
            </w:pPr>
            <w:r>
              <w:rPr>
                <w:sz w:val="14"/>
              </w:rPr>
              <w:t>0</w:t>
            </w:r>
          </w:p>
          <w:p w14:paraId="31D23EA4" w14:textId="77777777" w:rsidR="004E1C88" w:rsidRDefault="000A4302">
            <w:pPr>
              <w:keepNext/>
              <w:spacing w:after="0" w:line="240" w:lineRule="auto"/>
            </w:pPr>
            <w:r>
              <w:rPr>
                <w:i/>
                <w:color w:val="5F6B64"/>
                <w:sz w:val="13"/>
              </w:rPr>
              <w:t>(0)</w:t>
            </w:r>
          </w:p>
        </w:tc>
        <w:tc>
          <w:tcPr>
            <w:tcW w:w="950" w:type="dxa"/>
            <w:vAlign w:val="center"/>
          </w:tcPr>
          <w:p w14:paraId="69B9DAC3" w14:textId="77777777" w:rsidR="004E1C88" w:rsidRDefault="000A4302">
            <w:pPr>
              <w:keepNext/>
              <w:spacing w:after="0" w:line="240" w:lineRule="auto"/>
            </w:pPr>
            <w:r>
              <w:rPr>
                <w:sz w:val="14"/>
              </w:rPr>
              <w:t>0</w:t>
            </w:r>
          </w:p>
          <w:p w14:paraId="1A0A6C18" w14:textId="77777777" w:rsidR="004E1C88" w:rsidRDefault="000A4302">
            <w:pPr>
              <w:keepNext/>
              <w:spacing w:after="0" w:line="240" w:lineRule="auto"/>
            </w:pPr>
            <w:r>
              <w:rPr>
                <w:i/>
                <w:color w:val="5F6B64"/>
                <w:sz w:val="13"/>
              </w:rPr>
              <w:t>(0)</w:t>
            </w:r>
          </w:p>
        </w:tc>
        <w:tc>
          <w:tcPr>
            <w:tcW w:w="950" w:type="dxa"/>
            <w:vAlign w:val="center"/>
          </w:tcPr>
          <w:p w14:paraId="1CE194DC" w14:textId="77777777" w:rsidR="004E1C88" w:rsidRDefault="000A4302">
            <w:pPr>
              <w:keepNext/>
              <w:spacing w:after="0" w:line="240" w:lineRule="auto"/>
            </w:pPr>
            <w:r>
              <w:rPr>
                <w:sz w:val="14"/>
              </w:rPr>
              <w:t>168</w:t>
            </w:r>
          </w:p>
          <w:p w14:paraId="151881FC" w14:textId="77777777" w:rsidR="004E1C88" w:rsidRDefault="000A4302">
            <w:pPr>
              <w:keepNext/>
              <w:spacing w:after="0" w:line="240" w:lineRule="auto"/>
            </w:pPr>
            <w:r>
              <w:rPr>
                <w:i/>
                <w:color w:val="5F6B64"/>
                <w:sz w:val="13"/>
              </w:rPr>
              <w:t>(3)</w:t>
            </w:r>
          </w:p>
        </w:tc>
        <w:tc>
          <w:tcPr>
            <w:tcW w:w="950" w:type="dxa"/>
            <w:vAlign w:val="center"/>
          </w:tcPr>
          <w:p w14:paraId="683F4DA7" w14:textId="77777777" w:rsidR="004E1C88" w:rsidRDefault="000A4302">
            <w:pPr>
              <w:keepNext/>
              <w:spacing w:after="0" w:line="240" w:lineRule="auto"/>
            </w:pPr>
            <w:r>
              <w:rPr>
                <w:sz w:val="14"/>
              </w:rPr>
              <w:t>201</w:t>
            </w:r>
          </w:p>
          <w:p w14:paraId="5F92E6D8" w14:textId="77777777" w:rsidR="004E1C88" w:rsidRDefault="000A4302">
            <w:pPr>
              <w:keepNext/>
              <w:spacing w:after="0" w:line="240" w:lineRule="auto"/>
            </w:pPr>
            <w:r>
              <w:rPr>
                <w:i/>
                <w:color w:val="5F6B64"/>
                <w:sz w:val="13"/>
              </w:rPr>
              <w:t>(0.1)</w:t>
            </w:r>
          </w:p>
        </w:tc>
        <w:tc>
          <w:tcPr>
            <w:tcW w:w="950" w:type="dxa"/>
            <w:vAlign w:val="center"/>
          </w:tcPr>
          <w:p w14:paraId="21AECAE1" w14:textId="77777777" w:rsidR="004E1C88" w:rsidRDefault="000A4302">
            <w:pPr>
              <w:keepNext/>
              <w:spacing w:after="0" w:line="240" w:lineRule="auto"/>
            </w:pPr>
            <w:r>
              <w:rPr>
                <w:sz w:val="14"/>
              </w:rPr>
              <w:t>330</w:t>
            </w:r>
          </w:p>
          <w:p w14:paraId="49A9EE7B" w14:textId="77777777" w:rsidR="004E1C88" w:rsidRDefault="000A4302">
            <w:pPr>
              <w:keepNext/>
              <w:spacing w:after="0" w:line="240" w:lineRule="auto"/>
            </w:pPr>
            <w:r>
              <w:rPr>
                <w:i/>
                <w:color w:val="5F6B64"/>
                <w:sz w:val="13"/>
              </w:rPr>
              <w:t>(4)</w:t>
            </w:r>
          </w:p>
        </w:tc>
        <w:tc>
          <w:tcPr>
            <w:tcW w:w="950" w:type="dxa"/>
            <w:vAlign w:val="center"/>
          </w:tcPr>
          <w:p w14:paraId="172ECF3C" w14:textId="77777777" w:rsidR="004E1C88" w:rsidRDefault="000A4302">
            <w:pPr>
              <w:keepNext/>
              <w:spacing w:after="0" w:line="240" w:lineRule="auto"/>
            </w:pPr>
            <w:r>
              <w:rPr>
                <w:sz w:val="14"/>
              </w:rPr>
              <w:t>335</w:t>
            </w:r>
          </w:p>
          <w:p w14:paraId="79D0EF82" w14:textId="77777777" w:rsidR="004E1C88" w:rsidRDefault="000A4302">
            <w:pPr>
              <w:keepNext/>
              <w:spacing w:after="0" w:line="240" w:lineRule="auto"/>
            </w:pPr>
            <w:r>
              <w:rPr>
                <w:i/>
                <w:color w:val="5F6B64"/>
                <w:sz w:val="13"/>
              </w:rPr>
              <w:t>(5)</w:t>
            </w:r>
          </w:p>
        </w:tc>
        <w:tc>
          <w:tcPr>
            <w:tcW w:w="950" w:type="dxa"/>
            <w:vAlign w:val="center"/>
          </w:tcPr>
          <w:p w14:paraId="5F814FB3" w14:textId="77777777" w:rsidR="004E1C88" w:rsidRDefault="000A4302">
            <w:pPr>
              <w:keepNext/>
              <w:spacing w:after="0" w:line="240" w:lineRule="auto"/>
            </w:pPr>
            <w:r>
              <w:rPr>
                <w:sz w:val="14"/>
              </w:rPr>
              <w:t>331</w:t>
            </w:r>
          </w:p>
          <w:p w14:paraId="7EDB816E" w14:textId="77777777" w:rsidR="004E1C88" w:rsidRDefault="000A4302">
            <w:pPr>
              <w:keepNext/>
              <w:spacing w:after="0" w:line="240" w:lineRule="auto"/>
            </w:pPr>
            <w:r>
              <w:rPr>
                <w:i/>
                <w:color w:val="5F6B64"/>
                <w:sz w:val="13"/>
              </w:rPr>
              <w:t>(5)</w:t>
            </w:r>
          </w:p>
        </w:tc>
      </w:tr>
      <w:tr w:rsidR="004E1C88" w14:paraId="6C897946" w14:textId="77777777">
        <w:trPr>
          <w:cantSplit/>
          <w:jc w:val="center"/>
        </w:trPr>
        <w:tc>
          <w:tcPr>
            <w:tcW w:w="2477" w:type="dxa"/>
            <w:vAlign w:val="center"/>
          </w:tcPr>
          <w:p w14:paraId="3DB50759" w14:textId="77777777" w:rsidR="004E1C88" w:rsidRDefault="000A4302">
            <w:pPr>
              <w:keepNext/>
              <w:spacing w:after="0" w:line="240" w:lineRule="auto"/>
            </w:pPr>
            <w:r>
              <w:rPr>
                <w:b/>
                <w:color w:val="1B4332"/>
                <w:sz w:val="14"/>
              </w:rPr>
              <w:t>Carbon (MtCO₂e)</w:t>
            </w:r>
          </w:p>
        </w:tc>
        <w:tc>
          <w:tcPr>
            <w:tcW w:w="950" w:type="dxa"/>
            <w:vAlign w:val="center"/>
          </w:tcPr>
          <w:p w14:paraId="64E7A584" w14:textId="77777777" w:rsidR="004E1C88" w:rsidRDefault="000A4302">
            <w:pPr>
              <w:keepNext/>
              <w:spacing w:after="0" w:line="240" w:lineRule="auto"/>
            </w:pPr>
            <w:r>
              <w:rPr>
                <w:sz w:val="14"/>
              </w:rPr>
              <w:t>6.97</w:t>
            </w:r>
          </w:p>
          <w:p w14:paraId="25C59E09" w14:textId="77777777" w:rsidR="004E1C88" w:rsidRDefault="000A4302">
            <w:pPr>
              <w:keepNext/>
              <w:spacing w:after="0" w:line="240" w:lineRule="auto"/>
            </w:pPr>
            <w:r>
              <w:rPr>
                <w:i/>
                <w:color w:val="5F6B64"/>
                <w:sz w:val="13"/>
              </w:rPr>
              <w:t>(0.15)</w:t>
            </w:r>
          </w:p>
        </w:tc>
        <w:tc>
          <w:tcPr>
            <w:tcW w:w="950" w:type="dxa"/>
            <w:vAlign w:val="center"/>
          </w:tcPr>
          <w:p w14:paraId="294C7405" w14:textId="77777777" w:rsidR="004E1C88" w:rsidRDefault="000A4302">
            <w:pPr>
              <w:keepNext/>
              <w:spacing w:after="0" w:line="240" w:lineRule="auto"/>
            </w:pPr>
            <w:r>
              <w:rPr>
                <w:sz w:val="14"/>
              </w:rPr>
              <w:t>8.32</w:t>
            </w:r>
          </w:p>
          <w:p w14:paraId="750BB8DB" w14:textId="77777777" w:rsidR="004E1C88" w:rsidRDefault="000A4302">
            <w:pPr>
              <w:keepNext/>
              <w:spacing w:after="0" w:line="240" w:lineRule="auto"/>
            </w:pPr>
            <w:r>
              <w:rPr>
                <w:i/>
                <w:color w:val="5F6B64"/>
                <w:sz w:val="13"/>
              </w:rPr>
              <w:t>(0.14)</w:t>
            </w:r>
          </w:p>
        </w:tc>
        <w:tc>
          <w:tcPr>
            <w:tcW w:w="950" w:type="dxa"/>
            <w:vAlign w:val="center"/>
          </w:tcPr>
          <w:p w14:paraId="5DBFAFFA" w14:textId="77777777" w:rsidR="004E1C88" w:rsidRDefault="000A4302">
            <w:pPr>
              <w:keepNext/>
              <w:spacing w:after="0" w:line="240" w:lineRule="auto"/>
            </w:pPr>
            <w:r>
              <w:rPr>
                <w:sz w:val="14"/>
              </w:rPr>
              <w:t>9.62</w:t>
            </w:r>
          </w:p>
          <w:p w14:paraId="1DCF04EE" w14:textId="77777777" w:rsidR="004E1C88" w:rsidRDefault="000A4302">
            <w:pPr>
              <w:keepNext/>
              <w:spacing w:after="0" w:line="240" w:lineRule="auto"/>
            </w:pPr>
            <w:r>
              <w:rPr>
                <w:i/>
                <w:color w:val="5F6B64"/>
                <w:sz w:val="13"/>
              </w:rPr>
              <w:t>(0.14)</w:t>
            </w:r>
          </w:p>
        </w:tc>
        <w:tc>
          <w:tcPr>
            <w:tcW w:w="950" w:type="dxa"/>
            <w:vAlign w:val="center"/>
          </w:tcPr>
          <w:p w14:paraId="29FCE2A6" w14:textId="77777777" w:rsidR="004E1C88" w:rsidRDefault="000A4302">
            <w:pPr>
              <w:keepNext/>
              <w:spacing w:after="0" w:line="240" w:lineRule="auto"/>
            </w:pPr>
            <w:r>
              <w:rPr>
                <w:sz w:val="14"/>
              </w:rPr>
              <w:t>9.03</w:t>
            </w:r>
          </w:p>
          <w:p w14:paraId="658FB905" w14:textId="77777777" w:rsidR="004E1C88" w:rsidRDefault="000A4302">
            <w:pPr>
              <w:keepNext/>
              <w:spacing w:after="0" w:line="240" w:lineRule="auto"/>
            </w:pPr>
            <w:r>
              <w:rPr>
                <w:i/>
                <w:color w:val="5F6B64"/>
                <w:sz w:val="13"/>
              </w:rPr>
              <w:t>(0.15)</w:t>
            </w:r>
          </w:p>
        </w:tc>
        <w:tc>
          <w:tcPr>
            <w:tcW w:w="950" w:type="dxa"/>
            <w:vAlign w:val="center"/>
          </w:tcPr>
          <w:p w14:paraId="55B9CFEE" w14:textId="77777777" w:rsidR="004E1C88" w:rsidRDefault="000A4302">
            <w:pPr>
              <w:keepNext/>
              <w:spacing w:after="0" w:line="240" w:lineRule="auto"/>
            </w:pPr>
            <w:r>
              <w:rPr>
                <w:sz w:val="14"/>
              </w:rPr>
              <w:t>10.84</w:t>
            </w:r>
          </w:p>
          <w:p w14:paraId="546AB281" w14:textId="77777777" w:rsidR="004E1C88" w:rsidRDefault="000A4302">
            <w:pPr>
              <w:keepNext/>
              <w:spacing w:after="0" w:line="240" w:lineRule="auto"/>
            </w:pPr>
            <w:r>
              <w:rPr>
                <w:i/>
                <w:color w:val="5F6B64"/>
                <w:sz w:val="13"/>
              </w:rPr>
              <w:t>(0.13)</w:t>
            </w:r>
          </w:p>
        </w:tc>
        <w:tc>
          <w:tcPr>
            <w:tcW w:w="950" w:type="dxa"/>
            <w:vAlign w:val="center"/>
          </w:tcPr>
          <w:p w14:paraId="1C4EDEED" w14:textId="77777777" w:rsidR="004E1C88" w:rsidRDefault="000A4302">
            <w:pPr>
              <w:keepNext/>
              <w:spacing w:after="0" w:line="240" w:lineRule="auto"/>
            </w:pPr>
            <w:r>
              <w:rPr>
                <w:sz w:val="14"/>
              </w:rPr>
              <w:t>11.55</w:t>
            </w:r>
          </w:p>
          <w:p w14:paraId="18CAD855" w14:textId="77777777" w:rsidR="004E1C88" w:rsidRDefault="000A4302">
            <w:pPr>
              <w:keepNext/>
              <w:spacing w:after="0" w:line="240" w:lineRule="auto"/>
            </w:pPr>
            <w:r>
              <w:rPr>
                <w:i/>
                <w:color w:val="5F6B64"/>
                <w:sz w:val="13"/>
              </w:rPr>
              <w:t>(0.12)</w:t>
            </w:r>
          </w:p>
        </w:tc>
        <w:tc>
          <w:tcPr>
            <w:tcW w:w="950" w:type="dxa"/>
            <w:vAlign w:val="center"/>
          </w:tcPr>
          <w:p w14:paraId="38D9EB21" w14:textId="77777777" w:rsidR="004E1C88" w:rsidRDefault="000A4302">
            <w:pPr>
              <w:keepNext/>
              <w:spacing w:after="0" w:line="240" w:lineRule="auto"/>
            </w:pPr>
            <w:r>
              <w:rPr>
                <w:sz w:val="14"/>
              </w:rPr>
              <w:t>11.57</w:t>
            </w:r>
          </w:p>
          <w:p w14:paraId="1B1E17F3" w14:textId="77777777" w:rsidR="004E1C88" w:rsidRDefault="000A4302">
            <w:pPr>
              <w:keepNext/>
              <w:spacing w:after="0" w:line="240" w:lineRule="auto"/>
            </w:pPr>
            <w:r>
              <w:rPr>
                <w:i/>
                <w:color w:val="5F6B64"/>
                <w:sz w:val="13"/>
              </w:rPr>
              <w:t>(0.12)</w:t>
            </w:r>
          </w:p>
        </w:tc>
      </w:tr>
      <w:tr w:rsidR="004E1C88" w14:paraId="6ED3FD61" w14:textId="77777777">
        <w:trPr>
          <w:cantSplit/>
          <w:jc w:val="center"/>
        </w:trPr>
        <w:tc>
          <w:tcPr>
            <w:tcW w:w="2477" w:type="dxa"/>
            <w:vAlign w:val="center"/>
          </w:tcPr>
          <w:p w14:paraId="70FE74E1" w14:textId="77777777" w:rsidR="004E1C88" w:rsidRDefault="000A4302">
            <w:pPr>
              <w:keepNext/>
              <w:spacing w:after="0" w:line="240" w:lineRule="auto"/>
            </w:pPr>
            <w:r>
              <w:rPr>
                <w:b/>
                <w:color w:val="1B4332"/>
                <w:sz w:val="14"/>
              </w:rPr>
              <w:t>New plants</w:t>
            </w:r>
          </w:p>
        </w:tc>
        <w:tc>
          <w:tcPr>
            <w:tcW w:w="950" w:type="dxa"/>
            <w:vAlign w:val="center"/>
          </w:tcPr>
          <w:p w14:paraId="6CD6BEB7" w14:textId="77777777" w:rsidR="004E1C88" w:rsidRDefault="000A4302">
            <w:pPr>
              <w:keepNext/>
              <w:spacing w:after="0" w:line="240" w:lineRule="auto"/>
            </w:pPr>
            <w:r>
              <w:rPr>
                <w:sz w:val="14"/>
              </w:rPr>
              <w:t>0</w:t>
            </w:r>
          </w:p>
          <w:p w14:paraId="055F70BD" w14:textId="77777777" w:rsidR="004E1C88" w:rsidRDefault="000A4302">
            <w:pPr>
              <w:keepNext/>
              <w:spacing w:after="0" w:line="240" w:lineRule="auto"/>
            </w:pPr>
            <w:r>
              <w:rPr>
                <w:i/>
                <w:color w:val="5F6B64"/>
                <w:sz w:val="13"/>
              </w:rPr>
              <w:t>(0)</w:t>
            </w:r>
          </w:p>
        </w:tc>
        <w:tc>
          <w:tcPr>
            <w:tcW w:w="950" w:type="dxa"/>
            <w:vAlign w:val="center"/>
          </w:tcPr>
          <w:p w14:paraId="3974B8AF" w14:textId="77777777" w:rsidR="004E1C88" w:rsidRDefault="000A4302">
            <w:pPr>
              <w:keepNext/>
              <w:spacing w:after="0" w:line="240" w:lineRule="auto"/>
            </w:pPr>
            <w:r>
              <w:rPr>
                <w:sz w:val="14"/>
              </w:rPr>
              <w:t>3</w:t>
            </w:r>
          </w:p>
          <w:p w14:paraId="4DDDE9FD" w14:textId="77777777" w:rsidR="004E1C88" w:rsidRDefault="000A4302">
            <w:pPr>
              <w:keepNext/>
              <w:spacing w:after="0" w:line="240" w:lineRule="auto"/>
            </w:pPr>
            <w:r>
              <w:rPr>
                <w:i/>
                <w:color w:val="5F6B64"/>
                <w:sz w:val="13"/>
              </w:rPr>
              <w:t>(0)</w:t>
            </w:r>
          </w:p>
        </w:tc>
        <w:tc>
          <w:tcPr>
            <w:tcW w:w="950" w:type="dxa"/>
            <w:vAlign w:val="center"/>
          </w:tcPr>
          <w:p w14:paraId="556675A3" w14:textId="77777777" w:rsidR="004E1C88" w:rsidRDefault="000A4302">
            <w:pPr>
              <w:keepNext/>
              <w:spacing w:after="0" w:line="240" w:lineRule="auto"/>
            </w:pPr>
            <w:r>
              <w:rPr>
                <w:sz w:val="14"/>
              </w:rPr>
              <w:t>8.6</w:t>
            </w:r>
          </w:p>
          <w:p w14:paraId="56BBC92D" w14:textId="77777777" w:rsidR="004E1C88" w:rsidRDefault="000A4302">
            <w:pPr>
              <w:keepNext/>
              <w:spacing w:after="0" w:line="240" w:lineRule="auto"/>
            </w:pPr>
            <w:r>
              <w:rPr>
                <w:i/>
                <w:color w:val="5F6B64"/>
                <w:sz w:val="13"/>
              </w:rPr>
              <w:t>(0.2)</w:t>
            </w:r>
          </w:p>
        </w:tc>
        <w:tc>
          <w:tcPr>
            <w:tcW w:w="950" w:type="dxa"/>
            <w:vAlign w:val="center"/>
          </w:tcPr>
          <w:p w14:paraId="7D21B0D1" w14:textId="77777777" w:rsidR="004E1C88" w:rsidRDefault="000A4302">
            <w:pPr>
              <w:keepNext/>
              <w:spacing w:after="0" w:line="240" w:lineRule="auto"/>
            </w:pPr>
            <w:r>
              <w:rPr>
                <w:sz w:val="14"/>
              </w:rPr>
              <w:t>27</w:t>
            </w:r>
          </w:p>
          <w:p w14:paraId="10892A3B" w14:textId="77777777" w:rsidR="004E1C88" w:rsidRDefault="000A4302">
            <w:pPr>
              <w:keepNext/>
              <w:spacing w:after="0" w:line="240" w:lineRule="auto"/>
            </w:pPr>
            <w:r>
              <w:rPr>
                <w:i/>
                <w:color w:val="5F6B64"/>
                <w:sz w:val="13"/>
              </w:rPr>
              <w:t>(0)</w:t>
            </w:r>
          </w:p>
        </w:tc>
        <w:tc>
          <w:tcPr>
            <w:tcW w:w="950" w:type="dxa"/>
            <w:vAlign w:val="center"/>
          </w:tcPr>
          <w:p w14:paraId="7925C6E9" w14:textId="77777777" w:rsidR="004E1C88" w:rsidRDefault="000A4302">
            <w:pPr>
              <w:keepNext/>
              <w:spacing w:after="0" w:line="240" w:lineRule="auto"/>
            </w:pPr>
            <w:r>
              <w:rPr>
                <w:sz w:val="14"/>
              </w:rPr>
              <w:t>34.4</w:t>
            </w:r>
          </w:p>
          <w:p w14:paraId="394CE2AA" w14:textId="77777777" w:rsidR="004E1C88" w:rsidRDefault="000A4302">
            <w:pPr>
              <w:keepNext/>
              <w:spacing w:after="0" w:line="240" w:lineRule="auto"/>
            </w:pPr>
            <w:r>
              <w:rPr>
                <w:i/>
                <w:color w:val="5F6B64"/>
                <w:sz w:val="13"/>
              </w:rPr>
              <w:t>(0.4)</w:t>
            </w:r>
          </w:p>
        </w:tc>
        <w:tc>
          <w:tcPr>
            <w:tcW w:w="950" w:type="dxa"/>
            <w:vAlign w:val="center"/>
          </w:tcPr>
          <w:p w14:paraId="55A05DB6" w14:textId="77777777" w:rsidR="004E1C88" w:rsidRDefault="000A4302">
            <w:pPr>
              <w:keepNext/>
              <w:spacing w:after="0" w:line="240" w:lineRule="auto"/>
            </w:pPr>
            <w:r>
              <w:rPr>
                <w:sz w:val="14"/>
              </w:rPr>
              <w:t>33.9</w:t>
            </w:r>
          </w:p>
          <w:p w14:paraId="0437F3AD" w14:textId="77777777" w:rsidR="004E1C88" w:rsidRDefault="000A4302">
            <w:pPr>
              <w:keepNext/>
              <w:spacing w:after="0" w:line="240" w:lineRule="auto"/>
            </w:pPr>
            <w:r>
              <w:rPr>
                <w:i/>
                <w:color w:val="5F6B64"/>
                <w:sz w:val="13"/>
              </w:rPr>
              <w:t>(0.5)</w:t>
            </w:r>
          </w:p>
        </w:tc>
        <w:tc>
          <w:tcPr>
            <w:tcW w:w="950" w:type="dxa"/>
            <w:vAlign w:val="center"/>
          </w:tcPr>
          <w:p w14:paraId="718BDE2E" w14:textId="77777777" w:rsidR="004E1C88" w:rsidRDefault="000A4302">
            <w:pPr>
              <w:keepNext/>
              <w:spacing w:after="0" w:line="240" w:lineRule="auto"/>
            </w:pPr>
            <w:r>
              <w:rPr>
                <w:sz w:val="14"/>
              </w:rPr>
              <w:t>33.0</w:t>
            </w:r>
          </w:p>
          <w:p w14:paraId="1DD77C9B" w14:textId="77777777" w:rsidR="004E1C88" w:rsidRDefault="000A4302">
            <w:pPr>
              <w:keepNext/>
              <w:spacing w:after="0" w:line="240" w:lineRule="auto"/>
            </w:pPr>
            <w:r>
              <w:rPr>
                <w:i/>
                <w:color w:val="5F6B64"/>
                <w:sz w:val="13"/>
              </w:rPr>
              <w:t>(0.4)</w:t>
            </w:r>
          </w:p>
        </w:tc>
      </w:tr>
      <w:tr w:rsidR="004E1C88" w14:paraId="71A5A64D" w14:textId="77777777">
        <w:trPr>
          <w:cantSplit/>
          <w:jc w:val="center"/>
        </w:trPr>
        <w:tc>
          <w:tcPr>
            <w:tcW w:w="2477" w:type="dxa"/>
            <w:vAlign w:val="center"/>
          </w:tcPr>
          <w:p w14:paraId="55AC5F7C" w14:textId="77777777" w:rsidR="004E1C88" w:rsidRDefault="000A4302">
            <w:pPr>
              <w:keepNext/>
              <w:spacing w:after="0" w:line="240" w:lineRule="auto"/>
            </w:pPr>
            <w:r>
              <w:rPr>
                <w:b/>
                <w:color w:val="1B4332"/>
                <w:sz w:val="14"/>
              </w:rPr>
              <w:t>Value added (M CAD)</w:t>
            </w:r>
          </w:p>
        </w:tc>
        <w:tc>
          <w:tcPr>
            <w:tcW w:w="950" w:type="dxa"/>
            <w:vAlign w:val="center"/>
          </w:tcPr>
          <w:p w14:paraId="50D7EB97" w14:textId="77777777" w:rsidR="004E1C88" w:rsidRDefault="000A4302">
            <w:pPr>
              <w:keepNext/>
              <w:spacing w:after="0" w:line="240" w:lineRule="auto"/>
            </w:pPr>
            <w:r>
              <w:rPr>
                <w:sz w:val="14"/>
              </w:rPr>
              <w:t>2,615</w:t>
            </w:r>
          </w:p>
          <w:p w14:paraId="0675EE01" w14:textId="77777777" w:rsidR="004E1C88" w:rsidRDefault="000A4302">
            <w:pPr>
              <w:keepNext/>
              <w:spacing w:after="0" w:line="240" w:lineRule="auto"/>
            </w:pPr>
            <w:r>
              <w:rPr>
                <w:i/>
                <w:color w:val="5F6B64"/>
                <w:sz w:val="13"/>
              </w:rPr>
              <w:t>(74)</w:t>
            </w:r>
          </w:p>
        </w:tc>
        <w:tc>
          <w:tcPr>
            <w:tcW w:w="950" w:type="dxa"/>
            <w:vAlign w:val="center"/>
          </w:tcPr>
          <w:p w14:paraId="75385049" w14:textId="77777777" w:rsidR="004E1C88" w:rsidRDefault="000A4302">
            <w:pPr>
              <w:keepNext/>
              <w:spacing w:after="0" w:line="240" w:lineRule="auto"/>
            </w:pPr>
            <w:r>
              <w:rPr>
                <w:sz w:val="14"/>
              </w:rPr>
              <w:t>3,236</w:t>
            </w:r>
          </w:p>
          <w:p w14:paraId="0C6CFC01" w14:textId="77777777" w:rsidR="004E1C88" w:rsidRDefault="000A4302">
            <w:pPr>
              <w:keepNext/>
              <w:spacing w:after="0" w:line="240" w:lineRule="auto"/>
            </w:pPr>
            <w:r>
              <w:rPr>
                <w:i/>
                <w:color w:val="5F6B64"/>
                <w:sz w:val="13"/>
              </w:rPr>
              <w:t>(72)</w:t>
            </w:r>
          </w:p>
        </w:tc>
        <w:tc>
          <w:tcPr>
            <w:tcW w:w="950" w:type="dxa"/>
            <w:vAlign w:val="center"/>
          </w:tcPr>
          <w:p w14:paraId="4C0C7307" w14:textId="77777777" w:rsidR="004E1C88" w:rsidRDefault="000A4302">
            <w:pPr>
              <w:keepNext/>
              <w:spacing w:after="0" w:line="240" w:lineRule="auto"/>
            </w:pPr>
            <w:r>
              <w:rPr>
                <w:sz w:val="14"/>
              </w:rPr>
              <w:t>4,336</w:t>
            </w:r>
          </w:p>
          <w:p w14:paraId="14A5A405" w14:textId="77777777" w:rsidR="004E1C88" w:rsidRDefault="000A4302">
            <w:pPr>
              <w:keepNext/>
              <w:spacing w:after="0" w:line="240" w:lineRule="auto"/>
            </w:pPr>
            <w:r>
              <w:rPr>
                <w:i/>
                <w:color w:val="5F6B64"/>
                <w:sz w:val="13"/>
              </w:rPr>
              <w:t>(75)</w:t>
            </w:r>
          </w:p>
        </w:tc>
        <w:tc>
          <w:tcPr>
            <w:tcW w:w="950" w:type="dxa"/>
            <w:vAlign w:val="center"/>
          </w:tcPr>
          <w:p w14:paraId="31920A71" w14:textId="77777777" w:rsidR="004E1C88" w:rsidRDefault="000A4302">
            <w:pPr>
              <w:keepNext/>
              <w:spacing w:after="0" w:line="240" w:lineRule="auto"/>
            </w:pPr>
            <w:r>
              <w:rPr>
                <w:sz w:val="14"/>
              </w:rPr>
              <w:t>3,913</w:t>
            </w:r>
          </w:p>
          <w:p w14:paraId="4AA7547C" w14:textId="77777777" w:rsidR="004E1C88" w:rsidRDefault="000A4302">
            <w:pPr>
              <w:keepNext/>
              <w:spacing w:after="0" w:line="240" w:lineRule="auto"/>
            </w:pPr>
            <w:r>
              <w:rPr>
                <w:i/>
                <w:color w:val="5F6B64"/>
                <w:sz w:val="13"/>
              </w:rPr>
              <w:t>(79)</w:t>
            </w:r>
          </w:p>
        </w:tc>
        <w:tc>
          <w:tcPr>
            <w:tcW w:w="950" w:type="dxa"/>
            <w:vAlign w:val="center"/>
          </w:tcPr>
          <w:p w14:paraId="1061052C" w14:textId="77777777" w:rsidR="004E1C88" w:rsidRDefault="000A4302">
            <w:pPr>
              <w:keepNext/>
              <w:spacing w:after="0" w:line="240" w:lineRule="auto"/>
            </w:pPr>
            <w:r>
              <w:rPr>
                <w:sz w:val="14"/>
              </w:rPr>
              <w:t>5,265</w:t>
            </w:r>
          </w:p>
          <w:p w14:paraId="75102094" w14:textId="77777777" w:rsidR="004E1C88" w:rsidRDefault="000A4302">
            <w:pPr>
              <w:keepNext/>
              <w:spacing w:after="0" w:line="240" w:lineRule="auto"/>
            </w:pPr>
            <w:r>
              <w:rPr>
                <w:i/>
                <w:color w:val="5F6B64"/>
                <w:sz w:val="13"/>
              </w:rPr>
              <w:t>(74)</w:t>
            </w:r>
          </w:p>
        </w:tc>
        <w:tc>
          <w:tcPr>
            <w:tcW w:w="950" w:type="dxa"/>
            <w:vAlign w:val="center"/>
          </w:tcPr>
          <w:p w14:paraId="06BEC56E" w14:textId="77777777" w:rsidR="004E1C88" w:rsidRDefault="000A4302">
            <w:pPr>
              <w:keepNext/>
              <w:spacing w:after="0" w:line="240" w:lineRule="auto"/>
            </w:pPr>
            <w:r>
              <w:rPr>
                <w:sz w:val="14"/>
              </w:rPr>
              <w:t>5,761</w:t>
            </w:r>
          </w:p>
          <w:p w14:paraId="5FA8C395" w14:textId="77777777" w:rsidR="004E1C88" w:rsidRDefault="000A4302">
            <w:pPr>
              <w:keepNext/>
              <w:spacing w:after="0" w:line="240" w:lineRule="auto"/>
            </w:pPr>
            <w:r>
              <w:rPr>
                <w:i/>
                <w:color w:val="5F6B64"/>
                <w:sz w:val="13"/>
              </w:rPr>
              <w:t>(68)</w:t>
            </w:r>
          </w:p>
        </w:tc>
        <w:tc>
          <w:tcPr>
            <w:tcW w:w="950" w:type="dxa"/>
            <w:vAlign w:val="center"/>
          </w:tcPr>
          <w:p w14:paraId="686414ED" w14:textId="77777777" w:rsidR="004E1C88" w:rsidRDefault="000A4302">
            <w:pPr>
              <w:keepNext/>
              <w:spacing w:after="0" w:line="240" w:lineRule="auto"/>
            </w:pPr>
            <w:r>
              <w:rPr>
                <w:sz w:val="14"/>
              </w:rPr>
              <w:t>5,748</w:t>
            </w:r>
          </w:p>
          <w:p w14:paraId="6283B438" w14:textId="77777777" w:rsidR="004E1C88" w:rsidRDefault="000A4302">
            <w:pPr>
              <w:keepNext/>
              <w:spacing w:after="0" w:line="240" w:lineRule="auto"/>
            </w:pPr>
            <w:r>
              <w:rPr>
                <w:i/>
                <w:color w:val="5F6B64"/>
                <w:sz w:val="13"/>
              </w:rPr>
              <w:t>(67)</w:t>
            </w:r>
          </w:p>
        </w:tc>
      </w:tr>
      <w:tr w:rsidR="004E1C88" w14:paraId="6CF88609" w14:textId="77777777">
        <w:trPr>
          <w:cantSplit/>
          <w:jc w:val="center"/>
        </w:trPr>
        <w:tc>
          <w:tcPr>
            <w:tcW w:w="2477" w:type="dxa"/>
            <w:vAlign w:val="center"/>
          </w:tcPr>
          <w:p w14:paraId="7AE9CFA1" w14:textId="77777777" w:rsidR="004E1C88" w:rsidRDefault="000A4302">
            <w:pPr>
              <w:keepNext/>
              <w:spacing w:after="0" w:line="240" w:lineRule="auto"/>
            </w:pPr>
            <w:r>
              <w:rPr>
                <w:b/>
                <w:color w:val="1B4332"/>
                <w:sz w:val="14"/>
              </w:rPr>
              <w:t>Plants losing money (%)</w:t>
            </w:r>
          </w:p>
        </w:tc>
        <w:tc>
          <w:tcPr>
            <w:tcW w:w="950" w:type="dxa"/>
            <w:vAlign w:val="center"/>
          </w:tcPr>
          <w:p w14:paraId="76CF56D6" w14:textId="77777777" w:rsidR="004E1C88" w:rsidRDefault="000A4302">
            <w:pPr>
              <w:keepNext/>
              <w:spacing w:after="0" w:line="240" w:lineRule="auto"/>
            </w:pPr>
            <w:r>
              <w:rPr>
                <w:sz w:val="14"/>
              </w:rPr>
              <w:t>0</w:t>
            </w:r>
          </w:p>
          <w:p w14:paraId="0B43399F" w14:textId="77777777" w:rsidR="004E1C88" w:rsidRDefault="000A4302">
            <w:pPr>
              <w:keepNext/>
              <w:spacing w:after="0" w:line="240" w:lineRule="auto"/>
            </w:pPr>
            <w:r>
              <w:rPr>
                <w:i/>
                <w:color w:val="5F6B64"/>
                <w:sz w:val="13"/>
              </w:rPr>
              <w:t>(0)</w:t>
            </w:r>
          </w:p>
        </w:tc>
        <w:tc>
          <w:tcPr>
            <w:tcW w:w="950" w:type="dxa"/>
            <w:vAlign w:val="center"/>
          </w:tcPr>
          <w:p w14:paraId="2D062F34" w14:textId="77777777" w:rsidR="004E1C88" w:rsidRDefault="000A4302">
            <w:pPr>
              <w:keepNext/>
              <w:spacing w:after="0" w:line="240" w:lineRule="auto"/>
            </w:pPr>
            <w:r>
              <w:rPr>
                <w:sz w:val="14"/>
              </w:rPr>
              <w:t>0</w:t>
            </w:r>
          </w:p>
          <w:p w14:paraId="614D9855" w14:textId="77777777" w:rsidR="004E1C88" w:rsidRDefault="000A4302">
            <w:pPr>
              <w:keepNext/>
              <w:spacing w:after="0" w:line="240" w:lineRule="auto"/>
            </w:pPr>
            <w:r>
              <w:rPr>
                <w:i/>
                <w:color w:val="5F6B64"/>
                <w:sz w:val="13"/>
              </w:rPr>
              <w:t>(0)</w:t>
            </w:r>
          </w:p>
        </w:tc>
        <w:tc>
          <w:tcPr>
            <w:tcW w:w="950" w:type="dxa"/>
            <w:vAlign w:val="center"/>
          </w:tcPr>
          <w:p w14:paraId="78D9E8CA" w14:textId="77777777" w:rsidR="004E1C88" w:rsidRDefault="000A4302">
            <w:pPr>
              <w:keepNext/>
              <w:spacing w:after="0" w:line="240" w:lineRule="auto"/>
            </w:pPr>
            <w:r>
              <w:rPr>
                <w:sz w:val="14"/>
              </w:rPr>
              <w:t>8.6</w:t>
            </w:r>
          </w:p>
          <w:p w14:paraId="5AC48D82" w14:textId="77777777" w:rsidR="004E1C88" w:rsidRDefault="000A4302">
            <w:pPr>
              <w:keepNext/>
              <w:spacing w:after="0" w:line="240" w:lineRule="auto"/>
            </w:pPr>
            <w:r>
              <w:rPr>
                <w:i/>
                <w:color w:val="5F6B64"/>
                <w:sz w:val="13"/>
              </w:rPr>
              <w:t>(0.8)</w:t>
            </w:r>
          </w:p>
        </w:tc>
        <w:tc>
          <w:tcPr>
            <w:tcW w:w="950" w:type="dxa"/>
            <w:vAlign w:val="center"/>
          </w:tcPr>
          <w:p w14:paraId="4175A572" w14:textId="77777777" w:rsidR="004E1C88" w:rsidRDefault="000A4302">
            <w:pPr>
              <w:keepNext/>
              <w:spacing w:after="0" w:line="240" w:lineRule="auto"/>
            </w:pPr>
            <w:r>
              <w:rPr>
                <w:sz w:val="14"/>
              </w:rPr>
              <w:t>0</w:t>
            </w:r>
          </w:p>
          <w:p w14:paraId="5958CB7F" w14:textId="77777777" w:rsidR="004E1C88" w:rsidRDefault="000A4302">
            <w:pPr>
              <w:keepNext/>
              <w:spacing w:after="0" w:line="240" w:lineRule="auto"/>
            </w:pPr>
            <w:r>
              <w:rPr>
                <w:i/>
                <w:color w:val="5F6B64"/>
                <w:sz w:val="13"/>
              </w:rPr>
              <w:t>(0)</w:t>
            </w:r>
          </w:p>
        </w:tc>
        <w:tc>
          <w:tcPr>
            <w:tcW w:w="950" w:type="dxa"/>
            <w:vAlign w:val="center"/>
          </w:tcPr>
          <w:p w14:paraId="3E83B31C" w14:textId="77777777" w:rsidR="004E1C88" w:rsidRDefault="000A4302">
            <w:pPr>
              <w:keepNext/>
              <w:spacing w:after="0" w:line="240" w:lineRule="auto"/>
            </w:pPr>
            <w:r>
              <w:rPr>
                <w:sz w:val="14"/>
              </w:rPr>
              <w:t>9.2</w:t>
            </w:r>
          </w:p>
          <w:p w14:paraId="5D7B0932" w14:textId="77777777" w:rsidR="004E1C88" w:rsidRDefault="000A4302">
            <w:pPr>
              <w:keepNext/>
              <w:spacing w:after="0" w:line="240" w:lineRule="auto"/>
            </w:pPr>
            <w:r>
              <w:rPr>
                <w:i/>
                <w:color w:val="5F6B64"/>
                <w:sz w:val="13"/>
              </w:rPr>
              <w:t>(0.6)</w:t>
            </w:r>
          </w:p>
        </w:tc>
        <w:tc>
          <w:tcPr>
            <w:tcW w:w="950" w:type="dxa"/>
            <w:vAlign w:val="center"/>
          </w:tcPr>
          <w:p w14:paraId="541C9CB4" w14:textId="77777777" w:rsidR="004E1C88" w:rsidRDefault="000A4302">
            <w:pPr>
              <w:keepNext/>
              <w:spacing w:after="0" w:line="240" w:lineRule="auto"/>
            </w:pPr>
            <w:r>
              <w:rPr>
                <w:sz w:val="14"/>
              </w:rPr>
              <w:t>2.5</w:t>
            </w:r>
          </w:p>
          <w:p w14:paraId="68B4818D" w14:textId="77777777" w:rsidR="004E1C88" w:rsidRDefault="000A4302">
            <w:pPr>
              <w:keepNext/>
              <w:spacing w:after="0" w:line="240" w:lineRule="auto"/>
            </w:pPr>
            <w:r>
              <w:rPr>
                <w:i/>
                <w:color w:val="5F6B64"/>
                <w:sz w:val="13"/>
              </w:rPr>
              <w:t>(0.5)</w:t>
            </w:r>
          </w:p>
        </w:tc>
        <w:tc>
          <w:tcPr>
            <w:tcW w:w="950" w:type="dxa"/>
            <w:vAlign w:val="center"/>
          </w:tcPr>
          <w:p w14:paraId="6FDAE818" w14:textId="77777777" w:rsidR="004E1C88" w:rsidRDefault="000A4302">
            <w:pPr>
              <w:keepNext/>
              <w:spacing w:after="0" w:line="240" w:lineRule="auto"/>
            </w:pPr>
            <w:r>
              <w:rPr>
                <w:sz w:val="14"/>
              </w:rPr>
              <w:t>1.5</w:t>
            </w:r>
          </w:p>
          <w:p w14:paraId="3C06D3CF" w14:textId="77777777" w:rsidR="004E1C88" w:rsidRDefault="000A4302">
            <w:pPr>
              <w:keepNext/>
              <w:spacing w:after="0" w:line="240" w:lineRule="auto"/>
            </w:pPr>
            <w:r>
              <w:rPr>
                <w:i/>
                <w:color w:val="5F6B64"/>
                <w:sz w:val="13"/>
              </w:rPr>
              <w:t>(0.4)</w:t>
            </w:r>
          </w:p>
        </w:tc>
      </w:tr>
      <w:tr w:rsidR="004E1C88" w14:paraId="13612CE1" w14:textId="77777777">
        <w:trPr>
          <w:cantSplit/>
          <w:jc w:val="center"/>
        </w:trPr>
        <w:tc>
          <w:tcPr>
            <w:tcW w:w="9127" w:type="dxa"/>
            <w:gridSpan w:val="8"/>
            <w:shd w:val="clear" w:color="auto" w:fill="F4F8F5"/>
            <w:vAlign w:val="center"/>
          </w:tcPr>
          <w:p w14:paraId="153AFF4F" w14:textId="77777777" w:rsidR="004E1C88" w:rsidRDefault="000A4302">
            <w:pPr>
              <w:keepNext/>
              <w:spacing w:after="0" w:line="240" w:lineRule="auto"/>
            </w:pPr>
            <w:r>
              <w:rPr>
                <w:b/>
                <w:color w:val="1B4332"/>
                <w:sz w:val="14"/>
              </w:rPr>
              <w:t>B. Difference from S0</w:t>
            </w:r>
          </w:p>
        </w:tc>
      </w:tr>
      <w:tr w:rsidR="004E1C88" w14:paraId="6B69DFFD" w14:textId="77777777">
        <w:trPr>
          <w:cantSplit/>
          <w:jc w:val="center"/>
        </w:trPr>
        <w:tc>
          <w:tcPr>
            <w:tcW w:w="2477" w:type="dxa"/>
            <w:vAlign w:val="center"/>
          </w:tcPr>
          <w:p w14:paraId="1203698A" w14:textId="77777777" w:rsidR="004E1C88" w:rsidRDefault="000A4302">
            <w:pPr>
              <w:keepNext/>
              <w:spacing w:after="0" w:line="240" w:lineRule="auto"/>
            </w:pPr>
            <w:r>
              <w:rPr>
                <w:b/>
                <w:color w:val="1B4332"/>
                <w:sz w:val="14"/>
              </w:rPr>
              <w:t>Utilization (percentage points)</w:t>
            </w:r>
          </w:p>
        </w:tc>
        <w:tc>
          <w:tcPr>
            <w:tcW w:w="950" w:type="dxa"/>
            <w:vAlign w:val="center"/>
          </w:tcPr>
          <w:p w14:paraId="27F496A5" w14:textId="77777777" w:rsidR="004E1C88" w:rsidRDefault="000A4302">
            <w:pPr>
              <w:keepNext/>
              <w:spacing w:after="0" w:line="240" w:lineRule="auto"/>
            </w:pPr>
            <w:r>
              <w:rPr>
                <w:sz w:val="14"/>
              </w:rPr>
              <w:t>n.a.</w:t>
            </w:r>
          </w:p>
        </w:tc>
        <w:tc>
          <w:tcPr>
            <w:tcW w:w="950" w:type="dxa"/>
            <w:vAlign w:val="center"/>
          </w:tcPr>
          <w:p w14:paraId="6D4404AA" w14:textId="77777777" w:rsidR="004E1C88" w:rsidRDefault="000A4302">
            <w:pPr>
              <w:keepNext/>
              <w:spacing w:after="0" w:line="240" w:lineRule="auto"/>
            </w:pPr>
            <w:r>
              <w:rPr>
                <w:sz w:val="14"/>
              </w:rPr>
              <w:t>0.0</w:t>
            </w:r>
          </w:p>
          <w:p w14:paraId="6573EDF5" w14:textId="77777777" w:rsidR="004E1C88" w:rsidRDefault="000A4302">
            <w:pPr>
              <w:keepNext/>
              <w:spacing w:after="0" w:line="240" w:lineRule="auto"/>
            </w:pPr>
            <w:r>
              <w:rPr>
                <w:i/>
                <w:color w:val="5F6B64"/>
                <w:sz w:val="13"/>
              </w:rPr>
              <w:t>(0.0)</w:t>
            </w:r>
          </w:p>
        </w:tc>
        <w:tc>
          <w:tcPr>
            <w:tcW w:w="950" w:type="dxa"/>
            <w:vAlign w:val="center"/>
          </w:tcPr>
          <w:p w14:paraId="2B7CC81E" w14:textId="77777777" w:rsidR="004E1C88" w:rsidRDefault="000A4302">
            <w:pPr>
              <w:keepNext/>
              <w:spacing w:after="0" w:line="240" w:lineRule="auto"/>
            </w:pPr>
            <w:r>
              <w:rPr>
                <w:sz w:val="14"/>
              </w:rPr>
              <w:t>18.5</w:t>
            </w:r>
          </w:p>
          <w:p w14:paraId="6D15E0E4" w14:textId="77777777" w:rsidR="004E1C88" w:rsidRDefault="000A4302">
            <w:pPr>
              <w:keepNext/>
              <w:spacing w:after="0" w:line="240" w:lineRule="auto"/>
            </w:pPr>
            <w:r>
              <w:rPr>
                <w:i/>
                <w:color w:val="5F6B64"/>
                <w:sz w:val="13"/>
              </w:rPr>
              <w:t>(0.4)</w:t>
            </w:r>
          </w:p>
        </w:tc>
        <w:tc>
          <w:tcPr>
            <w:tcW w:w="950" w:type="dxa"/>
            <w:vAlign w:val="center"/>
          </w:tcPr>
          <w:p w14:paraId="7B617B4B" w14:textId="77777777" w:rsidR="004E1C88" w:rsidRDefault="000A4302">
            <w:pPr>
              <w:keepNext/>
              <w:spacing w:after="0" w:line="240" w:lineRule="auto"/>
            </w:pPr>
            <w:r>
              <w:rPr>
                <w:sz w:val="14"/>
              </w:rPr>
              <w:t>8.0</w:t>
            </w:r>
          </w:p>
          <w:p w14:paraId="65C3DECF" w14:textId="77777777" w:rsidR="004E1C88" w:rsidRDefault="000A4302">
            <w:pPr>
              <w:keepNext/>
              <w:spacing w:after="0" w:line="240" w:lineRule="auto"/>
            </w:pPr>
            <w:r>
              <w:rPr>
                <w:i/>
                <w:color w:val="5F6B64"/>
                <w:sz w:val="13"/>
              </w:rPr>
              <w:t>(0.5)</w:t>
            </w:r>
          </w:p>
        </w:tc>
        <w:tc>
          <w:tcPr>
            <w:tcW w:w="950" w:type="dxa"/>
            <w:vAlign w:val="center"/>
          </w:tcPr>
          <w:p w14:paraId="2647A110" w14:textId="77777777" w:rsidR="004E1C88" w:rsidRDefault="000A4302">
            <w:pPr>
              <w:keepNext/>
              <w:spacing w:after="0" w:line="240" w:lineRule="auto"/>
            </w:pPr>
            <w:r>
              <w:rPr>
                <w:sz w:val="14"/>
              </w:rPr>
              <w:t>21.8</w:t>
            </w:r>
          </w:p>
          <w:p w14:paraId="24FAB1F0" w14:textId="77777777" w:rsidR="004E1C88" w:rsidRDefault="000A4302">
            <w:pPr>
              <w:keepNext/>
              <w:spacing w:after="0" w:line="240" w:lineRule="auto"/>
            </w:pPr>
            <w:r>
              <w:rPr>
                <w:i/>
                <w:color w:val="5F6B64"/>
                <w:sz w:val="13"/>
              </w:rPr>
              <w:t>(0.5)</w:t>
            </w:r>
          </w:p>
        </w:tc>
        <w:tc>
          <w:tcPr>
            <w:tcW w:w="950" w:type="dxa"/>
            <w:vAlign w:val="center"/>
          </w:tcPr>
          <w:p w14:paraId="408916D5" w14:textId="77777777" w:rsidR="004E1C88" w:rsidRDefault="000A4302">
            <w:pPr>
              <w:keepNext/>
              <w:spacing w:after="0" w:line="240" w:lineRule="auto"/>
            </w:pPr>
            <w:r>
              <w:rPr>
                <w:sz w:val="14"/>
              </w:rPr>
              <w:t>25.4</w:t>
            </w:r>
          </w:p>
          <w:p w14:paraId="663DD0A1" w14:textId="77777777" w:rsidR="004E1C88" w:rsidRDefault="000A4302">
            <w:pPr>
              <w:keepNext/>
              <w:spacing w:after="0" w:line="240" w:lineRule="auto"/>
            </w:pPr>
            <w:r>
              <w:rPr>
                <w:i/>
                <w:color w:val="5F6B64"/>
                <w:sz w:val="13"/>
              </w:rPr>
              <w:t>(0.5)</w:t>
            </w:r>
          </w:p>
        </w:tc>
        <w:tc>
          <w:tcPr>
            <w:tcW w:w="950" w:type="dxa"/>
            <w:vAlign w:val="center"/>
          </w:tcPr>
          <w:p w14:paraId="6C7995DD" w14:textId="77777777" w:rsidR="004E1C88" w:rsidRDefault="000A4302">
            <w:pPr>
              <w:keepNext/>
              <w:spacing w:after="0" w:line="240" w:lineRule="auto"/>
            </w:pPr>
            <w:r>
              <w:rPr>
                <w:sz w:val="14"/>
              </w:rPr>
              <w:t>25.0</w:t>
            </w:r>
          </w:p>
          <w:p w14:paraId="0F773646" w14:textId="77777777" w:rsidR="004E1C88" w:rsidRDefault="000A4302">
            <w:pPr>
              <w:keepNext/>
              <w:spacing w:after="0" w:line="240" w:lineRule="auto"/>
            </w:pPr>
            <w:r>
              <w:rPr>
                <w:i/>
                <w:color w:val="5F6B64"/>
                <w:sz w:val="13"/>
              </w:rPr>
              <w:t>(0.5)</w:t>
            </w:r>
          </w:p>
        </w:tc>
      </w:tr>
      <w:tr w:rsidR="004E1C88" w14:paraId="38AF4D22" w14:textId="77777777">
        <w:trPr>
          <w:cantSplit/>
          <w:jc w:val="center"/>
        </w:trPr>
        <w:tc>
          <w:tcPr>
            <w:tcW w:w="2477" w:type="dxa"/>
            <w:vAlign w:val="center"/>
          </w:tcPr>
          <w:p w14:paraId="57C2CE77" w14:textId="77777777" w:rsidR="004E1C88" w:rsidRDefault="000A4302">
            <w:pPr>
              <w:keepNext/>
              <w:spacing w:after="0" w:line="240" w:lineRule="auto"/>
            </w:pPr>
            <w:r>
              <w:rPr>
                <w:b/>
                <w:color w:val="1B4332"/>
                <w:sz w:val="14"/>
              </w:rPr>
              <w:t>Rural employment (FTE)</w:t>
            </w:r>
          </w:p>
        </w:tc>
        <w:tc>
          <w:tcPr>
            <w:tcW w:w="950" w:type="dxa"/>
            <w:vAlign w:val="center"/>
          </w:tcPr>
          <w:p w14:paraId="67779840" w14:textId="77777777" w:rsidR="004E1C88" w:rsidRDefault="000A4302">
            <w:pPr>
              <w:keepNext/>
              <w:spacing w:after="0" w:line="240" w:lineRule="auto"/>
            </w:pPr>
            <w:r>
              <w:rPr>
                <w:sz w:val="14"/>
              </w:rPr>
              <w:t>n.a.</w:t>
            </w:r>
          </w:p>
        </w:tc>
        <w:tc>
          <w:tcPr>
            <w:tcW w:w="950" w:type="dxa"/>
            <w:vAlign w:val="center"/>
          </w:tcPr>
          <w:p w14:paraId="7218B41A" w14:textId="77777777" w:rsidR="004E1C88" w:rsidRDefault="000A4302">
            <w:pPr>
              <w:keepNext/>
              <w:spacing w:after="0" w:line="240" w:lineRule="auto"/>
            </w:pPr>
            <w:r>
              <w:rPr>
                <w:sz w:val="14"/>
              </w:rPr>
              <w:t>0</w:t>
            </w:r>
          </w:p>
          <w:p w14:paraId="38C23604" w14:textId="77777777" w:rsidR="004E1C88" w:rsidRDefault="000A4302">
            <w:pPr>
              <w:keepNext/>
              <w:spacing w:after="0" w:line="240" w:lineRule="auto"/>
            </w:pPr>
            <w:r>
              <w:rPr>
                <w:i/>
                <w:color w:val="5F6B64"/>
                <w:sz w:val="13"/>
              </w:rPr>
              <w:t>(0)</w:t>
            </w:r>
          </w:p>
        </w:tc>
        <w:tc>
          <w:tcPr>
            <w:tcW w:w="950" w:type="dxa"/>
            <w:vAlign w:val="center"/>
          </w:tcPr>
          <w:p w14:paraId="0D9F18F0" w14:textId="77777777" w:rsidR="004E1C88" w:rsidRDefault="000A4302">
            <w:pPr>
              <w:keepNext/>
              <w:spacing w:after="0" w:line="240" w:lineRule="auto"/>
            </w:pPr>
            <w:r>
              <w:rPr>
                <w:sz w:val="14"/>
              </w:rPr>
              <w:t>1,372</w:t>
            </w:r>
          </w:p>
          <w:p w14:paraId="2B8C6EBA" w14:textId="77777777" w:rsidR="004E1C88" w:rsidRDefault="000A4302">
            <w:pPr>
              <w:keepNext/>
              <w:spacing w:after="0" w:line="240" w:lineRule="auto"/>
            </w:pPr>
            <w:r>
              <w:rPr>
                <w:i/>
                <w:color w:val="5F6B64"/>
                <w:sz w:val="13"/>
              </w:rPr>
              <w:t>(13)</w:t>
            </w:r>
          </w:p>
        </w:tc>
        <w:tc>
          <w:tcPr>
            <w:tcW w:w="950" w:type="dxa"/>
            <w:vAlign w:val="center"/>
          </w:tcPr>
          <w:p w14:paraId="4580B09C" w14:textId="77777777" w:rsidR="004E1C88" w:rsidRDefault="000A4302">
            <w:pPr>
              <w:keepNext/>
              <w:spacing w:after="0" w:line="240" w:lineRule="auto"/>
            </w:pPr>
            <w:r>
              <w:rPr>
                <w:sz w:val="14"/>
              </w:rPr>
              <w:t>1,379</w:t>
            </w:r>
          </w:p>
          <w:p w14:paraId="75041EBF" w14:textId="77777777" w:rsidR="004E1C88" w:rsidRDefault="000A4302">
            <w:pPr>
              <w:keepNext/>
              <w:spacing w:after="0" w:line="240" w:lineRule="auto"/>
            </w:pPr>
            <w:r>
              <w:rPr>
                <w:i/>
                <w:color w:val="5F6B64"/>
                <w:sz w:val="13"/>
              </w:rPr>
              <w:t>(14)</w:t>
            </w:r>
          </w:p>
        </w:tc>
        <w:tc>
          <w:tcPr>
            <w:tcW w:w="950" w:type="dxa"/>
            <w:vAlign w:val="center"/>
          </w:tcPr>
          <w:p w14:paraId="3A1C6991" w14:textId="77777777" w:rsidR="004E1C88" w:rsidRDefault="000A4302">
            <w:pPr>
              <w:keepNext/>
              <w:spacing w:after="0" w:line="240" w:lineRule="auto"/>
            </w:pPr>
            <w:r>
              <w:rPr>
                <w:sz w:val="14"/>
              </w:rPr>
              <w:t>2,380</w:t>
            </w:r>
          </w:p>
          <w:p w14:paraId="6F0AB3F8" w14:textId="77777777" w:rsidR="004E1C88" w:rsidRDefault="000A4302">
            <w:pPr>
              <w:keepNext/>
              <w:spacing w:after="0" w:line="240" w:lineRule="auto"/>
            </w:pPr>
            <w:r>
              <w:rPr>
                <w:i/>
                <w:color w:val="5F6B64"/>
                <w:sz w:val="13"/>
              </w:rPr>
              <w:t>(26)</w:t>
            </w:r>
          </w:p>
        </w:tc>
        <w:tc>
          <w:tcPr>
            <w:tcW w:w="950" w:type="dxa"/>
            <w:vAlign w:val="center"/>
          </w:tcPr>
          <w:p w14:paraId="08A71833" w14:textId="77777777" w:rsidR="004E1C88" w:rsidRDefault="000A4302">
            <w:pPr>
              <w:keepNext/>
              <w:spacing w:after="0" w:line="240" w:lineRule="auto"/>
            </w:pPr>
            <w:r>
              <w:rPr>
                <w:sz w:val="14"/>
              </w:rPr>
              <w:t>2,618</w:t>
            </w:r>
          </w:p>
          <w:p w14:paraId="0D580D9C" w14:textId="77777777" w:rsidR="004E1C88" w:rsidRDefault="000A4302">
            <w:pPr>
              <w:keepNext/>
              <w:spacing w:after="0" w:line="240" w:lineRule="auto"/>
            </w:pPr>
            <w:r>
              <w:rPr>
                <w:i/>
                <w:color w:val="5F6B64"/>
                <w:sz w:val="13"/>
              </w:rPr>
              <w:t>(32)</w:t>
            </w:r>
          </w:p>
        </w:tc>
        <w:tc>
          <w:tcPr>
            <w:tcW w:w="950" w:type="dxa"/>
            <w:vAlign w:val="center"/>
          </w:tcPr>
          <w:p w14:paraId="060ECC2D" w14:textId="77777777" w:rsidR="004E1C88" w:rsidRDefault="000A4302">
            <w:pPr>
              <w:keepNext/>
              <w:spacing w:after="0" w:line="240" w:lineRule="auto"/>
            </w:pPr>
            <w:r>
              <w:rPr>
                <w:sz w:val="14"/>
              </w:rPr>
              <w:t>2,590</w:t>
            </w:r>
          </w:p>
          <w:p w14:paraId="00BB9E29" w14:textId="77777777" w:rsidR="004E1C88" w:rsidRDefault="000A4302">
            <w:pPr>
              <w:keepNext/>
              <w:spacing w:after="0" w:line="240" w:lineRule="auto"/>
            </w:pPr>
            <w:r>
              <w:rPr>
                <w:i/>
                <w:color w:val="5F6B64"/>
                <w:sz w:val="13"/>
              </w:rPr>
              <w:t>(32)</w:t>
            </w:r>
          </w:p>
        </w:tc>
      </w:tr>
      <w:tr w:rsidR="004E1C88" w14:paraId="21653178" w14:textId="77777777">
        <w:trPr>
          <w:cantSplit/>
          <w:jc w:val="center"/>
        </w:trPr>
        <w:tc>
          <w:tcPr>
            <w:tcW w:w="2477" w:type="dxa"/>
            <w:vAlign w:val="center"/>
          </w:tcPr>
          <w:p w14:paraId="382EDAB5" w14:textId="77777777" w:rsidR="004E1C88" w:rsidRDefault="000A4302">
            <w:pPr>
              <w:keepNext/>
              <w:spacing w:after="0" w:line="240" w:lineRule="auto"/>
            </w:pPr>
            <w:r>
              <w:rPr>
                <w:b/>
                <w:color w:val="1B4332"/>
                <w:sz w:val="14"/>
              </w:rPr>
              <w:t>Indigenous income (M CAD)</w:t>
            </w:r>
          </w:p>
        </w:tc>
        <w:tc>
          <w:tcPr>
            <w:tcW w:w="950" w:type="dxa"/>
            <w:vAlign w:val="center"/>
          </w:tcPr>
          <w:p w14:paraId="78893063" w14:textId="77777777" w:rsidR="004E1C88" w:rsidRDefault="000A4302">
            <w:pPr>
              <w:keepNext/>
              <w:spacing w:after="0" w:line="240" w:lineRule="auto"/>
            </w:pPr>
            <w:r>
              <w:rPr>
                <w:sz w:val="14"/>
              </w:rPr>
              <w:t>n.a.</w:t>
            </w:r>
          </w:p>
        </w:tc>
        <w:tc>
          <w:tcPr>
            <w:tcW w:w="950" w:type="dxa"/>
            <w:vAlign w:val="center"/>
          </w:tcPr>
          <w:p w14:paraId="42122F9D" w14:textId="77777777" w:rsidR="004E1C88" w:rsidRDefault="000A4302">
            <w:pPr>
              <w:keepNext/>
              <w:spacing w:after="0" w:line="240" w:lineRule="auto"/>
            </w:pPr>
            <w:r>
              <w:rPr>
                <w:sz w:val="14"/>
              </w:rPr>
              <w:t>0</w:t>
            </w:r>
          </w:p>
          <w:p w14:paraId="4EB9785F" w14:textId="77777777" w:rsidR="004E1C88" w:rsidRDefault="000A4302">
            <w:pPr>
              <w:keepNext/>
              <w:spacing w:after="0" w:line="240" w:lineRule="auto"/>
            </w:pPr>
            <w:r>
              <w:rPr>
                <w:i/>
                <w:color w:val="5F6B64"/>
                <w:sz w:val="13"/>
              </w:rPr>
              <w:t>(0)</w:t>
            </w:r>
          </w:p>
        </w:tc>
        <w:tc>
          <w:tcPr>
            <w:tcW w:w="950" w:type="dxa"/>
            <w:vAlign w:val="center"/>
          </w:tcPr>
          <w:p w14:paraId="3C4BA24A" w14:textId="77777777" w:rsidR="004E1C88" w:rsidRDefault="000A4302">
            <w:pPr>
              <w:keepNext/>
              <w:spacing w:after="0" w:line="240" w:lineRule="auto"/>
            </w:pPr>
            <w:r>
              <w:rPr>
                <w:sz w:val="14"/>
              </w:rPr>
              <w:t>485</w:t>
            </w:r>
          </w:p>
          <w:p w14:paraId="3C9DB930" w14:textId="77777777" w:rsidR="004E1C88" w:rsidRDefault="000A4302">
            <w:pPr>
              <w:keepNext/>
              <w:spacing w:after="0" w:line="240" w:lineRule="auto"/>
            </w:pPr>
            <w:r>
              <w:rPr>
                <w:i/>
                <w:color w:val="5F6B64"/>
                <w:sz w:val="13"/>
              </w:rPr>
              <w:t>(4)</w:t>
            </w:r>
          </w:p>
        </w:tc>
        <w:tc>
          <w:tcPr>
            <w:tcW w:w="950" w:type="dxa"/>
            <w:vAlign w:val="center"/>
          </w:tcPr>
          <w:p w14:paraId="09D64B25" w14:textId="77777777" w:rsidR="004E1C88" w:rsidRDefault="000A4302">
            <w:pPr>
              <w:keepNext/>
              <w:spacing w:after="0" w:line="240" w:lineRule="auto"/>
            </w:pPr>
            <w:r>
              <w:rPr>
                <w:sz w:val="14"/>
              </w:rPr>
              <w:t>765</w:t>
            </w:r>
          </w:p>
          <w:p w14:paraId="7D0D82B6" w14:textId="77777777" w:rsidR="004E1C88" w:rsidRDefault="000A4302">
            <w:pPr>
              <w:keepNext/>
              <w:spacing w:after="0" w:line="240" w:lineRule="auto"/>
            </w:pPr>
            <w:r>
              <w:rPr>
                <w:i/>
                <w:color w:val="5F6B64"/>
                <w:sz w:val="13"/>
              </w:rPr>
              <w:t>(5)</w:t>
            </w:r>
          </w:p>
        </w:tc>
        <w:tc>
          <w:tcPr>
            <w:tcW w:w="950" w:type="dxa"/>
            <w:vAlign w:val="center"/>
          </w:tcPr>
          <w:p w14:paraId="0A5C69C5" w14:textId="77777777" w:rsidR="004E1C88" w:rsidRDefault="000A4302">
            <w:pPr>
              <w:keepNext/>
              <w:spacing w:after="0" w:line="240" w:lineRule="auto"/>
            </w:pPr>
            <w:r>
              <w:rPr>
                <w:sz w:val="14"/>
              </w:rPr>
              <w:t>1,017</w:t>
            </w:r>
          </w:p>
          <w:p w14:paraId="1652628A" w14:textId="77777777" w:rsidR="004E1C88" w:rsidRDefault="000A4302">
            <w:pPr>
              <w:keepNext/>
              <w:spacing w:after="0" w:line="240" w:lineRule="auto"/>
            </w:pPr>
            <w:r>
              <w:rPr>
                <w:i/>
                <w:color w:val="5F6B64"/>
                <w:sz w:val="13"/>
              </w:rPr>
              <w:t>(11)</w:t>
            </w:r>
          </w:p>
        </w:tc>
        <w:tc>
          <w:tcPr>
            <w:tcW w:w="950" w:type="dxa"/>
            <w:vAlign w:val="center"/>
          </w:tcPr>
          <w:p w14:paraId="719B15E8" w14:textId="77777777" w:rsidR="004E1C88" w:rsidRDefault="000A4302">
            <w:pPr>
              <w:keepNext/>
              <w:spacing w:after="0" w:line="240" w:lineRule="auto"/>
            </w:pPr>
            <w:r>
              <w:rPr>
                <w:sz w:val="14"/>
              </w:rPr>
              <w:t>1,411</w:t>
            </w:r>
          </w:p>
          <w:p w14:paraId="65A453F3" w14:textId="77777777" w:rsidR="004E1C88" w:rsidRDefault="000A4302">
            <w:pPr>
              <w:keepNext/>
              <w:spacing w:after="0" w:line="240" w:lineRule="auto"/>
            </w:pPr>
            <w:r>
              <w:rPr>
                <w:i/>
                <w:color w:val="5F6B64"/>
                <w:sz w:val="13"/>
              </w:rPr>
              <w:t>(13)</w:t>
            </w:r>
          </w:p>
        </w:tc>
        <w:tc>
          <w:tcPr>
            <w:tcW w:w="950" w:type="dxa"/>
            <w:vAlign w:val="center"/>
          </w:tcPr>
          <w:p w14:paraId="6C35760E" w14:textId="77777777" w:rsidR="004E1C88" w:rsidRDefault="000A4302">
            <w:pPr>
              <w:keepNext/>
              <w:spacing w:after="0" w:line="240" w:lineRule="auto"/>
            </w:pPr>
            <w:r>
              <w:rPr>
                <w:sz w:val="14"/>
              </w:rPr>
              <w:t>1,407</w:t>
            </w:r>
          </w:p>
          <w:p w14:paraId="59FEDCB0" w14:textId="77777777" w:rsidR="004E1C88" w:rsidRDefault="000A4302">
            <w:pPr>
              <w:keepNext/>
              <w:spacing w:after="0" w:line="240" w:lineRule="auto"/>
            </w:pPr>
            <w:r>
              <w:rPr>
                <w:i/>
                <w:color w:val="5F6B64"/>
                <w:sz w:val="13"/>
              </w:rPr>
              <w:t>(13)</w:t>
            </w:r>
          </w:p>
        </w:tc>
      </w:tr>
      <w:tr w:rsidR="004E1C88" w14:paraId="6C423495" w14:textId="77777777">
        <w:trPr>
          <w:cantSplit/>
          <w:jc w:val="center"/>
        </w:trPr>
        <w:tc>
          <w:tcPr>
            <w:tcW w:w="2477" w:type="dxa"/>
            <w:vAlign w:val="center"/>
          </w:tcPr>
          <w:p w14:paraId="422780CA" w14:textId="77777777" w:rsidR="004E1C88" w:rsidRDefault="000A4302">
            <w:pPr>
              <w:keepNext/>
              <w:spacing w:after="0" w:line="240" w:lineRule="auto"/>
            </w:pPr>
            <w:r>
              <w:rPr>
                <w:b/>
                <w:color w:val="1B4332"/>
                <w:sz w:val="14"/>
              </w:rPr>
              <w:t>Public cost (M CAD)</w:t>
            </w:r>
          </w:p>
        </w:tc>
        <w:tc>
          <w:tcPr>
            <w:tcW w:w="950" w:type="dxa"/>
            <w:vAlign w:val="center"/>
          </w:tcPr>
          <w:p w14:paraId="0084A811" w14:textId="77777777" w:rsidR="004E1C88" w:rsidRDefault="000A4302">
            <w:pPr>
              <w:keepNext/>
              <w:spacing w:after="0" w:line="240" w:lineRule="auto"/>
            </w:pPr>
            <w:r>
              <w:rPr>
                <w:sz w:val="14"/>
              </w:rPr>
              <w:t>n.a.</w:t>
            </w:r>
          </w:p>
        </w:tc>
        <w:tc>
          <w:tcPr>
            <w:tcW w:w="950" w:type="dxa"/>
            <w:vAlign w:val="center"/>
          </w:tcPr>
          <w:p w14:paraId="7C30501D" w14:textId="77777777" w:rsidR="004E1C88" w:rsidRDefault="000A4302">
            <w:pPr>
              <w:keepNext/>
              <w:spacing w:after="0" w:line="240" w:lineRule="auto"/>
            </w:pPr>
            <w:r>
              <w:rPr>
                <w:sz w:val="14"/>
              </w:rPr>
              <w:t>0</w:t>
            </w:r>
          </w:p>
          <w:p w14:paraId="647E74BA" w14:textId="77777777" w:rsidR="004E1C88" w:rsidRDefault="000A4302">
            <w:pPr>
              <w:keepNext/>
              <w:spacing w:after="0" w:line="240" w:lineRule="auto"/>
            </w:pPr>
            <w:r>
              <w:rPr>
                <w:i/>
                <w:color w:val="5F6B64"/>
                <w:sz w:val="13"/>
              </w:rPr>
              <w:t>(0)</w:t>
            </w:r>
          </w:p>
        </w:tc>
        <w:tc>
          <w:tcPr>
            <w:tcW w:w="950" w:type="dxa"/>
            <w:vAlign w:val="center"/>
          </w:tcPr>
          <w:p w14:paraId="6250E341" w14:textId="77777777" w:rsidR="004E1C88" w:rsidRDefault="000A4302">
            <w:pPr>
              <w:keepNext/>
              <w:spacing w:after="0" w:line="240" w:lineRule="auto"/>
            </w:pPr>
            <w:r>
              <w:rPr>
                <w:sz w:val="14"/>
              </w:rPr>
              <w:t>168</w:t>
            </w:r>
          </w:p>
          <w:p w14:paraId="542B0CBA" w14:textId="77777777" w:rsidR="004E1C88" w:rsidRDefault="000A4302">
            <w:pPr>
              <w:keepNext/>
              <w:spacing w:after="0" w:line="240" w:lineRule="auto"/>
            </w:pPr>
            <w:r>
              <w:rPr>
                <w:i/>
                <w:color w:val="5F6B64"/>
                <w:sz w:val="13"/>
              </w:rPr>
              <w:t>(3)</w:t>
            </w:r>
          </w:p>
        </w:tc>
        <w:tc>
          <w:tcPr>
            <w:tcW w:w="950" w:type="dxa"/>
            <w:vAlign w:val="center"/>
          </w:tcPr>
          <w:p w14:paraId="12942CCA" w14:textId="77777777" w:rsidR="004E1C88" w:rsidRDefault="000A4302">
            <w:pPr>
              <w:keepNext/>
              <w:spacing w:after="0" w:line="240" w:lineRule="auto"/>
            </w:pPr>
            <w:r>
              <w:rPr>
                <w:sz w:val="14"/>
              </w:rPr>
              <w:t>201</w:t>
            </w:r>
          </w:p>
          <w:p w14:paraId="59870677" w14:textId="77777777" w:rsidR="004E1C88" w:rsidRDefault="000A4302">
            <w:pPr>
              <w:keepNext/>
              <w:spacing w:after="0" w:line="240" w:lineRule="auto"/>
            </w:pPr>
            <w:r>
              <w:rPr>
                <w:i/>
                <w:color w:val="5F6B64"/>
                <w:sz w:val="13"/>
              </w:rPr>
              <w:t>(0.1)</w:t>
            </w:r>
          </w:p>
        </w:tc>
        <w:tc>
          <w:tcPr>
            <w:tcW w:w="950" w:type="dxa"/>
            <w:vAlign w:val="center"/>
          </w:tcPr>
          <w:p w14:paraId="2C0FEF34" w14:textId="77777777" w:rsidR="004E1C88" w:rsidRDefault="000A4302">
            <w:pPr>
              <w:keepNext/>
              <w:spacing w:after="0" w:line="240" w:lineRule="auto"/>
            </w:pPr>
            <w:r>
              <w:rPr>
                <w:sz w:val="14"/>
              </w:rPr>
              <w:t>330</w:t>
            </w:r>
          </w:p>
          <w:p w14:paraId="7A586DE9" w14:textId="77777777" w:rsidR="004E1C88" w:rsidRDefault="000A4302">
            <w:pPr>
              <w:keepNext/>
              <w:spacing w:after="0" w:line="240" w:lineRule="auto"/>
            </w:pPr>
            <w:r>
              <w:rPr>
                <w:i/>
                <w:color w:val="5F6B64"/>
                <w:sz w:val="13"/>
              </w:rPr>
              <w:t>(4)</w:t>
            </w:r>
          </w:p>
        </w:tc>
        <w:tc>
          <w:tcPr>
            <w:tcW w:w="950" w:type="dxa"/>
            <w:vAlign w:val="center"/>
          </w:tcPr>
          <w:p w14:paraId="2D7D838C" w14:textId="77777777" w:rsidR="004E1C88" w:rsidRDefault="000A4302">
            <w:pPr>
              <w:keepNext/>
              <w:spacing w:after="0" w:line="240" w:lineRule="auto"/>
            </w:pPr>
            <w:r>
              <w:rPr>
                <w:sz w:val="14"/>
              </w:rPr>
              <w:t>335</w:t>
            </w:r>
          </w:p>
          <w:p w14:paraId="432C6E19" w14:textId="77777777" w:rsidR="004E1C88" w:rsidRDefault="000A4302">
            <w:pPr>
              <w:keepNext/>
              <w:spacing w:after="0" w:line="240" w:lineRule="auto"/>
            </w:pPr>
            <w:r>
              <w:rPr>
                <w:i/>
                <w:color w:val="5F6B64"/>
                <w:sz w:val="13"/>
              </w:rPr>
              <w:t>(5)</w:t>
            </w:r>
          </w:p>
        </w:tc>
        <w:tc>
          <w:tcPr>
            <w:tcW w:w="950" w:type="dxa"/>
            <w:vAlign w:val="center"/>
          </w:tcPr>
          <w:p w14:paraId="1A887F90" w14:textId="77777777" w:rsidR="004E1C88" w:rsidRDefault="000A4302">
            <w:pPr>
              <w:keepNext/>
              <w:spacing w:after="0" w:line="240" w:lineRule="auto"/>
            </w:pPr>
            <w:r>
              <w:rPr>
                <w:sz w:val="14"/>
              </w:rPr>
              <w:t>331</w:t>
            </w:r>
          </w:p>
          <w:p w14:paraId="01927FEC" w14:textId="77777777" w:rsidR="004E1C88" w:rsidRDefault="000A4302">
            <w:pPr>
              <w:keepNext/>
              <w:spacing w:after="0" w:line="240" w:lineRule="auto"/>
            </w:pPr>
            <w:r>
              <w:rPr>
                <w:i/>
                <w:color w:val="5F6B64"/>
                <w:sz w:val="13"/>
              </w:rPr>
              <w:t>(5)</w:t>
            </w:r>
          </w:p>
        </w:tc>
      </w:tr>
      <w:tr w:rsidR="004E1C88" w14:paraId="7980EE01" w14:textId="77777777">
        <w:trPr>
          <w:cantSplit/>
          <w:jc w:val="center"/>
        </w:trPr>
        <w:tc>
          <w:tcPr>
            <w:tcW w:w="2477" w:type="dxa"/>
            <w:vAlign w:val="center"/>
          </w:tcPr>
          <w:p w14:paraId="42E82CA5" w14:textId="77777777" w:rsidR="004E1C88" w:rsidRDefault="000A4302">
            <w:pPr>
              <w:keepNext/>
              <w:spacing w:after="0" w:line="240" w:lineRule="auto"/>
            </w:pPr>
            <w:r>
              <w:rPr>
                <w:b/>
                <w:color w:val="1B4332"/>
                <w:sz w:val="14"/>
              </w:rPr>
              <w:t>Carbon (MtCO₂e)</w:t>
            </w:r>
          </w:p>
        </w:tc>
        <w:tc>
          <w:tcPr>
            <w:tcW w:w="950" w:type="dxa"/>
            <w:vAlign w:val="center"/>
          </w:tcPr>
          <w:p w14:paraId="60058656" w14:textId="77777777" w:rsidR="004E1C88" w:rsidRDefault="000A4302">
            <w:pPr>
              <w:keepNext/>
              <w:spacing w:after="0" w:line="240" w:lineRule="auto"/>
            </w:pPr>
            <w:r>
              <w:rPr>
                <w:sz w:val="14"/>
              </w:rPr>
              <w:t>n.a.</w:t>
            </w:r>
          </w:p>
        </w:tc>
        <w:tc>
          <w:tcPr>
            <w:tcW w:w="950" w:type="dxa"/>
            <w:vAlign w:val="center"/>
          </w:tcPr>
          <w:p w14:paraId="4EFF8D9F" w14:textId="77777777" w:rsidR="004E1C88" w:rsidRDefault="000A4302">
            <w:pPr>
              <w:keepNext/>
              <w:spacing w:after="0" w:line="240" w:lineRule="auto"/>
            </w:pPr>
            <w:r>
              <w:rPr>
                <w:sz w:val="14"/>
              </w:rPr>
              <w:t>1.35</w:t>
            </w:r>
          </w:p>
          <w:p w14:paraId="3CE8FAAF" w14:textId="77777777" w:rsidR="004E1C88" w:rsidRDefault="000A4302">
            <w:pPr>
              <w:keepNext/>
              <w:spacing w:after="0" w:line="240" w:lineRule="auto"/>
            </w:pPr>
            <w:r>
              <w:rPr>
                <w:i/>
                <w:color w:val="5F6B64"/>
                <w:sz w:val="13"/>
              </w:rPr>
              <w:t>(0.02)</w:t>
            </w:r>
          </w:p>
        </w:tc>
        <w:tc>
          <w:tcPr>
            <w:tcW w:w="950" w:type="dxa"/>
            <w:vAlign w:val="center"/>
          </w:tcPr>
          <w:p w14:paraId="50E5D0F5" w14:textId="77777777" w:rsidR="004E1C88" w:rsidRDefault="000A4302">
            <w:pPr>
              <w:keepNext/>
              <w:spacing w:after="0" w:line="240" w:lineRule="auto"/>
            </w:pPr>
            <w:r>
              <w:rPr>
                <w:sz w:val="14"/>
              </w:rPr>
              <w:t>2.65</w:t>
            </w:r>
          </w:p>
          <w:p w14:paraId="1B8E287D" w14:textId="77777777" w:rsidR="004E1C88" w:rsidRDefault="000A4302">
            <w:pPr>
              <w:keepNext/>
              <w:spacing w:after="0" w:line="240" w:lineRule="auto"/>
            </w:pPr>
            <w:r>
              <w:rPr>
                <w:i/>
                <w:color w:val="5F6B64"/>
                <w:sz w:val="13"/>
              </w:rPr>
              <w:t>(0.04)</w:t>
            </w:r>
          </w:p>
        </w:tc>
        <w:tc>
          <w:tcPr>
            <w:tcW w:w="950" w:type="dxa"/>
            <w:vAlign w:val="center"/>
          </w:tcPr>
          <w:p w14:paraId="37B402F3" w14:textId="77777777" w:rsidR="004E1C88" w:rsidRDefault="000A4302">
            <w:pPr>
              <w:keepNext/>
              <w:spacing w:after="0" w:line="240" w:lineRule="auto"/>
            </w:pPr>
            <w:r>
              <w:rPr>
                <w:sz w:val="14"/>
              </w:rPr>
              <w:t>2.06</w:t>
            </w:r>
          </w:p>
          <w:p w14:paraId="0FE1FF52" w14:textId="77777777" w:rsidR="004E1C88" w:rsidRDefault="000A4302">
            <w:pPr>
              <w:keepNext/>
              <w:spacing w:after="0" w:line="240" w:lineRule="auto"/>
            </w:pPr>
            <w:r>
              <w:rPr>
                <w:i/>
                <w:color w:val="5F6B64"/>
                <w:sz w:val="13"/>
              </w:rPr>
              <w:t>(0.03)</w:t>
            </w:r>
          </w:p>
        </w:tc>
        <w:tc>
          <w:tcPr>
            <w:tcW w:w="950" w:type="dxa"/>
            <w:vAlign w:val="center"/>
          </w:tcPr>
          <w:p w14:paraId="6C0C9480" w14:textId="77777777" w:rsidR="004E1C88" w:rsidRDefault="000A4302">
            <w:pPr>
              <w:keepNext/>
              <w:spacing w:after="0" w:line="240" w:lineRule="auto"/>
            </w:pPr>
            <w:r>
              <w:rPr>
                <w:sz w:val="14"/>
              </w:rPr>
              <w:t>3.87</w:t>
            </w:r>
          </w:p>
          <w:p w14:paraId="39A9D6AE" w14:textId="77777777" w:rsidR="004E1C88" w:rsidRDefault="000A4302">
            <w:pPr>
              <w:keepNext/>
              <w:spacing w:after="0" w:line="240" w:lineRule="auto"/>
            </w:pPr>
            <w:r>
              <w:rPr>
                <w:i/>
                <w:color w:val="5F6B64"/>
                <w:sz w:val="13"/>
              </w:rPr>
              <w:t>(0.05)</w:t>
            </w:r>
          </w:p>
        </w:tc>
        <w:tc>
          <w:tcPr>
            <w:tcW w:w="950" w:type="dxa"/>
            <w:vAlign w:val="center"/>
          </w:tcPr>
          <w:p w14:paraId="439DA581" w14:textId="77777777" w:rsidR="004E1C88" w:rsidRDefault="000A4302">
            <w:pPr>
              <w:keepNext/>
              <w:spacing w:after="0" w:line="240" w:lineRule="auto"/>
            </w:pPr>
            <w:r>
              <w:rPr>
                <w:sz w:val="14"/>
              </w:rPr>
              <w:t>4.58</w:t>
            </w:r>
          </w:p>
          <w:p w14:paraId="11E32CF8" w14:textId="77777777" w:rsidR="004E1C88" w:rsidRDefault="000A4302">
            <w:pPr>
              <w:keepNext/>
              <w:spacing w:after="0" w:line="240" w:lineRule="auto"/>
            </w:pPr>
            <w:r>
              <w:rPr>
                <w:i/>
                <w:color w:val="5F6B64"/>
                <w:sz w:val="13"/>
              </w:rPr>
              <w:t>(0.05)</w:t>
            </w:r>
          </w:p>
        </w:tc>
        <w:tc>
          <w:tcPr>
            <w:tcW w:w="950" w:type="dxa"/>
            <w:vAlign w:val="center"/>
          </w:tcPr>
          <w:p w14:paraId="5340D72C" w14:textId="77777777" w:rsidR="004E1C88" w:rsidRDefault="000A4302">
            <w:pPr>
              <w:keepNext/>
              <w:spacing w:after="0" w:line="240" w:lineRule="auto"/>
            </w:pPr>
            <w:r>
              <w:rPr>
                <w:sz w:val="14"/>
              </w:rPr>
              <w:t>4.60</w:t>
            </w:r>
          </w:p>
          <w:p w14:paraId="798B8BD9" w14:textId="77777777" w:rsidR="004E1C88" w:rsidRDefault="000A4302">
            <w:pPr>
              <w:keepNext/>
              <w:spacing w:after="0" w:line="240" w:lineRule="auto"/>
            </w:pPr>
            <w:r>
              <w:rPr>
                <w:i/>
                <w:color w:val="5F6B64"/>
                <w:sz w:val="13"/>
              </w:rPr>
              <w:t>(0.05)</w:t>
            </w:r>
          </w:p>
        </w:tc>
      </w:tr>
      <w:tr w:rsidR="004E1C88" w14:paraId="2F390394" w14:textId="77777777">
        <w:trPr>
          <w:cantSplit/>
          <w:jc w:val="center"/>
        </w:trPr>
        <w:tc>
          <w:tcPr>
            <w:tcW w:w="2477" w:type="dxa"/>
            <w:vAlign w:val="center"/>
          </w:tcPr>
          <w:p w14:paraId="62378509" w14:textId="77777777" w:rsidR="004E1C88" w:rsidRDefault="000A4302">
            <w:pPr>
              <w:keepNext/>
              <w:spacing w:after="0" w:line="240" w:lineRule="auto"/>
            </w:pPr>
            <w:r>
              <w:rPr>
                <w:b/>
                <w:color w:val="1B4332"/>
                <w:sz w:val="14"/>
              </w:rPr>
              <w:t>New plants</w:t>
            </w:r>
          </w:p>
        </w:tc>
        <w:tc>
          <w:tcPr>
            <w:tcW w:w="950" w:type="dxa"/>
            <w:vAlign w:val="center"/>
          </w:tcPr>
          <w:p w14:paraId="06F7A109" w14:textId="77777777" w:rsidR="004E1C88" w:rsidRDefault="000A4302">
            <w:pPr>
              <w:keepNext/>
              <w:spacing w:after="0" w:line="240" w:lineRule="auto"/>
            </w:pPr>
            <w:r>
              <w:rPr>
                <w:sz w:val="14"/>
              </w:rPr>
              <w:t>n.a.</w:t>
            </w:r>
          </w:p>
        </w:tc>
        <w:tc>
          <w:tcPr>
            <w:tcW w:w="950" w:type="dxa"/>
            <w:vAlign w:val="center"/>
          </w:tcPr>
          <w:p w14:paraId="64E985EC" w14:textId="77777777" w:rsidR="004E1C88" w:rsidRDefault="000A4302">
            <w:pPr>
              <w:keepNext/>
              <w:spacing w:after="0" w:line="240" w:lineRule="auto"/>
            </w:pPr>
            <w:r>
              <w:rPr>
                <w:sz w:val="14"/>
              </w:rPr>
              <w:t>3</w:t>
            </w:r>
          </w:p>
          <w:p w14:paraId="6DC39CA7" w14:textId="77777777" w:rsidR="004E1C88" w:rsidRDefault="000A4302">
            <w:pPr>
              <w:keepNext/>
              <w:spacing w:after="0" w:line="240" w:lineRule="auto"/>
            </w:pPr>
            <w:r>
              <w:rPr>
                <w:i/>
                <w:color w:val="5F6B64"/>
                <w:sz w:val="13"/>
              </w:rPr>
              <w:t>(0)</w:t>
            </w:r>
          </w:p>
        </w:tc>
        <w:tc>
          <w:tcPr>
            <w:tcW w:w="950" w:type="dxa"/>
            <w:vAlign w:val="center"/>
          </w:tcPr>
          <w:p w14:paraId="045D9E6B" w14:textId="77777777" w:rsidR="004E1C88" w:rsidRDefault="000A4302">
            <w:pPr>
              <w:keepNext/>
              <w:spacing w:after="0" w:line="240" w:lineRule="auto"/>
            </w:pPr>
            <w:r>
              <w:rPr>
                <w:sz w:val="14"/>
              </w:rPr>
              <w:t>8.6</w:t>
            </w:r>
          </w:p>
          <w:p w14:paraId="16932A24" w14:textId="77777777" w:rsidR="004E1C88" w:rsidRDefault="000A4302">
            <w:pPr>
              <w:keepNext/>
              <w:spacing w:after="0" w:line="240" w:lineRule="auto"/>
            </w:pPr>
            <w:r>
              <w:rPr>
                <w:i/>
                <w:color w:val="5F6B64"/>
                <w:sz w:val="13"/>
              </w:rPr>
              <w:t>(0.2)</w:t>
            </w:r>
          </w:p>
        </w:tc>
        <w:tc>
          <w:tcPr>
            <w:tcW w:w="950" w:type="dxa"/>
            <w:vAlign w:val="center"/>
          </w:tcPr>
          <w:p w14:paraId="26C4748E" w14:textId="77777777" w:rsidR="004E1C88" w:rsidRDefault="000A4302">
            <w:pPr>
              <w:keepNext/>
              <w:spacing w:after="0" w:line="240" w:lineRule="auto"/>
            </w:pPr>
            <w:r>
              <w:rPr>
                <w:sz w:val="14"/>
              </w:rPr>
              <w:t>27</w:t>
            </w:r>
          </w:p>
          <w:p w14:paraId="59B83E61" w14:textId="77777777" w:rsidR="004E1C88" w:rsidRDefault="000A4302">
            <w:pPr>
              <w:keepNext/>
              <w:spacing w:after="0" w:line="240" w:lineRule="auto"/>
            </w:pPr>
            <w:r>
              <w:rPr>
                <w:i/>
                <w:color w:val="5F6B64"/>
                <w:sz w:val="13"/>
              </w:rPr>
              <w:t>(0)</w:t>
            </w:r>
          </w:p>
        </w:tc>
        <w:tc>
          <w:tcPr>
            <w:tcW w:w="950" w:type="dxa"/>
            <w:vAlign w:val="center"/>
          </w:tcPr>
          <w:p w14:paraId="0C3E046E" w14:textId="77777777" w:rsidR="004E1C88" w:rsidRDefault="000A4302">
            <w:pPr>
              <w:keepNext/>
              <w:spacing w:after="0" w:line="240" w:lineRule="auto"/>
            </w:pPr>
            <w:r>
              <w:rPr>
                <w:sz w:val="14"/>
              </w:rPr>
              <w:t>34.4</w:t>
            </w:r>
          </w:p>
          <w:p w14:paraId="423CA6BC" w14:textId="77777777" w:rsidR="004E1C88" w:rsidRDefault="000A4302">
            <w:pPr>
              <w:keepNext/>
              <w:spacing w:after="0" w:line="240" w:lineRule="auto"/>
            </w:pPr>
            <w:r>
              <w:rPr>
                <w:i/>
                <w:color w:val="5F6B64"/>
                <w:sz w:val="13"/>
              </w:rPr>
              <w:t>(0.4)</w:t>
            </w:r>
          </w:p>
        </w:tc>
        <w:tc>
          <w:tcPr>
            <w:tcW w:w="950" w:type="dxa"/>
            <w:vAlign w:val="center"/>
          </w:tcPr>
          <w:p w14:paraId="2BD54BAC" w14:textId="77777777" w:rsidR="004E1C88" w:rsidRDefault="000A4302">
            <w:pPr>
              <w:keepNext/>
              <w:spacing w:after="0" w:line="240" w:lineRule="auto"/>
            </w:pPr>
            <w:r>
              <w:rPr>
                <w:sz w:val="14"/>
              </w:rPr>
              <w:t>33.9</w:t>
            </w:r>
          </w:p>
          <w:p w14:paraId="30C4C300" w14:textId="77777777" w:rsidR="004E1C88" w:rsidRDefault="000A4302">
            <w:pPr>
              <w:keepNext/>
              <w:spacing w:after="0" w:line="240" w:lineRule="auto"/>
            </w:pPr>
            <w:r>
              <w:rPr>
                <w:i/>
                <w:color w:val="5F6B64"/>
                <w:sz w:val="13"/>
              </w:rPr>
              <w:t>(0.5)</w:t>
            </w:r>
          </w:p>
        </w:tc>
        <w:tc>
          <w:tcPr>
            <w:tcW w:w="950" w:type="dxa"/>
            <w:vAlign w:val="center"/>
          </w:tcPr>
          <w:p w14:paraId="0779B5B7" w14:textId="77777777" w:rsidR="004E1C88" w:rsidRDefault="000A4302">
            <w:pPr>
              <w:keepNext/>
              <w:spacing w:after="0" w:line="240" w:lineRule="auto"/>
            </w:pPr>
            <w:r>
              <w:rPr>
                <w:sz w:val="14"/>
              </w:rPr>
              <w:t>33.0</w:t>
            </w:r>
          </w:p>
          <w:p w14:paraId="633CD15F" w14:textId="77777777" w:rsidR="004E1C88" w:rsidRDefault="000A4302">
            <w:pPr>
              <w:keepNext/>
              <w:spacing w:after="0" w:line="240" w:lineRule="auto"/>
            </w:pPr>
            <w:r>
              <w:rPr>
                <w:i/>
                <w:color w:val="5F6B64"/>
                <w:sz w:val="13"/>
              </w:rPr>
              <w:t>(0.4)</w:t>
            </w:r>
          </w:p>
        </w:tc>
      </w:tr>
      <w:tr w:rsidR="004E1C88" w14:paraId="31B2ABEF" w14:textId="77777777">
        <w:trPr>
          <w:cantSplit/>
          <w:jc w:val="center"/>
        </w:trPr>
        <w:tc>
          <w:tcPr>
            <w:tcW w:w="2477" w:type="dxa"/>
            <w:vAlign w:val="center"/>
          </w:tcPr>
          <w:p w14:paraId="394B04FB" w14:textId="77777777" w:rsidR="004E1C88" w:rsidRDefault="000A4302">
            <w:pPr>
              <w:keepNext/>
              <w:spacing w:after="0" w:line="240" w:lineRule="auto"/>
            </w:pPr>
            <w:r>
              <w:rPr>
                <w:b/>
                <w:color w:val="1B4332"/>
                <w:sz w:val="14"/>
              </w:rPr>
              <w:t>Value added (M CAD)</w:t>
            </w:r>
          </w:p>
        </w:tc>
        <w:tc>
          <w:tcPr>
            <w:tcW w:w="950" w:type="dxa"/>
            <w:vAlign w:val="center"/>
          </w:tcPr>
          <w:p w14:paraId="0E0ADE37" w14:textId="77777777" w:rsidR="004E1C88" w:rsidRDefault="000A4302">
            <w:pPr>
              <w:keepNext/>
              <w:spacing w:after="0" w:line="240" w:lineRule="auto"/>
            </w:pPr>
            <w:r>
              <w:rPr>
                <w:sz w:val="14"/>
              </w:rPr>
              <w:t>n.a.</w:t>
            </w:r>
          </w:p>
        </w:tc>
        <w:tc>
          <w:tcPr>
            <w:tcW w:w="950" w:type="dxa"/>
            <w:vAlign w:val="center"/>
          </w:tcPr>
          <w:p w14:paraId="51FB8CF7" w14:textId="77777777" w:rsidR="004E1C88" w:rsidRDefault="000A4302">
            <w:pPr>
              <w:keepNext/>
              <w:spacing w:after="0" w:line="240" w:lineRule="auto"/>
            </w:pPr>
            <w:r>
              <w:rPr>
                <w:sz w:val="14"/>
              </w:rPr>
              <w:t>621</w:t>
            </w:r>
          </w:p>
          <w:p w14:paraId="3A5BC748" w14:textId="77777777" w:rsidR="004E1C88" w:rsidRDefault="000A4302">
            <w:pPr>
              <w:keepNext/>
              <w:spacing w:after="0" w:line="240" w:lineRule="auto"/>
            </w:pPr>
            <w:r>
              <w:rPr>
                <w:i/>
                <w:color w:val="5F6B64"/>
                <w:sz w:val="13"/>
              </w:rPr>
              <w:t>(16)</w:t>
            </w:r>
          </w:p>
        </w:tc>
        <w:tc>
          <w:tcPr>
            <w:tcW w:w="950" w:type="dxa"/>
            <w:vAlign w:val="center"/>
          </w:tcPr>
          <w:p w14:paraId="6DF8F00B" w14:textId="77777777" w:rsidR="004E1C88" w:rsidRDefault="000A4302">
            <w:pPr>
              <w:keepNext/>
              <w:spacing w:after="0" w:line="240" w:lineRule="auto"/>
            </w:pPr>
            <w:r>
              <w:rPr>
                <w:sz w:val="14"/>
              </w:rPr>
              <w:t>1,721</w:t>
            </w:r>
          </w:p>
          <w:p w14:paraId="021DBC81" w14:textId="77777777" w:rsidR="004E1C88" w:rsidRDefault="000A4302">
            <w:pPr>
              <w:keepNext/>
              <w:spacing w:after="0" w:line="240" w:lineRule="auto"/>
            </w:pPr>
            <w:r>
              <w:rPr>
                <w:i/>
                <w:color w:val="5F6B64"/>
                <w:sz w:val="13"/>
              </w:rPr>
              <w:t>(19)</w:t>
            </w:r>
          </w:p>
        </w:tc>
        <w:tc>
          <w:tcPr>
            <w:tcW w:w="950" w:type="dxa"/>
            <w:vAlign w:val="center"/>
          </w:tcPr>
          <w:p w14:paraId="49D5408F" w14:textId="77777777" w:rsidR="004E1C88" w:rsidRDefault="000A4302">
            <w:pPr>
              <w:keepNext/>
              <w:spacing w:after="0" w:line="240" w:lineRule="auto"/>
            </w:pPr>
            <w:r>
              <w:rPr>
                <w:sz w:val="14"/>
              </w:rPr>
              <w:t>1,298</w:t>
            </w:r>
          </w:p>
          <w:p w14:paraId="151A816D" w14:textId="77777777" w:rsidR="004E1C88" w:rsidRDefault="000A4302">
            <w:pPr>
              <w:keepNext/>
              <w:spacing w:after="0" w:line="240" w:lineRule="auto"/>
            </w:pPr>
            <w:r>
              <w:rPr>
                <w:i/>
                <w:color w:val="5F6B64"/>
                <w:sz w:val="13"/>
              </w:rPr>
              <w:t>(12)</w:t>
            </w:r>
          </w:p>
        </w:tc>
        <w:tc>
          <w:tcPr>
            <w:tcW w:w="950" w:type="dxa"/>
            <w:vAlign w:val="center"/>
          </w:tcPr>
          <w:p w14:paraId="34E3E40D" w14:textId="77777777" w:rsidR="004E1C88" w:rsidRDefault="000A4302">
            <w:pPr>
              <w:keepNext/>
              <w:spacing w:after="0" w:line="240" w:lineRule="auto"/>
            </w:pPr>
            <w:r>
              <w:rPr>
                <w:sz w:val="14"/>
              </w:rPr>
              <w:t>2,650</w:t>
            </w:r>
          </w:p>
          <w:p w14:paraId="25B09C11" w14:textId="77777777" w:rsidR="004E1C88" w:rsidRDefault="000A4302">
            <w:pPr>
              <w:keepNext/>
              <w:spacing w:after="0" w:line="240" w:lineRule="auto"/>
            </w:pPr>
            <w:r>
              <w:rPr>
                <w:i/>
                <w:color w:val="5F6B64"/>
                <w:sz w:val="13"/>
              </w:rPr>
              <w:t>(31)</w:t>
            </w:r>
          </w:p>
        </w:tc>
        <w:tc>
          <w:tcPr>
            <w:tcW w:w="950" w:type="dxa"/>
            <w:vAlign w:val="center"/>
          </w:tcPr>
          <w:p w14:paraId="03600DBF" w14:textId="77777777" w:rsidR="004E1C88" w:rsidRDefault="000A4302">
            <w:pPr>
              <w:keepNext/>
              <w:spacing w:after="0" w:line="240" w:lineRule="auto"/>
            </w:pPr>
            <w:r>
              <w:rPr>
                <w:sz w:val="14"/>
              </w:rPr>
              <w:t>3,146</w:t>
            </w:r>
          </w:p>
          <w:p w14:paraId="16FC1C80" w14:textId="77777777" w:rsidR="004E1C88" w:rsidRDefault="000A4302">
            <w:pPr>
              <w:keepNext/>
              <w:spacing w:after="0" w:line="240" w:lineRule="auto"/>
            </w:pPr>
            <w:r>
              <w:rPr>
                <w:i/>
                <w:color w:val="5F6B64"/>
                <w:sz w:val="13"/>
              </w:rPr>
              <w:t>(29)</w:t>
            </w:r>
          </w:p>
        </w:tc>
        <w:tc>
          <w:tcPr>
            <w:tcW w:w="950" w:type="dxa"/>
            <w:vAlign w:val="center"/>
          </w:tcPr>
          <w:p w14:paraId="60DE123F" w14:textId="77777777" w:rsidR="004E1C88" w:rsidRDefault="000A4302">
            <w:pPr>
              <w:keepNext/>
              <w:spacing w:after="0" w:line="240" w:lineRule="auto"/>
            </w:pPr>
            <w:r>
              <w:rPr>
                <w:sz w:val="14"/>
              </w:rPr>
              <w:t>3,133</w:t>
            </w:r>
          </w:p>
          <w:p w14:paraId="426EDA1F" w14:textId="77777777" w:rsidR="004E1C88" w:rsidRDefault="000A4302">
            <w:pPr>
              <w:keepNext/>
              <w:spacing w:after="0" w:line="240" w:lineRule="auto"/>
            </w:pPr>
            <w:r>
              <w:rPr>
                <w:i/>
                <w:color w:val="5F6B64"/>
                <w:sz w:val="13"/>
              </w:rPr>
              <w:t>(29)</w:t>
            </w:r>
          </w:p>
        </w:tc>
      </w:tr>
      <w:tr w:rsidR="004E1C88" w14:paraId="6B9AB6BF" w14:textId="77777777">
        <w:trPr>
          <w:cantSplit/>
          <w:jc w:val="center"/>
        </w:trPr>
        <w:tc>
          <w:tcPr>
            <w:tcW w:w="2477" w:type="dxa"/>
            <w:vAlign w:val="center"/>
          </w:tcPr>
          <w:p w14:paraId="2E7AAD0B" w14:textId="77777777" w:rsidR="004E1C88" w:rsidRDefault="000A4302">
            <w:pPr>
              <w:keepNext/>
              <w:spacing w:after="0" w:line="240" w:lineRule="auto"/>
            </w:pPr>
            <w:r>
              <w:rPr>
                <w:b/>
                <w:color w:val="1B4332"/>
                <w:sz w:val="14"/>
              </w:rPr>
              <w:t>Plants losing money (pp)</w:t>
            </w:r>
          </w:p>
        </w:tc>
        <w:tc>
          <w:tcPr>
            <w:tcW w:w="950" w:type="dxa"/>
            <w:vAlign w:val="center"/>
          </w:tcPr>
          <w:p w14:paraId="334D41D5" w14:textId="77777777" w:rsidR="004E1C88" w:rsidRDefault="000A4302">
            <w:pPr>
              <w:keepNext/>
              <w:spacing w:after="0" w:line="240" w:lineRule="auto"/>
            </w:pPr>
            <w:r>
              <w:rPr>
                <w:sz w:val="14"/>
              </w:rPr>
              <w:t>n.a.</w:t>
            </w:r>
          </w:p>
        </w:tc>
        <w:tc>
          <w:tcPr>
            <w:tcW w:w="950" w:type="dxa"/>
            <w:vAlign w:val="center"/>
          </w:tcPr>
          <w:p w14:paraId="35E3631E" w14:textId="77777777" w:rsidR="004E1C88" w:rsidRDefault="000A4302">
            <w:pPr>
              <w:keepNext/>
              <w:spacing w:after="0" w:line="240" w:lineRule="auto"/>
            </w:pPr>
            <w:r>
              <w:rPr>
                <w:sz w:val="14"/>
              </w:rPr>
              <w:t>0.0</w:t>
            </w:r>
          </w:p>
          <w:p w14:paraId="6F5E4E76" w14:textId="77777777" w:rsidR="004E1C88" w:rsidRDefault="000A4302">
            <w:pPr>
              <w:keepNext/>
              <w:spacing w:after="0" w:line="240" w:lineRule="auto"/>
            </w:pPr>
            <w:r>
              <w:rPr>
                <w:i/>
                <w:color w:val="5F6B64"/>
                <w:sz w:val="13"/>
              </w:rPr>
              <w:t>(0.0)</w:t>
            </w:r>
          </w:p>
        </w:tc>
        <w:tc>
          <w:tcPr>
            <w:tcW w:w="950" w:type="dxa"/>
            <w:vAlign w:val="center"/>
          </w:tcPr>
          <w:p w14:paraId="0FF4F989" w14:textId="77777777" w:rsidR="004E1C88" w:rsidRDefault="000A4302">
            <w:pPr>
              <w:keepNext/>
              <w:spacing w:after="0" w:line="240" w:lineRule="auto"/>
            </w:pPr>
            <w:r>
              <w:rPr>
                <w:sz w:val="14"/>
              </w:rPr>
              <w:t>8.6</w:t>
            </w:r>
          </w:p>
          <w:p w14:paraId="4415A934" w14:textId="77777777" w:rsidR="004E1C88" w:rsidRDefault="000A4302">
            <w:pPr>
              <w:keepNext/>
              <w:spacing w:after="0" w:line="240" w:lineRule="auto"/>
            </w:pPr>
            <w:r>
              <w:rPr>
                <w:i/>
                <w:color w:val="5F6B64"/>
                <w:sz w:val="13"/>
              </w:rPr>
              <w:t>(0.8)</w:t>
            </w:r>
          </w:p>
        </w:tc>
        <w:tc>
          <w:tcPr>
            <w:tcW w:w="950" w:type="dxa"/>
            <w:vAlign w:val="center"/>
          </w:tcPr>
          <w:p w14:paraId="0E08FEB8" w14:textId="77777777" w:rsidR="004E1C88" w:rsidRDefault="000A4302">
            <w:pPr>
              <w:keepNext/>
              <w:spacing w:after="0" w:line="240" w:lineRule="auto"/>
            </w:pPr>
            <w:r>
              <w:rPr>
                <w:sz w:val="14"/>
              </w:rPr>
              <w:t>0.0</w:t>
            </w:r>
          </w:p>
          <w:p w14:paraId="0A208F9F" w14:textId="77777777" w:rsidR="004E1C88" w:rsidRDefault="000A4302">
            <w:pPr>
              <w:keepNext/>
              <w:spacing w:after="0" w:line="240" w:lineRule="auto"/>
            </w:pPr>
            <w:r>
              <w:rPr>
                <w:i/>
                <w:color w:val="5F6B64"/>
                <w:sz w:val="13"/>
              </w:rPr>
              <w:t>(0.0)</w:t>
            </w:r>
          </w:p>
        </w:tc>
        <w:tc>
          <w:tcPr>
            <w:tcW w:w="950" w:type="dxa"/>
            <w:vAlign w:val="center"/>
          </w:tcPr>
          <w:p w14:paraId="1E3271C6" w14:textId="77777777" w:rsidR="004E1C88" w:rsidRDefault="000A4302">
            <w:pPr>
              <w:keepNext/>
              <w:spacing w:after="0" w:line="240" w:lineRule="auto"/>
            </w:pPr>
            <w:r>
              <w:rPr>
                <w:sz w:val="14"/>
              </w:rPr>
              <w:t>9.2</w:t>
            </w:r>
          </w:p>
          <w:p w14:paraId="10437673" w14:textId="77777777" w:rsidR="004E1C88" w:rsidRDefault="000A4302">
            <w:pPr>
              <w:keepNext/>
              <w:spacing w:after="0" w:line="240" w:lineRule="auto"/>
            </w:pPr>
            <w:r>
              <w:rPr>
                <w:i/>
                <w:color w:val="5F6B64"/>
                <w:sz w:val="13"/>
              </w:rPr>
              <w:t>(0.6)</w:t>
            </w:r>
          </w:p>
        </w:tc>
        <w:tc>
          <w:tcPr>
            <w:tcW w:w="950" w:type="dxa"/>
            <w:vAlign w:val="center"/>
          </w:tcPr>
          <w:p w14:paraId="0723D221" w14:textId="77777777" w:rsidR="004E1C88" w:rsidRDefault="000A4302">
            <w:pPr>
              <w:keepNext/>
              <w:spacing w:after="0" w:line="240" w:lineRule="auto"/>
            </w:pPr>
            <w:r>
              <w:rPr>
                <w:sz w:val="14"/>
              </w:rPr>
              <w:t>2.5</w:t>
            </w:r>
          </w:p>
          <w:p w14:paraId="0440DFE2" w14:textId="77777777" w:rsidR="004E1C88" w:rsidRDefault="000A4302">
            <w:pPr>
              <w:keepNext/>
              <w:spacing w:after="0" w:line="240" w:lineRule="auto"/>
            </w:pPr>
            <w:r>
              <w:rPr>
                <w:i/>
                <w:color w:val="5F6B64"/>
                <w:sz w:val="13"/>
              </w:rPr>
              <w:t>(0.5)</w:t>
            </w:r>
          </w:p>
        </w:tc>
        <w:tc>
          <w:tcPr>
            <w:tcW w:w="950" w:type="dxa"/>
            <w:vAlign w:val="center"/>
          </w:tcPr>
          <w:p w14:paraId="47D994CD" w14:textId="77777777" w:rsidR="004E1C88" w:rsidRDefault="000A4302">
            <w:pPr>
              <w:keepNext/>
              <w:spacing w:after="0" w:line="240" w:lineRule="auto"/>
            </w:pPr>
            <w:r>
              <w:rPr>
                <w:sz w:val="14"/>
              </w:rPr>
              <w:t>1.5</w:t>
            </w:r>
          </w:p>
          <w:p w14:paraId="012E630E" w14:textId="77777777" w:rsidR="004E1C88" w:rsidRDefault="000A4302">
            <w:pPr>
              <w:keepNext/>
              <w:spacing w:after="0" w:line="240" w:lineRule="auto"/>
            </w:pPr>
            <w:r>
              <w:rPr>
                <w:i/>
                <w:color w:val="5F6B64"/>
                <w:sz w:val="13"/>
              </w:rPr>
              <w:t>(0.4)</w:t>
            </w:r>
          </w:p>
        </w:tc>
      </w:tr>
      <w:tr w:rsidR="004E1C88" w14:paraId="3EA96FD9" w14:textId="77777777">
        <w:trPr>
          <w:cantSplit/>
          <w:jc w:val="center"/>
        </w:trPr>
        <w:tc>
          <w:tcPr>
            <w:tcW w:w="2477" w:type="dxa"/>
            <w:vAlign w:val="center"/>
          </w:tcPr>
          <w:p w14:paraId="2961B31A" w14:textId="77777777" w:rsidR="004E1C88" w:rsidRDefault="000A4302">
            <w:pPr>
              <w:keepNext/>
              <w:spacing w:after="0" w:line="240" w:lineRule="auto"/>
            </w:pPr>
            <w:r>
              <w:rPr>
                <w:b/>
                <w:color w:val="1B4332"/>
                <w:sz w:val="14"/>
              </w:rPr>
              <w:t>N (seeds)</w:t>
            </w:r>
          </w:p>
        </w:tc>
        <w:tc>
          <w:tcPr>
            <w:tcW w:w="950" w:type="dxa"/>
            <w:vAlign w:val="center"/>
          </w:tcPr>
          <w:p w14:paraId="2420B940" w14:textId="77777777" w:rsidR="004E1C88" w:rsidRDefault="000A4302">
            <w:pPr>
              <w:keepNext/>
              <w:spacing w:after="0" w:line="240" w:lineRule="auto"/>
            </w:pPr>
            <w:r>
              <w:rPr>
                <w:sz w:val="14"/>
              </w:rPr>
              <w:t>50</w:t>
            </w:r>
          </w:p>
        </w:tc>
        <w:tc>
          <w:tcPr>
            <w:tcW w:w="950" w:type="dxa"/>
            <w:vAlign w:val="center"/>
          </w:tcPr>
          <w:p w14:paraId="166F86B2" w14:textId="77777777" w:rsidR="004E1C88" w:rsidRDefault="000A4302">
            <w:pPr>
              <w:keepNext/>
              <w:spacing w:after="0" w:line="240" w:lineRule="auto"/>
            </w:pPr>
            <w:r>
              <w:rPr>
                <w:sz w:val="14"/>
              </w:rPr>
              <w:t>50</w:t>
            </w:r>
          </w:p>
        </w:tc>
        <w:tc>
          <w:tcPr>
            <w:tcW w:w="950" w:type="dxa"/>
            <w:vAlign w:val="center"/>
          </w:tcPr>
          <w:p w14:paraId="4F8F2837" w14:textId="77777777" w:rsidR="004E1C88" w:rsidRDefault="000A4302">
            <w:pPr>
              <w:keepNext/>
              <w:spacing w:after="0" w:line="240" w:lineRule="auto"/>
            </w:pPr>
            <w:r>
              <w:rPr>
                <w:sz w:val="14"/>
              </w:rPr>
              <w:t>50</w:t>
            </w:r>
          </w:p>
        </w:tc>
        <w:tc>
          <w:tcPr>
            <w:tcW w:w="950" w:type="dxa"/>
            <w:vAlign w:val="center"/>
          </w:tcPr>
          <w:p w14:paraId="42069FBF" w14:textId="77777777" w:rsidR="004E1C88" w:rsidRDefault="000A4302">
            <w:pPr>
              <w:keepNext/>
              <w:spacing w:after="0" w:line="240" w:lineRule="auto"/>
            </w:pPr>
            <w:r>
              <w:rPr>
                <w:sz w:val="14"/>
              </w:rPr>
              <w:t>50</w:t>
            </w:r>
          </w:p>
        </w:tc>
        <w:tc>
          <w:tcPr>
            <w:tcW w:w="950" w:type="dxa"/>
            <w:vAlign w:val="center"/>
          </w:tcPr>
          <w:p w14:paraId="132B2D18" w14:textId="77777777" w:rsidR="004E1C88" w:rsidRDefault="000A4302">
            <w:pPr>
              <w:keepNext/>
              <w:spacing w:after="0" w:line="240" w:lineRule="auto"/>
            </w:pPr>
            <w:r>
              <w:rPr>
                <w:sz w:val="14"/>
              </w:rPr>
              <w:t>50</w:t>
            </w:r>
          </w:p>
        </w:tc>
        <w:tc>
          <w:tcPr>
            <w:tcW w:w="950" w:type="dxa"/>
            <w:vAlign w:val="center"/>
          </w:tcPr>
          <w:p w14:paraId="7A6DA8DD" w14:textId="77777777" w:rsidR="004E1C88" w:rsidRDefault="000A4302">
            <w:pPr>
              <w:keepNext/>
              <w:spacing w:after="0" w:line="240" w:lineRule="auto"/>
            </w:pPr>
            <w:r>
              <w:rPr>
                <w:sz w:val="14"/>
              </w:rPr>
              <w:t>50</w:t>
            </w:r>
          </w:p>
        </w:tc>
        <w:tc>
          <w:tcPr>
            <w:tcW w:w="950" w:type="dxa"/>
            <w:vAlign w:val="center"/>
          </w:tcPr>
          <w:p w14:paraId="5BF41A7F" w14:textId="77777777" w:rsidR="004E1C88" w:rsidRDefault="000A4302">
            <w:pPr>
              <w:keepNext/>
              <w:spacing w:after="0" w:line="240" w:lineRule="auto"/>
            </w:pPr>
            <w:r>
              <w:rPr>
                <w:sz w:val="14"/>
              </w:rPr>
              <w:t>50</w:t>
            </w:r>
          </w:p>
        </w:tc>
      </w:tr>
      <w:tr w:rsidR="004E1C88" w14:paraId="222AF0E6" w14:textId="77777777">
        <w:trPr>
          <w:cantSplit/>
          <w:jc w:val="center"/>
        </w:trPr>
        <w:tc>
          <w:tcPr>
            <w:tcW w:w="2477" w:type="dxa"/>
            <w:vAlign w:val="center"/>
          </w:tcPr>
          <w:p w14:paraId="0534BF63" w14:textId="77777777" w:rsidR="004E1C88" w:rsidRDefault="000A4302">
            <w:pPr>
              <w:keepNext/>
              <w:spacing w:after="0" w:line="240" w:lineRule="auto"/>
            </w:pPr>
            <w:r>
              <w:rPr>
                <w:b/>
                <w:color w:val="1B4332"/>
                <w:sz w:val="14"/>
              </w:rPr>
              <w:t>Same price shocks</w:t>
            </w:r>
          </w:p>
        </w:tc>
        <w:tc>
          <w:tcPr>
            <w:tcW w:w="950" w:type="dxa"/>
            <w:vAlign w:val="center"/>
          </w:tcPr>
          <w:p w14:paraId="539EED7D" w14:textId="77777777" w:rsidR="004E1C88" w:rsidRDefault="000A4302">
            <w:pPr>
              <w:keepNext/>
              <w:spacing w:after="0" w:line="240" w:lineRule="auto"/>
            </w:pPr>
            <w:r>
              <w:rPr>
                <w:sz w:val="14"/>
              </w:rPr>
              <w:t>✓</w:t>
            </w:r>
          </w:p>
        </w:tc>
        <w:tc>
          <w:tcPr>
            <w:tcW w:w="950" w:type="dxa"/>
            <w:vAlign w:val="center"/>
          </w:tcPr>
          <w:p w14:paraId="1309BAEA" w14:textId="77777777" w:rsidR="004E1C88" w:rsidRDefault="000A4302">
            <w:pPr>
              <w:keepNext/>
              <w:spacing w:after="0" w:line="240" w:lineRule="auto"/>
            </w:pPr>
            <w:r>
              <w:rPr>
                <w:sz w:val="14"/>
              </w:rPr>
              <w:t>✓</w:t>
            </w:r>
          </w:p>
        </w:tc>
        <w:tc>
          <w:tcPr>
            <w:tcW w:w="950" w:type="dxa"/>
            <w:vAlign w:val="center"/>
          </w:tcPr>
          <w:p w14:paraId="77546910" w14:textId="77777777" w:rsidR="004E1C88" w:rsidRDefault="000A4302">
            <w:pPr>
              <w:keepNext/>
              <w:spacing w:after="0" w:line="240" w:lineRule="auto"/>
            </w:pPr>
            <w:r>
              <w:rPr>
                <w:sz w:val="14"/>
              </w:rPr>
              <w:t>✓</w:t>
            </w:r>
          </w:p>
        </w:tc>
        <w:tc>
          <w:tcPr>
            <w:tcW w:w="950" w:type="dxa"/>
            <w:vAlign w:val="center"/>
          </w:tcPr>
          <w:p w14:paraId="7C4F84A4" w14:textId="77777777" w:rsidR="004E1C88" w:rsidRDefault="000A4302">
            <w:pPr>
              <w:keepNext/>
              <w:spacing w:after="0" w:line="240" w:lineRule="auto"/>
            </w:pPr>
            <w:r>
              <w:rPr>
                <w:sz w:val="14"/>
              </w:rPr>
              <w:t>✓</w:t>
            </w:r>
          </w:p>
        </w:tc>
        <w:tc>
          <w:tcPr>
            <w:tcW w:w="950" w:type="dxa"/>
            <w:vAlign w:val="center"/>
          </w:tcPr>
          <w:p w14:paraId="11A09545" w14:textId="77777777" w:rsidR="004E1C88" w:rsidRDefault="000A4302">
            <w:pPr>
              <w:keepNext/>
              <w:spacing w:after="0" w:line="240" w:lineRule="auto"/>
            </w:pPr>
            <w:r>
              <w:rPr>
                <w:sz w:val="14"/>
              </w:rPr>
              <w:t>✓</w:t>
            </w:r>
          </w:p>
        </w:tc>
        <w:tc>
          <w:tcPr>
            <w:tcW w:w="950" w:type="dxa"/>
            <w:vAlign w:val="center"/>
          </w:tcPr>
          <w:p w14:paraId="588B3E20" w14:textId="77777777" w:rsidR="004E1C88" w:rsidRDefault="000A4302">
            <w:pPr>
              <w:keepNext/>
              <w:spacing w:after="0" w:line="240" w:lineRule="auto"/>
            </w:pPr>
            <w:r>
              <w:rPr>
                <w:sz w:val="14"/>
              </w:rPr>
              <w:t>✓</w:t>
            </w:r>
          </w:p>
        </w:tc>
        <w:tc>
          <w:tcPr>
            <w:tcW w:w="950" w:type="dxa"/>
            <w:vAlign w:val="center"/>
          </w:tcPr>
          <w:p w14:paraId="70DB2518" w14:textId="77777777" w:rsidR="004E1C88" w:rsidRDefault="000A4302">
            <w:pPr>
              <w:keepNext/>
              <w:spacing w:after="0" w:line="240" w:lineRule="auto"/>
            </w:pPr>
            <w:r>
              <w:rPr>
                <w:sz w:val="14"/>
              </w:rPr>
              <w:t>✓</w:t>
            </w:r>
          </w:p>
        </w:tc>
      </w:tr>
      <w:tr w:rsidR="004E1C88" w14:paraId="32041AA9" w14:textId="77777777">
        <w:trPr>
          <w:cantSplit/>
          <w:jc w:val="center"/>
        </w:trPr>
        <w:tc>
          <w:tcPr>
            <w:tcW w:w="2477" w:type="dxa"/>
            <w:vAlign w:val="center"/>
          </w:tcPr>
          <w:p w14:paraId="64685FAD" w14:textId="77777777" w:rsidR="004E1C88" w:rsidRDefault="000A4302">
            <w:pPr>
              <w:spacing w:after="0" w:line="240" w:lineRule="auto"/>
            </w:pPr>
            <w:r>
              <w:rPr>
                <w:b/>
                <w:color w:val="1B4332"/>
                <w:sz w:val="14"/>
              </w:rPr>
              <w:t>Base demand, +8%/yr</w:t>
            </w:r>
          </w:p>
        </w:tc>
        <w:tc>
          <w:tcPr>
            <w:tcW w:w="950" w:type="dxa"/>
            <w:vAlign w:val="center"/>
          </w:tcPr>
          <w:p w14:paraId="132B4B90" w14:textId="77777777" w:rsidR="004E1C88" w:rsidRDefault="000A4302">
            <w:pPr>
              <w:spacing w:after="0" w:line="240" w:lineRule="auto"/>
            </w:pPr>
            <w:r>
              <w:rPr>
                <w:sz w:val="14"/>
              </w:rPr>
              <w:t>✓</w:t>
            </w:r>
          </w:p>
        </w:tc>
        <w:tc>
          <w:tcPr>
            <w:tcW w:w="950" w:type="dxa"/>
            <w:vAlign w:val="center"/>
          </w:tcPr>
          <w:p w14:paraId="7EFE935F" w14:textId="77777777" w:rsidR="004E1C88" w:rsidRDefault="000A4302">
            <w:pPr>
              <w:spacing w:after="0" w:line="240" w:lineRule="auto"/>
            </w:pPr>
            <w:r>
              <w:rPr>
                <w:sz w:val="14"/>
              </w:rPr>
              <w:t>✓</w:t>
            </w:r>
          </w:p>
        </w:tc>
        <w:tc>
          <w:tcPr>
            <w:tcW w:w="950" w:type="dxa"/>
            <w:vAlign w:val="center"/>
          </w:tcPr>
          <w:p w14:paraId="0768AF55" w14:textId="77777777" w:rsidR="004E1C88" w:rsidRDefault="000A4302">
            <w:pPr>
              <w:spacing w:after="0" w:line="240" w:lineRule="auto"/>
            </w:pPr>
            <w:r>
              <w:rPr>
                <w:sz w:val="14"/>
              </w:rPr>
              <w:t>✓</w:t>
            </w:r>
          </w:p>
        </w:tc>
        <w:tc>
          <w:tcPr>
            <w:tcW w:w="950" w:type="dxa"/>
            <w:vAlign w:val="center"/>
          </w:tcPr>
          <w:p w14:paraId="561B0141" w14:textId="77777777" w:rsidR="004E1C88" w:rsidRDefault="000A4302">
            <w:pPr>
              <w:spacing w:after="0" w:line="240" w:lineRule="auto"/>
            </w:pPr>
            <w:r>
              <w:rPr>
                <w:sz w:val="14"/>
              </w:rPr>
              <w:t>✓</w:t>
            </w:r>
          </w:p>
        </w:tc>
        <w:tc>
          <w:tcPr>
            <w:tcW w:w="950" w:type="dxa"/>
            <w:vAlign w:val="center"/>
          </w:tcPr>
          <w:p w14:paraId="650C0F5A" w14:textId="77777777" w:rsidR="004E1C88" w:rsidRDefault="000A4302">
            <w:pPr>
              <w:spacing w:after="0" w:line="240" w:lineRule="auto"/>
            </w:pPr>
            <w:r>
              <w:rPr>
                <w:sz w:val="14"/>
              </w:rPr>
              <w:t>✓</w:t>
            </w:r>
          </w:p>
        </w:tc>
        <w:tc>
          <w:tcPr>
            <w:tcW w:w="950" w:type="dxa"/>
            <w:vAlign w:val="center"/>
          </w:tcPr>
          <w:p w14:paraId="1AB5C963" w14:textId="77777777" w:rsidR="004E1C88" w:rsidRDefault="000A4302">
            <w:pPr>
              <w:spacing w:after="0" w:line="240" w:lineRule="auto"/>
            </w:pPr>
            <w:r>
              <w:rPr>
                <w:sz w:val="14"/>
              </w:rPr>
              <w:t>✓</w:t>
            </w:r>
          </w:p>
        </w:tc>
        <w:tc>
          <w:tcPr>
            <w:tcW w:w="950" w:type="dxa"/>
            <w:vAlign w:val="center"/>
          </w:tcPr>
          <w:p w14:paraId="4AFB9EB3" w14:textId="77777777" w:rsidR="004E1C88" w:rsidRDefault="000A4302">
            <w:pPr>
              <w:spacing w:after="0" w:line="240" w:lineRule="auto"/>
            </w:pPr>
            <w:r>
              <w:rPr>
                <w:sz w:val="14"/>
              </w:rPr>
              <w:t>✓</w:t>
            </w:r>
          </w:p>
        </w:tc>
      </w:tr>
    </w:tbl>
    <w:p w14:paraId="627F92DE" w14:textId="7424753E" w:rsidR="004E1C88" w:rsidRDefault="000A4302">
      <w:pPr>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sidR="00AD35BC">
        <w:rPr>
          <w:b/>
          <w:noProof/>
          <w:color w:val="1B4332"/>
          <w:sz w:val="19"/>
        </w:rPr>
        <w:t>12</w:t>
      </w:r>
      <w:r>
        <w:rPr>
          <w:b/>
          <w:color w:val="1B4332"/>
          <w:sz w:val="19"/>
        </w:rPr>
        <w:fldChar w:fldCharType="end"/>
      </w:r>
      <w:r>
        <w:rPr>
          <w:b/>
          <w:color w:val="1B4332"/>
          <w:sz w:val="19"/>
        </w:rPr>
        <w:t>. </w:t>
      </w:r>
      <w:r>
        <w:rPr>
          <w:sz w:val="19"/>
        </w:rPr>
        <w:t>Provincial outcomes under base demand, and the difference from no new plants.</w:t>
      </w:r>
    </w:p>
    <w:p w14:paraId="533247CE" w14:textId="77777777" w:rsidR="004E1C88" w:rsidRDefault="000A4302">
      <w:pPr>
        <w:spacing w:before="80" w:after="20" w:line="240" w:lineRule="auto"/>
        <w:jc w:val="both"/>
      </w:pPr>
      <w:r>
        <w:rPr>
          <w:color w:val="5F6B64"/>
          <w:sz w:val="15"/>
        </w:rPr>
        <w:t>Each cell is the mean across 50 simulation seeds. The figure in parentheses is the standard error of that mean, using the sample variance. In Panel B the difference is taken seed by seed against S0, and the standard error is the standard error of that paired difference.</w:t>
      </w:r>
    </w:p>
    <w:p w14:paraId="4AF99F06" w14:textId="77777777" w:rsidR="004E1C88" w:rsidRDefault="000A4302">
      <w:pPr>
        <w:spacing w:after="20" w:line="240" w:lineRule="auto"/>
        <w:jc w:val="both"/>
      </w:pPr>
      <w:r>
        <w:rPr>
          <w:color w:val="5F6B64"/>
          <w:sz w:val="15"/>
        </w:rPr>
        <w:t>These are not regression coefficients. The seeds are repeated draws of the same model, not a sample of firms or households, so the table does not report significance stars.</w:t>
      </w:r>
    </w:p>
    <w:p w14:paraId="65568650" w14:textId="77777777" w:rsidR="004E1C88" w:rsidRDefault="000A4302">
      <w:pPr>
        <w:spacing w:after="200" w:line="240" w:lineRule="auto"/>
        <w:jc w:val="both"/>
      </w:pPr>
      <w:r>
        <w:rPr>
          <w:color w:val="5F6B64"/>
          <w:sz w:val="15"/>
        </w:rPr>
        <w:t>Utilization is harvest divided by LTMD in 2041–2045. Rural employment is the mean full-time equivalent in 2036–2045, excluding the Greater Toronto Area. Indigenous income is a present value at 4% per year, in million Canadian dollars. Public cost is the undiscounted sum of grants and programme payments, in million Canadian dollars. It is not a present value and is not on the same basis as Indigenous income or value added. Carbon is the cumulative net benefit in MtCO₂e, not a present value. Value added is the present value of profits, contractor margins and wages. Plants losing money is the share of new plants with negative cumulative profit; S0 has no new plants, so the share is zero. Source: runs_summary.csv, scenario Base, Ontario total.</w:t>
      </w:r>
    </w:p>
    <w:p w14:paraId="436BA2CC" w14:textId="77777777" w:rsidR="004E1C88" w:rsidRDefault="000A4302">
      <w:pPr>
        <w:jc w:val="both"/>
      </w:pPr>
      <w:r>
        <w:rPr>
          <w:color w:val="2D6A4F"/>
        </w:rPr>
        <w:t>Figure 4</w:t>
      </w:r>
      <w:r>
        <w:t xml:space="preserve"> shows the same runs as a path. The line is the median across the 50 runs, and the band is the 5th to 95th percentile of those runs. It is not the standard error printed in </w:t>
      </w:r>
      <w:r>
        <w:rPr>
          <w:color w:val="2D6A4F"/>
        </w:rPr>
        <w:t>Table 12</w:t>
      </w:r>
      <w:r>
        <w:t>. S5 is omitted from the chart. S1 lies on S0, because the southern plants do not add harvest. S2, S4 and S6 pull away once new mills come online.</w:t>
      </w:r>
    </w:p>
    <w:p w14:paraId="13514FFE" w14:textId="77777777" w:rsidR="004E1C88" w:rsidRDefault="000A4302">
      <w:pPr>
        <w:keepNext/>
        <w:spacing w:before="160" w:after="0" w:line="240" w:lineRule="auto"/>
        <w:jc w:val="center"/>
      </w:pPr>
      <w:r>
        <w:rPr>
          <w:noProof/>
        </w:rPr>
        <w:lastRenderedPageBreak/>
        <w:drawing>
          <wp:inline distT="0" distB="0" distL="0" distR="0" wp14:anchorId="412670C7" wp14:editId="7AC16C8A">
            <wp:extent cx="5760720" cy="29174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utilization_paths.png"/>
                    <pic:cNvPicPr/>
                  </pic:nvPicPr>
                  <pic:blipFill>
                    <a:blip r:embed="rId20"/>
                    <a:stretch>
                      <a:fillRect/>
                    </a:stretch>
                  </pic:blipFill>
                  <pic:spPr>
                    <a:xfrm>
                      <a:off x="0" y="0"/>
                      <a:ext cx="5760720" cy="2917446"/>
                    </a:xfrm>
                    <a:prstGeom prst="rect">
                      <a:avLst/>
                    </a:prstGeom>
                  </pic:spPr>
                </pic:pic>
              </a:graphicData>
            </a:graphic>
          </wp:inline>
        </w:drawing>
      </w:r>
    </w:p>
    <w:p w14:paraId="31767B9F" w14:textId="2E84F9C9" w:rsidR="004E1C88" w:rsidRDefault="000A4302">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sidR="00AD35BC">
        <w:rPr>
          <w:b/>
          <w:noProof/>
          <w:color w:val="1B4332"/>
          <w:sz w:val="19"/>
        </w:rPr>
        <w:t>4</w:t>
      </w:r>
      <w:r>
        <w:rPr>
          <w:b/>
          <w:color w:val="1B4332"/>
          <w:sz w:val="19"/>
        </w:rPr>
        <w:fldChar w:fldCharType="end"/>
      </w:r>
      <w:r>
        <w:rPr>
          <w:b/>
          <w:color w:val="1B4332"/>
          <w:sz w:val="19"/>
        </w:rPr>
        <w:t>. </w:t>
      </w:r>
      <w:r>
        <w:rPr>
          <w:sz w:val="19"/>
        </w:rPr>
        <w:t>Provincial harvest divided by LTMD, 2026–2045, base demand. Medians and 5th–95th percentile bands from util_quantiles_base.csv. Strategies drawn: S0, S1, S2, S3, S4 and S6.</w:t>
      </w:r>
    </w:p>
    <w:p w14:paraId="29714D04" w14:textId="77777777" w:rsidR="004E1C88" w:rsidRDefault="000A4302">
      <w:pPr>
        <w:jc w:val="both"/>
      </w:pPr>
      <w:r>
        <w:rPr>
          <w:color w:val="2D6A4F"/>
        </w:rPr>
        <w:t>Figure 5</w:t>
      </w:r>
      <w:r>
        <w:t xml:space="preserve"> shows six of the provincial outcomes as means, with the same 5th to 95th percentile. Indigenous jobs are included here and are not a row in </w:t>
      </w:r>
      <w:r>
        <w:rPr>
          <w:color w:val="2D6A4F"/>
        </w:rPr>
        <w:t>Table 12</w:t>
      </w:r>
      <w:r>
        <w:t>.</w:t>
      </w:r>
    </w:p>
    <w:p w14:paraId="7AA46C84" w14:textId="77777777" w:rsidR="004E1C88" w:rsidRDefault="000A4302">
      <w:pPr>
        <w:keepNext/>
        <w:spacing w:before="160" w:after="0" w:line="240" w:lineRule="auto"/>
        <w:jc w:val="center"/>
      </w:pPr>
      <w:r>
        <w:rPr>
          <w:noProof/>
        </w:rPr>
        <w:drawing>
          <wp:inline distT="0" distB="0" distL="0" distR="0" wp14:anchorId="696DD9B3" wp14:editId="364593B3">
            <wp:extent cx="5760720" cy="32168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indicators.png"/>
                    <pic:cNvPicPr/>
                  </pic:nvPicPr>
                  <pic:blipFill>
                    <a:blip r:embed="rId21"/>
                    <a:stretch>
                      <a:fillRect/>
                    </a:stretch>
                  </pic:blipFill>
                  <pic:spPr>
                    <a:xfrm>
                      <a:off x="0" y="0"/>
                      <a:ext cx="5760720" cy="3216837"/>
                    </a:xfrm>
                    <a:prstGeom prst="rect">
                      <a:avLst/>
                    </a:prstGeom>
                  </pic:spPr>
                </pic:pic>
              </a:graphicData>
            </a:graphic>
          </wp:inline>
        </w:drawing>
      </w:r>
    </w:p>
    <w:p w14:paraId="10E3EA88" w14:textId="7C25026C" w:rsidR="004E1C88" w:rsidRDefault="000A4302">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sidR="00AD35BC">
        <w:rPr>
          <w:b/>
          <w:noProof/>
          <w:color w:val="1B4332"/>
          <w:sz w:val="19"/>
        </w:rPr>
        <w:t>5</w:t>
      </w:r>
      <w:r>
        <w:rPr>
          <w:b/>
          <w:color w:val="1B4332"/>
          <w:sz w:val="19"/>
        </w:rPr>
        <w:fldChar w:fldCharType="end"/>
      </w:r>
      <w:r>
        <w:rPr>
          <w:b/>
          <w:color w:val="1B4332"/>
          <w:sz w:val="19"/>
        </w:rPr>
        <w:t>. </w:t>
      </w:r>
      <w:r>
        <w:rPr>
          <w:sz w:val="19"/>
        </w:rPr>
        <w:t xml:space="preserve">Provincial means under base demand, 50 runs, with the 5th to 95th percentile. Source: provincial_base.csv. The interval is the spread of the runs, not the standard error in </w:t>
      </w:r>
      <w:r>
        <w:rPr>
          <w:color w:val="2D6A4F"/>
          <w:sz w:val="19"/>
        </w:rPr>
        <w:t>Table 12</w:t>
      </w:r>
      <w:r>
        <w:rPr>
          <w:sz w:val="19"/>
        </w:rPr>
        <w:t>.</w:t>
      </w:r>
    </w:p>
    <w:p w14:paraId="12A93083" w14:textId="77777777" w:rsidR="004E1C88" w:rsidRDefault="000A4302">
      <w:pPr>
        <w:keepNext/>
        <w:spacing w:before="160" w:after="40"/>
      </w:pPr>
      <w:r>
        <w:rPr>
          <w:rFonts w:ascii="Georgia" w:eastAsia="Georgia" w:hAnsi="Georgia" w:cs="Georgia"/>
          <w:b/>
          <w:i/>
          <w:color w:val="1B4332"/>
        </w:rPr>
        <w:t>Rank stability</w:t>
      </w:r>
    </w:p>
    <w:p w14:paraId="7FB6C18A" w14:textId="77777777" w:rsidR="004E1C88" w:rsidRDefault="000A4302">
      <w:pPr>
        <w:jc w:val="both"/>
      </w:pPr>
      <w:r>
        <w:rPr>
          <w:color w:val="2D6A4F"/>
        </w:rPr>
        <w:t>Table 13</w:t>
      </w:r>
      <w:r>
        <w:t xml:space="preserve"> tests whether that order depends on the demand path or on one changed assumption at a time. S6 remains rank 1, and S5 rank 2, in every column. S0 is retained in the table so that the </w:t>
      </w:r>
      <w:r>
        <w:lastRenderedPageBreak/>
        <w:t>reference case is still visible when a price shock is severe. S1 and S2 never rank first, and they are omitted from the table for that reason only.</w:t>
      </w:r>
      <w:r>
        <w:rPr>
          <w:rStyle w:val="Appelnotedebasdep1"/>
        </w:rPr>
        <w:footnoteReference w:id="6"/>
      </w:r>
    </w:p>
    <w:tbl>
      <w:tblPr>
        <w:tblW w:w="8971" w:type="dxa"/>
        <w:jc w:val="center"/>
        <w:tblBorders>
          <w:top w:val="single" w:sz="14" w:space="0" w:color="1B4332"/>
          <w:left w:val="nil"/>
          <w:bottom w:val="single" w:sz="14" w:space="0" w:color="1B4332"/>
          <w:right w:val="nil"/>
          <w:insideH w:val="nil"/>
          <w:insideV w:val="nil"/>
        </w:tblBorders>
        <w:tblLayout w:type="fixed"/>
        <w:tblCellMar>
          <w:left w:w="55" w:type="dxa"/>
          <w:right w:w="55" w:type="dxa"/>
        </w:tblCellMar>
        <w:tblLook w:val="04A0" w:firstRow="1" w:lastRow="0" w:firstColumn="1" w:lastColumn="0" w:noHBand="0" w:noVBand="1"/>
      </w:tblPr>
      <w:tblGrid>
        <w:gridCol w:w="792"/>
        <w:gridCol w:w="835"/>
        <w:gridCol w:w="835"/>
        <w:gridCol w:w="835"/>
        <w:gridCol w:w="893"/>
        <w:gridCol w:w="835"/>
        <w:gridCol w:w="979"/>
        <w:gridCol w:w="893"/>
        <w:gridCol w:w="1037"/>
        <w:gridCol w:w="1037"/>
      </w:tblGrid>
      <w:tr w:rsidR="004E1C88" w14:paraId="40D6BD6D" w14:textId="77777777">
        <w:trPr>
          <w:cantSplit/>
          <w:tblHeader/>
          <w:jc w:val="center"/>
        </w:trPr>
        <w:tc>
          <w:tcPr>
            <w:tcW w:w="792" w:type="dxa"/>
            <w:shd w:val="clear" w:color="auto" w:fill="1B4332"/>
            <w:vAlign w:val="center"/>
          </w:tcPr>
          <w:p w14:paraId="212BD4EE" w14:textId="77777777" w:rsidR="004E1C88" w:rsidRDefault="004E1C88">
            <w:pPr>
              <w:keepNext/>
              <w:spacing w:after="0" w:line="240" w:lineRule="auto"/>
            </w:pPr>
          </w:p>
        </w:tc>
        <w:tc>
          <w:tcPr>
            <w:tcW w:w="835" w:type="dxa"/>
            <w:shd w:val="clear" w:color="auto" w:fill="1B4332"/>
            <w:vAlign w:val="center"/>
          </w:tcPr>
          <w:p w14:paraId="29946370" w14:textId="77777777" w:rsidR="004E1C88" w:rsidRDefault="000A4302">
            <w:pPr>
              <w:keepNext/>
              <w:spacing w:after="0" w:line="240" w:lineRule="auto"/>
              <w:jc w:val="center"/>
            </w:pPr>
            <w:r>
              <w:rPr>
                <w:b/>
                <w:color w:val="FFFFFF"/>
                <w:sz w:val="16"/>
              </w:rPr>
              <w:t>Low</w:t>
            </w:r>
          </w:p>
        </w:tc>
        <w:tc>
          <w:tcPr>
            <w:tcW w:w="835" w:type="dxa"/>
            <w:shd w:val="clear" w:color="auto" w:fill="1B4332"/>
            <w:vAlign w:val="center"/>
          </w:tcPr>
          <w:p w14:paraId="3CB78346" w14:textId="77777777" w:rsidR="004E1C88" w:rsidRDefault="000A4302">
            <w:pPr>
              <w:keepNext/>
              <w:spacing w:after="0" w:line="240" w:lineRule="auto"/>
              <w:jc w:val="center"/>
            </w:pPr>
            <w:r>
              <w:rPr>
                <w:b/>
                <w:color w:val="FFFFFF"/>
                <w:sz w:val="16"/>
              </w:rPr>
              <w:t>Base</w:t>
            </w:r>
          </w:p>
        </w:tc>
        <w:tc>
          <w:tcPr>
            <w:tcW w:w="835" w:type="dxa"/>
            <w:shd w:val="clear" w:color="auto" w:fill="1B4332"/>
            <w:vAlign w:val="center"/>
          </w:tcPr>
          <w:p w14:paraId="6733E81F" w14:textId="77777777" w:rsidR="004E1C88" w:rsidRDefault="000A4302">
            <w:pPr>
              <w:keepNext/>
              <w:spacing w:after="0" w:line="240" w:lineRule="auto"/>
              <w:jc w:val="center"/>
            </w:pPr>
            <w:r>
              <w:rPr>
                <w:b/>
                <w:color w:val="FFFFFF"/>
                <w:sz w:val="16"/>
              </w:rPr>
              <w:t>High</w:t>
            </w:r>
          </w:p>
        </w:tc>
        <w:tc>
          <w:tcPr>
            <w:tcW w:w="893" w:type="dxa"/>
            <w:shd w:val="clear" w:color="auto" w:fill="1B4332"/>
            <w:vAlign w:val="center"/>
          </w:tcPr>
          <w:p w14:paraId="4D5CE958" w14:textId="77777777" w:rsidR="004E1C88" w:rsidRDefault="000A4302">
            <w:pPr>
              <w:keepNext/>
              <w:spacing w:after="0" w:line="240" w:lineRule="auto"/>
              <w:jc w:val="center"/>
            </w:pPr>
            <w:r>
              <w:rPr>
                <w:b/>
                <w:color w:val="FFFFFF"/>
                <w:sz w:val="16"/>
              </w:rPr>
              <w:t>MT−</w:t>
            </w:r>
          </w:p>
        </w:tc>
        <w:tc>
          <w:tcPr>
            <w:tcW w:w="835" w:type="dxa"/>
            <w:shd w:val="clear" w:color="auto" w:fill="1B4332"/>
            <w:vAlign w:val="center"/>
          </w:tcPr>
          <w:p w14:paraId="0070A705" w14:textId="77777777" w:rsidR="004E1C88" w:rsidRDefault="000A4302">
            <w:pPr>
              <w:keepNext/>
              <w:spacing w:after="0" w:line="240" w:lineRule="auto"/>
              <w:jc w:val="center"/>
            </w:pPr>
            <w:r>
              <w:rPr>
                <w:b/>
                <w:color w:val="FFFFFF"/>
                <w:sz w:val="16"/>
              </w:rPr>
              <w:t>MT+</w:t>
            </w:r>
          </w:p>
        </w:tc>
        <w:tc>
          <w:tcPr>
            <w:tcW w:w="979" w:type="dxa"/>
            <w:shd w:val="clear" w:color="auto" w:fill="1B4332"/>
            <w:vAlign w:val="center"/>
          </w:tcPr>
          <w:p w14:paraId="7CC41A51" w14:textId="77777777" w:rsidR="004E1C88" w:rsidRDefault="000A4302">
            <w:pPr>
              <w:keepNext/>
              <w:spacing w:after="0" w:line="240" w:lineRule="auto"/>
              <w:jc w:val="center"/>
            </w:pPr>
            <w:r>
              <w:rPr>
                <w:b/>
                <w:color w:val="FFFFFF"/>
                <w:sz w:val="16"/>
              </w:rPr>
              <w:t>Lum−</w:t>
            </w:r>
          </w:p>
        </w:tc>
        <w:tc>
          <w:tcPr>
            <w:tcW w:w="893" w:type="dxa"/>
            <w:shd w:val="clear" w:color="auto" w:fill="1B4332"/>
            <w:vAlign w:val="center"/>
          </w:tcPr>
          <w:p w14:paraId="0A329BC7" w14:textId="77777777" w:rsidR="004E1C88" w:rsidRDefault="000A4302">
            <w:pPr>
              <w:keepNext/>
              <w:spacing w:after="0" w:line="240" w:lineRule="auto"/>
              <w:jc w:val="center"/>
            </w:pPr>
            <w:r>
              <w:rPr>
                <w:b/>
                <w:color w:val="FFFFFF"/>
                <w:sz w:val="16"/>
              </w:rPr>
              <w:t>Cap+</w:t>
            </w:r>
          </w:p>
        </w:tc>
        <w:tc>
          <w:tcPr>
            <w:tcW w:w="1037" w:type="dxa"/>
            <w:shd w:val="clear" w:color="auto" w:fill="1B4332"/>
            <w:vAlign w:val="center"/>
          </w:tcPr>
          <w:p w14:paraId="528ED42B" w14:textId="77777777" w:rsidR="004E1C88" w:rsidRDefault="000A4302">
            <w:pPr>
              <w:keepNext/>
              <w:spacing w:after="0" w:line="240" w:lineRule="auto"/>
              <w:jc w:val="center"/>
            </w:pPr>
            <w:r>
              <w:rPr>
                <w:b/>
                <w:color w:val="FFFFFF"/>
                <w:sz w:val="16"/>
              </w:rPr>
              <w:t>r=10%</w:t>
            </w:r>
          </w:p>
        </w:tc>
        <w:tc>
          <w:tcPr>
            <w:tcW w:w="1037" w:type="dxa"/>
            <w:shd w:val="clear" w:color="auto" w:fill="1B4332"/>
            <w:vAlign w:val="center"/>
          </w:tcPr>
          <w:p w14:paraId="4C6E5C46" w14:textId="77777777" w:rsidR="004E1C88" w:rsidRDefault="000A4302">
            <w:pPr>
              <w:keepNext/>
              <w:spacing w:after="0" w:line="240" w:lineRule="auto"/>
              <w:jc w:val="center"/>
            </w:pPr>
            <w:r>
              <w:rPr>
                <w:b/>
                <w:color w:val="FFFFFF"/>
                <w:sz w:val="16"/>
              </w:rPr>
              <w:t>Heat−</w:t>
            </w:r>
          </w:p>
        </w:tc>
      </w:tr>
      <w:tr w:rsidR="004E1C88" w14:paraId="61DF34FB" w14:textId="77777777">
        <w:trPr>
          <w:cantSplit/>
          <w:trHeight w:hRule="exact" w:val="317"/>
          <w:jc w:val="center"/>
        </w:trPr>
        <w:tc>
          <w:tcPr>
            <w:tcW w:w="792" w:type="dxa"/>
            <w:vAlign w:val="center"/>
          </w:tcPr>
          <w:p w14:paraId="092DC9D4" w14:textId="77777777" w:rsidR="004E1C88" w:rsidRDefault="000A4302">
            <w:pPr>
              <w:keepNext/>
              <w:spacing w:after="0" w:line="240" w:lineRule="auto"/>
            </w:pPr>
            <w:r>
              <w:rPr>
                <w:b/>
                <w:color w:val="1B4332"/>
                <w:sz w:val="15"/>
              </w:rPr>
              <w:t>S6</w:t>
            </w:r>
          </w:p>
        </w:tc>
        <w:tc>
          <w:tcPr>
            <w:tcW w:w="835" w:type="dxa"/>
            <w:vAlign w:val="center"/>
          </w:tcPr>
          <w:p w14:paraId="3CA48B94" w14:textId="77777777" w:rsidR="004E1C88" w:rsidRDefault="000A4302">
            <w:pPr>
              <w:keepNext/>
              <w:spacing w:after="0" w:line="240" w:lineRule="auto"/>
              <w:jc w:val="right"/>
            </w:pPr>
            <w:r>
              <w:rPr>
                <w:sz w:val="15"/>
              </w:rPr>
              <w:t>1</w:t>
            </w:r>
          </w:p>
        </w:tc>
        <w:tc>
          <w:tcPr>
            <w:tcW w:w="835" w:type="dxa"/>
            <w:vAlign w:val="center"/>
          </w:tcPr>
          <w:p w14:paraId="0F8B8423" w14:textId="77777777" w:rsidR="004E1C88" w:rsidRDefault="000A4302">
            <w:pPr>
              <w:keepNext/>
              <w:spacing w:after="0" w:line="240" w:lineRule="auto"/>
              <w:jc w:val="right"/>
            </w:pPr>
            <w:r>
              <w:rPr>
                <w:sz w:val="15"/>
              </w:rPr>
              <w:t>1</w:t>
            </w:r>
          </w:p>
        </w:tc>
        <w:tc>
          <w:tcPr>
            <w:tcW w:w="835" w:type="dxa"/>
            <w:vAlign w:val="center"/>
          </w:tcPr>
          <w:p w14:paraId="7658DE3F" w14:textId="77777777" w:rsidR="004E1C88" w:rsidRDefault="000A4302">
            <w:pPr>
              <w:keepNext/>
              <w:spacing w:after="0" w:line="240" w:lineRule="auto"/>
              <w:jc w:val="right"/>
            </w:pPr>
            <w:r>
              <w:rPr>
                <w:sz w:val="15"/>
              </w:rPr>
              <w:t>1</w:t>
            </w:r>
          </w:p>
        </w:tc>
        <w:tc>
          <w:tcPr>
            <w:tcW w:w="893" w:type="dxa"/>
            <w:vAlign w:val="center"/>
          </w:tcPr>
          <w:p w14:paraId="4A53052E" w14:textId="77777777" w:rsidR="004E1C88" w:rsidRDefault="000A4302">
            <w:pPr>
              <w:keepNext/>
              <w:spacing w:after="0" w:line="240" w:lineRule="auto"/>
              <w:jc w:val="right"/>
            </w:pPr>
            <w:r>
              <w:rPr>
                <w:sz w:val="15"/>
              </w:rPr>
              <w:t>1</w:t>
            </w:r>
          </w:p>
        </w:tc>
        <w:tc>
          <w:tcPr>
            <w:tcW w:w="835" w:type="dxa"/>
            <w:vAlign w:val="center"/>
          </w:tcPr>
          <w:p w14:paraId="6DFA9DEF" w14:textId="77777777" w:rsidR="004E1C88" w:rsidRDefault="000A4302">
            <w:pPr>
              <w:keepNext/>
              <w:spacing w:after="0" w:line="240" w:lineRule="auto"/>
              <w:jc w:val="right"/>
            </w:pPr>
            <w:r>
              <w:rPr>
                <w:sz w:val="15"/>
              </w:rPr>
              <w:t>1</w:t>
            </w:r>
          </w:p>
        </w:tc>
        <w:tc>
          <w:tcPr>
            <w:tcW w:w="979" w:type="dxa"/>
            <w:vAlign w:val="center"/>
          </w:tcPr>
          <w:p w14:paraId="4289CD10" w14:textId="77777777" w:rsidR="004E1C88" w:rsidRDefault="000A4302">
            <w:pPr>
              <w:keepNext/>
              <w:spacing w:after="0" w:line="240" w:lineRule="auto"/>
              <w:jc w:val="right"/>
            </w:pPr>
            <w:r>
              <w:rPr>
                <w:sz w:val="15"/>
              </w:rPr>
              <w:t>1</w:t>
            </w:r>
          </w:p>
        </w:tc>
        <w:tc>
          <w:tcPr>
            <w:tcW w:w="893" w:type="dxa"/>
            <w:vAlign w:val="center"/>
          </w:tcPr>
          <w:p w14:paraId="3B8CC6BD" w14:textId="77777777" w:rsidR="004E1C88" w:rsidRDefault="000A4302">
            <w:pPr>
              <w:keepNext/>
              <w:spacing w:after="0" w:line="240" w:lineRule="auto"/>
              <w:jc w:val="right"/>
            </w:pPr>
            <w:r>
              <w:rPr>
                <w:sz w:val="15"/>
              </w:rPr>
              <w:t>1</w:t>
            </w:r>
          </w:p>
        </w:tc>
        <w:tc>
          <w:tcPr>
            <w:tcW w:w="1037" w:type="dxa"/>
            <w:vAlign w:val="center"/>
          </w:tcPr>
          <w:p w14:paraId="22B11807" w14:textId="77777777" w:rsidR="004E1C88" w:rsidRDefault="000A4302">
            <w:pPr>
              <w:keepNext/>
              <w:spacing w:after="0" w:line="240" w:lineRule="auto"/>
              <w:jc w:val="right"/>
            </w:pPr>
            <w:r>
              <w:rPr>
                <w:sz w:val="15"/>
              </w:rPr>
              <w:t>1</w:t>
            </w:r>
          </w:p>
        </w:tc>
        <w:tc>
          <w:tcPr>
            <w:tcW w:w="1037" w:type="dxa"/>
            <w:vAlign w:val="center"/>
          </w:tcPr>
          <w:p w14:paraId="7EF39670" w14:textId="77777777" w:rsidR="004E1C88" w:rsidRDefault="000A4302">
            <w:pPr>
              <w:keepNext/>
              <w:spacing w:after="0" w:line="240" w:lineRule="auto"/>
              <w:jc w:val="right"/>
            </w:pPr>
            <w:r>
              <w:rPr>
                <w:sz w:val="15"/>
              </w:rPr>
              <w:t>1</w:t>
            </w:r>
          </w:p>
        </w:tc>
      </w:tr>
      <w:tr w:rsidR="004E1C88" w14:paraId="3F83C237" w14:textId="77777777">
        <w:trPr>
          <w:cantSplit/>
          <w:trHeight w:hRule="exact" w:val="317"/>
          <w:jc w:val="center"/>
        </w:trPr>
        <w:tc>
          <w:tcPr>
            <w:tcW w:w="792" w:type="dxa"/>
            <w:vAlign w:val="center"/>
          </w:tcPr>
          <w:p w14:paraId="4B006969" w14:textId="77777777" w:rsidR="004E1C88" w:rsidRDefault="000A4302">
            <w:pPr>
              <w:keepNext/>
              <w:spacing w:after="0" w:line="240" w:lineRule="auto"/>
            </w:pPr>
            <w:r>
              <w:rPr>
                <w:b/>
                <w:color w:val="1B4332"/>
                <w:sz w:val="15"/>
              </w:rPr>
              <w:t>S5</w:t>
            </w:r>
          </w:p>
        </w:tc>
        <w:tc>
          <w:tcPr>
            <w:tcW w:w="835" w:type="dxa"/>
            <w:vAlign w:val="center"/>
          </w:tcPr>
          <w:p w14:paraId="69D8AE05" w14:textId="77777777" w:rsidR="004E1C88" w:rsidRDefault="000A4302">
            <w:pPr>
              <w:keepNext/>
              <w:spacing w:after="0" w:line="240" w:lineRule="auto"/>
              <w:jc w:val="right"/>
            </w:pPr>
            <w:r>
              <w:rPr>
                <w:sz w:val="15"/>
              </w:rPr>
              <w:t>2</w:t>
            </w:r>
          </w:p>
        </w:tc>
        <w:tc>
          <w:tcPr>
            <w:tcW w:w="835" w:type="dxa"/>
            <w:vAlign w:val="center"/>
          </w:tcPr>
          <w:p w14:paraId="3898DD98" w14:textId="77777777" w:rsidR="004E1C88" w:rsidRDefault="000A4302">
            <w:pPr>
              <w:keepNext/>
              <w:spacing w:after="0" w:line="240" w:lineRule="auto"/>
              <w:jc w:val="right"/>
            </w:pPr>
            <w:r>
              <w:rPr>
                <w:sz w:val="15"/>
              </w:rPr>
              <w:t>2</w:t>
            </w:r>
          </w:p>
        </w:tc>
        <w:tc>
          <w:tcPr>
            <w:tcW w:w="835" w:type="dxa"/>
            <w:vAlign w:val="center"/>
          </w:tcPr>
          <w:p w14:paraId="5B79D9A6" w14:textId="77777777" w:rsidR="004E1C88" w:rsidRDefault="000A4302">
            <w:pPr>
              <w:keepNext/>
              <w:spacing w:after="0" w:line="240" w:lineRule="auto"/>
              <w:jc w:val="right"/>
            </w:pPr>
            <w:r>
              <w:rPr>
                <w:sz w:val="15"/>
              </w:rPr>
              <w:t>2</w:t>
            </w:r>
          </w:p>
        </w:tc>
        <w:tc>
          <w:tcPr>
            <w:tcW w:w="893" w:type="dxa"/>
            <w:vAlign w:val="center"/>
          </w:tcPr>
          <w:p w14:paraId="6C9F8F71" w14:textId="77777777" w:rsidR="004E1C88" w:rsidRDefault="000A4302">
            <w:pPr>
              <w:keepNext/>
              <w:spacing w:after="0" w:line="240" w:lineRule="auto"/>
              <w:jc w:val="right"/>
            </w:pPr>
            <w:r>
              <w:rPr>
                <w:sz w:val="15"/>
              </w:rPr>
              <w:t>2</w:t>
            </w:r>
          </w:p>
        </w:tc>
        <w:tc>
          <w:tcPr>
            <w:tcW w:w="835" w:type="dxa"/>
            <w:vAlign w:val="center"/>
          </w:tcPr>
          <w:p w14:paraId="404ECF99" w14:textId="77777777" w:rsidR="004E1C88" w:rsidRDefault="000A4302">
            <w:pPr>
              <w:keepNext/>
              <w:spacing w:after="0" w:line="240" w:lineRule="auto"/>
              <w:jc w:val="right"/>
            </w:pPr>
            <w:r>
              <w:rPr>
                <w:sz w:val="15"/>
              </w:rPr>
              <w:t>2</w:t>
            </w:r>
          </w:p>
        </w:tc>
        <w:tc>
          <w:tcPr>
            <w:tcW w:w="979" w:type="dxa"/>
            <w:vAlign w:val="center"/>
          </w:tcPr>
          <w:p w14:paraId="2A7EE9A4" w14:textId="77777777" w:rsidR="004E1C88" w:rsidRDefault="000A4302">
            <w:pPr>
              <w:keepNext/>
              <w:spacing w:after="0" w:line="240" w:lineRule="auto"/>
              <w:jc w:val="right"/>
            </w:pPr>
            <w:r>
              <w:rPr>
                <w:sz w:val="15"/>
              </w:rPr>
              <w:t>2</w:t>
            </w:r>
          </w:p>
        </w:tc>
        <w:tc>
          <w:tcPr>
            <w:tcW w:w="893" w:type="dxa"/>
            <w:vAlign w:val="center"/>
          </w:tcPr>
          <w:p w14:paraId="61D5EFE0" w14:textId="77777777" w:rsidR="004E1C88" w:rsidRDefault="000A4302">
            <w:pPr>
              <w:keepNext/>
              <w:spacing w:after="0" w:line="240" w:lineRule="auto"/>
              <w:jc w:val="right"/>
            </w:pPr>
            <w:r>
              <w:rPr>
                <w:sz w:val="15"/>
              </w:rPr>
              <w:t>2</w:t>
            </w:r>
          </w:p>
        </w:tc>
        <w:tc>
          <w:tcPr>
            <w:tcW w:w="1037" w:type="dxa"/>
            <w:vAlign w:val="center"/>
          </w:tcPr>
          <w:p w14:paraId="67604029" w14:textId="77777777" w:rsidR="004E1C88" w:rsidRDefault="000A4302">
            <w:pPr>
              <w:keepNext/>
              <w:spacing w:after="0" w:line="240" w:lineRule="auto"/>
              <w:jc w:val="right"/>
            </w:pPr>
            <w:r>
              <w:rPr>
                <w:sz w:val="15"/>
              </w:rPr>
              <w:t>2</w:t>
            </w:r>
          </w:p>
        </w:tc>
        <w:tc>
          <w:tcPr>
            <w:tcW w:w="1037" w:type="dxa"/>
            <w:vAlign w:val="center"/>
          </w:tcPr>
          <w:p w14:paraId="728A5249" w14:textId="77777777" w:rsidR="004E1C88" w:rsidRDefault="000A4302">
            <w:pPr>
              <w:keepNext/>
              <w:spacing w:after="0" w:line="240" w:lineRule="auto"/>
              <w:jc w:val="right"/>
            </w:pPr>
            <w:r>
              <w:rPr>
                <w:sz w:val="15"/>
              </w:rPr>
              <w:t>2</w:t>
            </w:r>
          </w:p>
        </w:tc>
      </w:tr>
      <w:tr w:rsidR="004E1C88" w14:paraId="7C26C4BE" w14:textId="77777777">
        <w:trPr>
          <w:cantSplit/>
          <w:trHeight w:hRule="exact" w:val="317"/>
          <w:jc w:val="center"/>
        </w:trPr>
        <w:tc>
          <w:tcPr>
            <w:tcW w:w="792" w:type="dxa"/>
            <w:vAlign w:val="center"/>
          </w:tcPr>
          <w:p w14:paraId="3CBE9006" w14:textId="77777777" w:rsidR="004E1C88" w:rsidRDefault="000A4302">
            <w:pPr>
              <w:keepNext/>
              <w:spacing w:after="0" w:line="240" w:lineRule="auto"/>
            </w:pPr>
            <w:r>
              <w:rPr>
                <w:b/>
                <w:color w:val="1B4332"/>
                <w:sz w:val="15"/>
              </w:rPr>
              <w:t>S4</w:t>
            </w:r>
          </w:p>
        </w:tc>
        <w:tc>
          <w:tcPr>
            <w:tcW w:w="835" w:type="dxa"/>
            <w:vAlign w:val="center"/>
          </w:tcPr>
          <w:p w14:paraId="75A7FA10" w14:textId="77777777" w:rsidR="004E1C88" w:rsidRDefault="000A4302">
            <w:pPr>
              <w:keepNext/>
              <w:spacing w:after="0" w:line="240" w:lineRule="auto"/>
              <w:jc w:val="right"/>
            </w:pPr>
            <w:r>
              <w:rPr>
                <w:sz w:val="15"/>
              </w:rPr>
              <w:t>3</w:t>
            </w:r>
          </w:p>
        </w:tc>
        <w:tc>
          <w:tcPr>
            <w:tcW w:w="835" w:type="dxa"/>
            <w:vAlign w:val="center"/>
          </w:tcPr>
          <w:p w14:paraId="48312761" w14:textId="77777777" w:rsidR="004E1C88" w:rsidRDefault="000A4302">
            <w:pPr>
              <w:keepNext/>
              <w:spacing w:after="0" w:line="240" w:lineRule="auto"/>
              <w:jc w:val="right"/>
            </w:pPr>
            <w:r>
              <w:rPr>
                <w:sz w:val="15"/>
              </w:rPr>
              <w:t>3</w:t>
            </w:r>
          </w:p>
        </w:tc>
        <w:tc>
          <w:tcPr>
            <w:tcW w:w="835" w:type="dxa"/>
            <w:vAlign w:val="center"/>
          </w:tcPr>
          <w:p w14:paraId="20C09FEA" w14:textId="77777777" w:rsidR="004E1C88" w:rsidRDefault="000A4302">
            <w:pPr>
              <w:keepNext/>
              <w:spacing w:after="0" w:line="240" w:lineRule="auto"/>
              <w:jc w:val="right"/>
            </w:pPr>
            <w:r>
              <w:rPr>
                <w:sz w:val="15"/>
              </w:rPr>
              <w:t>3</w:t>
            </w:r>
          </w:p>
        </w:tc>
        <w:tc>
          <w:tcPr>
            <w:tcW w:w="893" w:type="dxa"/>
            <w:vAlign w:val="center"/>
          </w:tcPr>
          <w:p w14:paraId="18C38829" w14:textId="77777777" w:rsidR="004E1C88" w:rsidRDefault="000A4302">
            <w:pPr>
              <w:keepNext/>
              <w:spacing w:after="0" w:line="240" w:lineRule="auto"/>
              <w:jc w:val="right"/>
            </w:pPr>
            <w:r>
              <w:rPr>
                <w:sz w:val="15"/>
              </w:rPr>
              <w:t>3</w:t>
            </w:r>
          </w:p>
        </w:tc>
        <w:tc>
          <w:tcPr>
            <w:tcW w:w="835" w:type="dxa"/>
            <w:vAlign w:val="center"/>
          </w:tcPr>
          <w:p w14:paraId="204B508F" w14:textId="77777777" w:rsidR="004E1C88" w:rsidRDefault="000A4302">
            <w:pPr>
              <w:keepNext/>
              <w:spacing w:after="0" w:line="240" w:lineRule="auto"/>
              <w:jc w:val="right"/>
            </w:pPr>
            <w:r>
              <w:rPr>
                <w:sz w:val="15"/>
              </w:rPr>
              <w:t>4</w:t>
            </w:r>
          </w:p>
        </w:tc>
        <w:tc>
          <w:tcPr>
            <w:tcW w:w="979" w:type="dxa"/>
            <w:vAlign w:val="center"/>
          </w:tcPr>
          <w:p w14:paraId="045E3241" w14:textId="77777777" w:rsidR="004E1C88" w:rsidRDefault="000A4302">
            <w:pPr>
              <w:keepNext/>
              <w:spacing w:after="0" w:line="240" w:lineRule="auto"/>
              <w:jc w:val="right"/>
            </w:pPr>
            <w:r>
              <w:rPr>
                <w:sz w:val="15"/>
              </w:rPr>
              <w:t>3</w:t>
            </w:r>
          </w:p>
        </w:tc>
        <w:tc>
          <w:tcPr>
            <w:tcW w:w="893" w:type="dxa"/>
            <w:vAlign w:val="center"/>
          </w:tcPr>
          <w:p w14:paraId="2CBA92D9" w14:textId="77777777" w:rsidR="004E1C88" w:rsidRDefault="000A4302">
            <w:pPr>
              <w:keepNext/>
              <w:spacing w:after="0" w:line="240" w:lineRule="auto"/>
              <w:jc w:val="right"/>
            </w:pPr>
            <w:r>
              <w:rPr>
                <w:sz w:val="15"/>
              </w:rPr>
              <w:t>3</w:t>
            </w:r>
          </w:p>
        </w:tc>
        <w:tc>
          <w:tcPr>
            <w:tcW w:w="1037" w:type="dxa"/>
            <w:vAlign w:val="center"/>
          </w:tcPr>
          <w:p w14:paraId="0CA06142" w14:textId="77777777" w:rsidR="004E1C88" w:rsidRDefault="000A4302">
            <w:pPr>
              <w:keepNext/>
              <w:spacing w:after="0" w:line="240" w:lineRule="auto"/>
              <w:jc w:val="right"/>
            </w:pPr>
            <w:r>
              <w:rPr>
                <w:sz w:val="15"/>
              </w:rPr>
              <w:t>3</w:t>
            </w:r>
          </w:p>
        </w:tc>
        <w:tc>
          <w:tcPr>
            <w:tcW w:w="1037" w:type="dxa"/>
            <w:vAlign w:val="center"/>
          </w:tcPr>
          <w:p w14:paraId="7FBFCCF5" w14:textId="77777777" w:rsidR="004E1C88" w:rsidRDefault="000A4302">
            <w:pPr>
              <w:keepNext/>
              <w:spacing w:after="0" w:line="240" w:lineRule="auto"/>
              <w:jc w:val="right"/>
            </w:pPr>
            <w:r>
              <w:rPr>
                <w:sz w:val="15"/>
              </w:rPr>
              <w:t>3</w:t>
            </w:r>
          </w:p>
        </w:tc>
      </w:tr>
      <w:tr w:rsidR="004E1C88" w14:paraId="310F7BFD" w14:textId="77777777">
        <w:trPr>
          <w:cantSplit/>
          <w:trHeight w:hRule="exact" w:val="317"/>
          <w:jc w:val="center"/>
        </w:trPr>
        <w:tc>
          <w:tcPr>
            <w:tcW w:w="792" w:type="dxa"/>
            <w:vAlign w:val="center"/>
          </w:tcPr>
          <w:p w14:paraId="7656A308" w14:textId="77777777" w:rsidR="004E1C88" w:rsidRDefault="000A4302">
            <w:pPr>
              <w:keepNext/>
              <w:spacing w:after="0" w:line="240" w:lineRule="auto"/>
            </w:pPr>
            <w:r>
              <w:rPr>
                <w:b/>
                <w:color w:val="1B4332"/>
                <w:sz w:val="15"/>
              </w:rPr>
              <w:t>S3</w:t>
            </w:r>
          </w:p>
        </w:tc>
        <w:tc>
          <w:tcPr>
            <w:tcW w:w="835" w:type="dxa"/>
            <w:vAlign w:val="center"/>
          </w:tcPr>
          <w:p w14:paraId="74B96D67" w14:textId="77777777" w:rsidR="004E1C88" w:rsidRDefault="000A4302">
            <w:pPr>
              <w:keepNext/>
              <w:spacing w:after="0" w:line="240" w:lineRule="auto"/>
              <w:jc w:val="right"/>
            </w:pPr>
            <w:r>
              <w:rPr>
                <w:sz w:val="15"/>
              </w:rPr>
              <w:t>4</w:t>
            </w:r>
          </w:p>
        </w:tc>
        <w:tc>
          <w:tcPr>
            <w:tcW w:w="835" w:type="dxa"/>
            <w:vAlign w:val="center"/>
          </w:tcPr>
          <w:p w14:paraId="08A7003B" w14:textId="77777777" w:rsidR="004E1C88" w:rsidRDefault="000A4302">
            <w:pPr>
              <w:keepNext/>
              <w:spacing w:after="0" w:line="240" w:lineRule="auto"/>
              <w:jc w:val="right"/>
            </w:pPr>
            <w:r>
              <w:rPr>
                <w:sz w:val="15"/>
              </w:rPr>
              <w:t>4</w:t>
            </w:r>
          </w:p>
        </w:tc>
        <w:tc>
          <w:tcPr>
            <w:tcW w:w="835" w:type="dxa"/>
            <w:vAlign w:val="center"/>
          </w:tcPr>
          <w:p w14:paraId="09C09BFF" w14:textId="77777777" w:rsidR="004E1C88" w:rsidRDefault="000A4302">
            <w:pPr>
              <w:keepNext/>
              <w:spacing w:after="0" w:line="240" w:lineRule="auto"/>
              <w:jc w:val="right"/>
            </w:pPr>
            <w:r>
              <w:rPr>
                <w:sz w:val="15"/>
              </w:rPr>
              <w:t>4</w:t>
            </w:r>
          </w:p>
        </w:tc>
        <w:tc>
          <w:tcPr>
            <w:tcW w:w="893" w:type="dxa"/>
            <w:vAlign w:val="center"/>
          </w:tcPr>
          <w:p w14:paraId="3D2D40D5" w14:textId="77777777" w:rsidR="004E1C88" w:rsidRDefault="000A4302">
            <w:pPr>
              <w:keepNext/>
              <w:spacing w:after="0" w:line="240" w:lineRule="auto"/>
              <w:jc w:val="right"/>
            </w:pPr>
            <w:r>
              <w:rPr>
                <w:sz w:val="15"/>
              </w:rPr>
              <w:t>4</w:t>
            </w:r>
          </w:p>
        </w:tc>
        <w:tc>
          <w:tcPr>
            <w:tcW w:w="835" w:type="dxa"/>
            <w:vAlign w:val="center"/>
          </w:tcPr>
          <w:p w14:paraId="0C1CF1E4" w14:textId="77777777" w:rsidR="004E1C88" w:rsidRDefault="000A4302">
            <w:pPr>
              <w:keepNext/>
              <w:spacing w:after="0" w:line="240" w:lineRule="auto"/>
              <w:jc w:val="right"/>
            </w:pPr>
            <w:r>
              <w:rPr>
                <w:sz w:val="15"/>
              </w:rPr>
              <w:t>5</w:t>
            </w:r>
          </w:p>
        </w:tc>
        <w:tc>
          <w:tcPr>
            <w:tcW w:w="979" w:type="dxa"/>
            <w:vAlign w:val="center"/>
          </w:tcPr>
          <w:p w14:paraId="4D786862" w14:textId="77777777" w:rsidR="004E1C88" w:rsidRDefault="000A4302">
            <w:pPr>
              <w:keepNext/>
              <w:spacing w:after="0" w:line="240" w:lineRule="auto"/>
              <w:jc w:val="right"/>
            </w:pPr>
            <w:r>
              <w:rPr>
                <w:sz w:val="15"/>
              </w:rPr>
              <w:t>4</w:t>
            </w:r>
          </w:p>
        </w:tc>
        <w:tc>
          <w:tcPr>
            <w:tcW w:w="893" w:type="dxa"/>
            <w:vAlign w:val="center"/>
          </w:tcPr>
          <w:p w14:paraId="1F49460E" w14:textId="77777777" w:rsidR="004E1C88" w:rsidRDefault="000A4302">
            <w:pPr>
              <w:keepNext/>
              <w:spacing w:after="0" w:line="240" w:lineRule="auto"/>
              <w:jc w:val="right"/>
            </w:pPr>
            <w:r>
              <w:rPr>
                <w:sz w:val="15"/>
              </w:rPr>
              <w:t>4</w:t>
            </w:r>
          </w:p>
        </w:tc>
        <w:tc>
          <w:tcPr>
            <w:tcW w:w="1037" w:type="dxa"/>
            <w:vAlign w:val="center"/>
          </w:tcPr>
          <w:p w14:paraId="59114161" w14:textId="77777777" w:rsidR="004E1C88" w:rsidRDefault="000A4302">
            <w:pPr>
              <w:keepNext/>
              <w:spacing w:after="0" w:line="240" w:lineRule="auto"/>
              <w:jc w:val="right"/>
            </w:pPr>
            <w:r>
              <w:rPr>
                <w:sz w:val="15"/>
              </w:rPr>
              <w:t>4</w:t>
            </w:r>
          </w:p>
        </w:tc>
        <w:tc>
          <w:tcPr>
            <w:tcW w:w="1037" w:type="dxa"/>
            <w:vAlign w:val="center"/>
          </w:tcPr>
          <w:p w14:paraId="06060C38" w14:textId="77777777" w:rsidR="004E1C88" w:rsidRDefault="000A4302">
            <w:pPr>
              <w:keepNext/>
              <w:spacing w:after="0" w:line="240" w:lineRule="auto"/>
              <w:jc w:val="right"/>
            </w:pPr>
            <w:r>
              <w:rPr>
                <w:sz w:val="15"/>
              </w:rPr>
              <w:t>5</w:t>
            </w:r>
          </w:p>
        </w:tc>
      </w:tr>
      <w:tr w:rsidR="004E1C88" w14:paraId="13FAE53A" w14:textId="77777777">
        <w:trPr>
          <w:cantSplit/>
          <w:trHeight w:hRule="exact" w:val="317"/>
          <w:jc w:val="center"/>
        </w:trPr>
        <w:tc>
          <w:tcPr>
            <w:tcW w:w="792" w:type="dxa"/>
            <w:vAlign w:val="center"/>
          </w:tcPr>
          <w:p w14:paraId="3A1462DD" w14:textId="77777777" w:rsidR="004E1C88" w:rsidRDefault="000A4302">
            <w:pPr>
              <w:spacing w:after="0" w:line="240" w:lineRule="auto"/>
            </w:pPr>
            <w:r>
              <w:rPr>
                <w:b/>
                <w:color w:val="1B4332"/>
                <w:sz w:val="15"/>
              </w:rPr>
              <w:t>S0</w:t>
            </w:r>
          </w:p>
        </w:tc>
        <w:tc>
          <w:tcPr>
            <w:tcW w:w="835" w:type="dxa"/>
            <w:vAlign w:val="center"/>
          </w:tcPr>
          <w:p w14:paraId="3B219CD7" w14:textId="77777777" w:rsidR="004E1C88" w:rsidRDefault="000A4302">
            <w:pPr>
              <w:spacing w:after="0" w:line="240" w:lineRule="auto"/>
              <w:jc w:val="right"/>
            </w:pPr>
            <w:r>
              <w:rPr>
                <w:sz w:val="15"/>
              </w:rPr>
              <w:t>7</w:t>
            </w:r>
          </w:p>
        </w:tc>
        <w:tc>
          <w:tcPr>
            <w:tcW w:w="835" w:type="dxa"/>
            <w:vAlign w:val="center"/>
          </w:tcPr>
          <w:p w14:paraId="138AB4CE" w14:textId="77777777" w:rsidR="004E1C88" w:rsidRDefault="000A4302">
            <w:pPr>
              <w:spacing w:after="0" w:line="240" w:lineRule="auto"/>
              <w:jc w:val="right"/>
            </w:pPr>
            <w:r>
              <w:rPr>
                <w:sz w:val="15"/>
              </w:rPr>
              <w:t>7</w:t>
            </w:r>
          </w:p>
        </w:tc>
        <w:tc>
          <w:tcPr>
            <w:tcW w:w="835" w:type="dxa"/>
            <w:vAlign w:val="center"/>
          </w:tcPr>
          <w:p w14:paraId="4B470E5D" w14:textId="77777777" w:rsidR="004E1C88" w:rsidRDefault="000A4302">
            <w:pPr>
              <w:spacing w:after="0" w:line="240" w:lineRule="auto"/>
              <w:jc w:val="right"/>
            </w:pPr>
            <w:r>
              <w:rPr>
                <w:sz w:val="15"/>
              </w:rPr>
              <w:t>7</w:t>
            </w:r>
          </w:p>
        </w:tc>
        <w:tc>
          <w:tcPr>
            <w:tcW w:w="893" w:type="dxa"/>
            <w:vAlign w:val="center"/>
          </w:tcPr>
          <w:p w14:paraId="7FFEE338" w14:textId="77777777" w:rsidR="004E1C88" w:rsidRDefault="000A4302">
            <w:pPr>
              <w:spacing w:after="0" w:line="240" w:lineRule="auto"/>
              <w:jc w:val="right"/>
            </w:pPr>
            <w:r>
              <w:rPr>
                <w:sz w:val="15"/>
              </w:rPr>
              <w:t>6</w:t>
            </w:r>
          </w:p>
        </w:tc>
        <w:tc>
          <w:tcPr>
            <w:tcW w:w="835" w:type="dxa"/>
            <w:vAlign w:val="center"/>
          </w:tcPr>
          <w:p w14:paraId="705FC896" w14:textId="77777777" w:rsidR="004E1C88" w:rsidRDefault="000A4302">
            <w:pPr>
              <w:spacing w:after="0" w:line="240" w:lineRule="auto"/>
              <w:jc w:val="right"/>
            </w:pPr>
            <w:r>
              <w:rPr>
                <w:sz w:val="15"/>
              </w:rPr>
              <w:t>7</w:t>
            </w:r>
          </w:p>
        </w:tc>
        <w:tc>
          <w:tcPr>
            <w:tcW w:w="979" w:type="dxa"/>
            <w:vAlign w:val="center"/>
          </w:tcPr>
          <w:p w14:paraId="259F1C67" w14:textId="77777777" w:rsidR="004E1C88" w:rsidRDefault="000A4302">
            <w:pPr>
              <w:spacing w:after="0" w:line="240" w:lineRule="auto"/>
              <w:jc w:val="right"/>
            </w:pPr>
            <w:r>
              <w:rPr>
                <w:sz w:val="15"/>
              </w:rPr>
              <w:t>7</w:t>
            </w:r>
          </w:p>
        </w:tc>
        <w:tc>
          <w:tcPr>
            <w:tcW w:w="893" w:type="dxa"/>
            <w:vAlign w:val="center"/>
          </w:tcPr>
          <w:p w14:paraId="64116346" w14:textId="77777777" w:rsidR="004E1C88" w:rsidRDefault="000A4302">
            <w:pPr>
              <w:spacing w:after="0" w:line="240" w:lineRule="auto"/>
              <w:jc w:val="right"/>
            </w:pPr>
            <w:r>
              <w:rPr>
                <w:sz w:val="15"/>
              </w:rPr>
              <w:t>7</w:t>
            </w:r>
          </w:p>
        </w:tc>
        <w:tc>
          <w:tcPr>
            <w:tcW w:w="1037" w:type="dxa"/>
            <w:vAlign w:val="center"/>
          </w:tcPr>
          <w:p w14:paraId="0A1A55B1" w14:textId="77777777" w:rsidR="004E1C88" w:rsidRDefault="000A4302">
            <w:pPr>
              <w:spacing w:after="0" w:line="240" w:lineRule="auto"/>
              <w:jc w:val="right"/>
            </w:pPr>
            <w:r>
              <w:rPr>
                <w:sz w:val="15"/>
              </w:rPr>
              <w:t>7</w:t>
            </w:r>
          </w:p>
        </w:tc>
        <w:tc>
          <w:tcPr>
            <w:tcW w:w="1037" w:type="dxa"/>
            <w:vAlign w:val="center"/>
          </w:tcPr>
          <w:p w14:paraId="2F5611F0" w14:textId="77777777" w:rsidR="004E1C88" w:rsidRDefault="000A4302">
            <w:pPr>
              <w:spacing w:after="0" w:line="240" w:lineRule="auto"/>
              <w:jc w:val="right"/>
            </w:pPr>
            <w:r>
              <w:rPr>
                <w:sz w:val="15"/>
              </w:rPr>
              <w:t>7</w:t>
            </w:r>
          </w:p>
        </w:tc>
      </w:tr>
    </w:tbl>
    <w:p w14:paraId="1B38AF06" w14:textId="0D48AB37" w:rsidR="004E1C88" w:rsidRDefault="000A4302">
      <w:pPr>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sidR="00AD35BC">
        <w:rPr>
          <w:b/>
          <w:noProof/>
          <w:color w:val="1B4332"/>
          <w:sz w:val="19"/>
        </w:rPr>
        <w:t>13</w:t>
      </w:r>
      <w:r>
        <w:rPr>
          <w:b/>
          <w:color w:val="1B4332"/>
          <w:sz w:val="19"/>
        </w:rPr>
        <w:fldChar w:fldCharType="end"/>
      </w:r>
      <w:r>
        <w:rPr>
          <w:b/>
          <w:color w:val="1B4332"/>
          <w:sz w:val="19"/>
        </w:rPr>
        <w:t>. </w:t>
      </w:r>
      <w:r>
        <w:rPr>
          <w:sz w:val="19"/>
        </w:rPr>
        <w:t>Equal-weight rank (1 = best). Column definitions are in the footnote above. Source: rank_robustness.csv.</w:t>
      </w:r>
    </w:p>
    <w:p w14:paraId="689F418F" w14:textId="77777777" w:rsidR="004E1C88" w:rsidRDefault="000A4302">
      <w:pPr>
        <w:jc w:val="both"/>
      </w:pPr>
      <w:r>
        <w:rPr>
          <w:color w:val="2D6A4F"/>
        </w:rPr>
        <w:t>Figure 6</w:t>
      </w:r>
      <w:r>
        <w:t xml:space="preserve"> is that ranking in full, together with the score behind it. Panel (a) is the weighted score under base demand. Panel (b) is the equal-weight rank in every demand path and every one-at-a-time change. S6 is 1 in every column, and S5 is 2. </w:t>
      </w:r>
      <w:r>
        <w:rPr>
          <w:color w:val="2D6A4F"/>
        </w:rPr>
        <w:t>Figure 7</w:t>
      </w:r>
      <w:r>
        <w:t xml:space="preserve"> is the same three demand paths as levels, for utilization and for Indigenous income.</w:t>
      </w:r>
    </w:p>
    <w:p w14:paraId="40A2F69F" w14:textId="77777777" w:rsidR="004E1C88" w:rsidRDefault="000A4302">
      <w:pPr>
        <w:keepNext/>
        <w:spacing w:before="160" w:after="0" w:line="240" w:lineRule="auto"/>
        <w:jc w:val="center"/>
      </w:pPr>
      <w:r>
        <w:rPr>
          <w:noProof/>
        </w:rPr>
        <w:drawing>
          <wp:inline distT="0" distB="0" distL="0" distR="0" wp14:anchorId="2640148B" wp14:editId="0360DC29">
            <wp:extent cx="5760720" cy="20303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mcda.png"/>
                    <pic:cNvPicPr/>
                  </pic:nvPicPr>
                  <pic:blipFill>
                    <a:blip r:embed="rId22"/>
                    <a:stretch>
                      <a:fillRect/>
                    </a:stretch>
                  </pic:blipFill>
                  <pic:spPr>
                    <a:xfrm>
                      <a:off x="0" y="0"/>
                      <a:ext cx="5760720" cy="2030306"/>
                    </a:xfrm>
                    <a:prstGeom prst="rect">
                      <a:avLst/>
                    </a:prstGeom>
                  </pic:spPr>
                </pic:pic>
              </a:graphicData>
            </a:graphic>
          </wp:inline>
        </w:drawing>
      </w:r>
    </w:p>
    <w:p w14:paraId="46DC0C46" w14:textId="7BE49A5D" w:rsidR="004E1C88" w:rsidRDefault="000A4302">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sidR="00AD35BC">
        <w:rPr>
          <w:b/>
          <w:noProof/>
          <w:color w:val="1B4332"/>
          <w:sz w:val="19"/>
        </w:rPr>
        <w:t>6</w:t>
      </w:r>
      <w:r>
        <w:rPr>
          <w:b/>
          <w:color w:val="1B4332"/>
          <w:sz w:val="19"/>
        </w:rPr>
        <w:fldChar w:fldCharType="end"/>
      </w:r>
      <w:r>
        <w:rPr>
          <w:b/>
          <w:color w:val="1B4332"/>
          <w:sz w:val="19"/>
        </w:rPr>
        <w:t>. </w:t>
      </w:r>
      <w:r>
        <w:rPr>
          <w:sz w:val="19"/>
        </w:rPr>
        <w:t>(a) Score of each package under base demand, on a scale from 0 to 1. The four columns use the same seven results and change only the weights: equal weight on each result, more weight on value added, more weight on Indigenous income and rural jobs, and more weight on carbon. (b) Rank of the same packages when the weights are equal. Rank 1 is best and rank 7 is worst. The columns change how fast mass-timber demand grows, or change one price or cost at a time. Green is better and red is worse. S6 is the best package in every column, and S5 is second.</w:t>
      </w:r>
    </w:p>
    <w:p w14:paraId="02CFC375" w14:textId="77777777" w:rsidR="004E1C88" w:rsidRDefault="000A4302">
      <w:pPr>
        <w:keepNext/>
        <w:spacing w:before="160" w:after="0" w:line="240" w:lineRule="auto"/>
        <w:jc w:val="center"/>
      </w:pPr>
      <w:r>
        <w:rPr>
          <w:noProof/>
        </w:rPr>
        <w:lastRenderedPageBreak/>
        <w:drawing>
          <wp:inline distT="0" distB="0" distL="0" distR="0" wp14:anchorId="35EAC532" wp14:editId="0A9BE0C4">
            <wp:extent cx="5760720" cy="22537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demand_scenarios.png"/>
                    <pic:cNvPicPr/>
                  </pic:nvPicPr>
                  <pic:blipFill>
                    <a:blip r:embed="rId23"/>
                    <a:stretch>
                      <a:fillRect/>
                    </a:stretch>
                  </pic:blipFill>
                  <pic:spPr>
                    <a:xfrm>
                      <a:off x="0" y="0"/>
                      <a:ext cx="5760720" cy="2253737"/>
                    </a:xfrm>
                    <a:prstGeom prst="rect">
                      <a:avLst/>
                    </a:prstGeom>
                  </pic:spPr>
                </pic:pic>
              </a:graphicData>
            </a:graphic>
          </wp:inline>
        </w:drawing>
      </w:r>
    </w:p>
    <w:p w14:paraId="778A13CD" w14:textId="2D689555" w:rsidR="004E1C88" w:rsidRDefault="000A4302">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sidR="00AD35BC">
        <w:rPr>
          <w:b/>
          <w:noProof/>
          <w:color w:val="1B4332"/>
          <w:sz w:val="19"/>
        </w:rPr>
        <w:t>7</w:t>
      </w:r>
      <w:r>
        <w:rPr>
          <w:b/>
          <w:color w:val="1B4332"/>
          <w:sz w:val="19"/>
        </w:rPr>
        <w:fldChar w:fldCharType="end"/>
      </w:r>
      <w:r>
        <w:rPr>
          <w:b/>
          <w:color w:val="1B4332"/>
          <w:sz w:val="19"/>
        </w:rPr>
        <w:t>. </w:t>
      </w:r>
      <w:r>
        <w:rPr>
          <w:sz w:val="19"/>
        </w:rPr>
        <w:t>Mean utilization in 2041–2045 and mean Indigenous community income under mass-timber demand growth of 3%, 8% and 15% a year. Source: provincial_by_demand.csv. Bars are means, with no percentile band.</w:t>
      </w:r>
    </w:p>
    <w:p w14:paraId="07269770" w14:textId="77777777" w:rsidR="004E1C88" w:rsidRDefault="000A4302">
      <w:pPr>
        <w:pStyle w:val="Titre2"/>
      </w:pPr>
      <w:bookmarkStart w:id="15" w:name="_Toc243253808"/>
      <w:r>
        <w:rPr>
          <w:color w:val="C9A227"/>
        </w:rPr>
        <w:t>4.7</w:t>
      </w:r>
      <w:r>
        <w:t xml:space="preserve">  Regional results</w:t>
      </w:r>
      <w:bookmarkEnd w:id="15"/>
    </w:p>
    <w:p w14:paraId="6E8C66BF" w14:textId="77777777" w:rsidR="004E1C88" w:rsidRDefault="000A4302">
      <w:pPr>
        <w:jc w:val="both"/>
      </w:pPr>
      <w:r>
        <w:t>The provincial 65.7% is not the same shift in every unit (</w:t>
      </w:r>
      <w:r>
        <w:rPr>
          <w:color w:val="2D6A4F"/>
        </w:rPr>
        <w:t>Table 14</w:t>
      </w:r>
      <w:r>
        <w:t>). Abitibi and Trout Lake already use a larger share of their LTMD, and they still contribute the largest absolute gains in employment and income. Kenora and Algoma start from a much lower base and show the largest relative gains. The notes below are a reading of the S6 means. They are not a second scoring of the runs.</w:t>
      </w:r>
      <w:r>
        <w:rPr>
          <w:rStyle w:val="Appelnotedebasdep1"/>
        </w:rPr>
        <w:footnoteReference w:id="7"/>
      </w:r>
    </w:p>
    <w:p w14:paraId="1B4E9D08" w14:textId="77777777" w:rsidR="004E1C88" w:rsidRDefault="000A4302">
      <w:pPr>
        <w:jc w:val="both"/>
      </w:pPr>
      <w:r>
        <w:rPr>
          <w:color w:val="2D6A4F"/>
        </w:rPr>
        <w:t>Figure 8</w:t>
      </w:r>
      <w:r>
        <w:t xml:space="preserve"> is utilization by unit for every strategy. The top row is simulated 2026 under S0, not the observed 2019–2024 harvest. The other rows are means for 2041–2045. The cells are rounded to the nearest percent; </w:t>
      </w:r>
      <w:r>
        <w:rPr>
          <w:color w:val="2D6A4F"/>
        </w:rPr>
        <w:t>Table 14</w:t>
      </w:r>
      <w:r>
        <w:t xml:space="preserve"> uses the same late-period source. Trout Lake is 69% in the recent record and 61% in the S0 column of </w:t>
      </w:r>
      <w:r>
        <w:rPr>
          <w:color w:val="2D6A4F"/>
        </w:rPr>
        <w:t>Table 14</w:t>
      </w:r>
      <w:r>
        <w:t xml:space="preserve"> because that column is 2041–2045, after harvest has drifted down with no new plants.</w:t>
      </w:r>
    </w:p>
    <w:p w14:paraId="31EB0842" w14:textId="77777777" w:rsidR="004E1C88" w:rsidRDefault="000A4302">
      <w:pPr>
        <w:keepNext/>
        <w:spacing w:before="160" w:after="0" w:line="240" w:lineRule="auto"/>
        <w:jc w:val="center"/>
      </w:pPr>
      <w:r>
        <w:rPr>
          <w:noProof/>
        </w:rPr>
        <w:lastRenderedPageBreak/>
        <w:drawing>
          <wp:inline distT="0" distB="0" distL="0" distR="0" wp14:anchorId="190A6B43" wp14:editId="3FC1BBB0">
            <wp:extent cx="5760720" cy="31888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regional_utilization.png"/>
                    <pic:cNvPicPr/>
                  </pic:nvPicPr>
                  <pic:blipFill>
                    <a:blip r:embed="rId24"/>
                    <a:stretch>
                      <a:fillRect/>
                    </a:stretch>
                  </pic:blipFill>
                  <pic:spPr>
                    <a:xfrm>
                      <a:off x="0" y="0"/>
                      <a:ext cx="5760720" cy="3188899"/>
                    </a:xfrm>
                    <a:prstGeom prst="rect">
                      <a:avLst/>
                    </a:prstGeom>
                  </pic:spPr>
                </pic:pic>
              </a:graphicData>
            </a:graphic>
          </wp:inline>
        </w:drawing>
      </w:r>
    </w:p>
    <w:p w14:paraId="20A8A957" w14:textId="22885562" w:rsidR="004E1C88" w:rsidRDefault="000A4302">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sidR="00AD35BC">
        <w:rPr>
          <w:b/>
          <w:noProof/>
          <w:color w:val="1B4332"/>
          <w:sz w:val="19"/>
        </w:rPr>
        <w:t>8</w:t>
      </w:r>
      <w:r>
        <w:rPr>
          <w:b/>
          <w:color w:val="1B4332"/>
          <w:sz w:val="19"/>
        </w:rPr>
        <w:fldChar w:fldCharType="end"/>
      </w:r>
      <w:r>
        <w:rPr>
          <w:b/>
          <w:color w:val="1B4332"/>
          <w:sz w:val="19"/>
        </w:rPr>
        <w:t>. </w:t>
      </w:r>
      <w:r>
        <w:rPr>
          <w:sz w:val="19"/>
        </w:rPr>
        <w:t>Utilization by unit. Top row: simulated 2026 under S0. Other rows: 2041–2045 means of 50 runs, base demand. Source: regional_base.csv.</w:t>
      </w:r>
    </w:p>
    <w:tbl>
      <w:tblPr>
        <w:tblW w:w="9129"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367"/>
        <w:gridCol w:w="893"/>
        <w:gridCol w:w="893"/>
        <w:gridCol w:w="1224"/>
        <w:gridCol w:w="1368"/>
        <w:gridCol w:w="1368"/>
        <w:gridCol w:w="2016"/>
      </w:tblGrid>
      <w:tr w:rsidR="004E1C88" w14:paraId="69859067" w14:textId="77777777">
        <w:trPr>
          <w:cantSplit/>
          <w:tblHeader/>
          <w:jc w:val="center"/>
        </w:trPr>
        <w:tc>
          <w:tcPr>
            <w:tcW w:w="1368" w:type="dxa"/>
            <w:shd w:val="clear" w:color="auto" w:fill="1B4332"/>
            <w:vAlign w:val="center"/>
          </w:tcPr>
          <w:p w14:paraId="01752E86" w14:textId="77777777" w:rsidR="004E1C88" w:rsidRDefault="000A4302">
            <w:pPr>
              <w:keepNext/>
              <w:spacing w:after="0" w:line="240" w:lineRule="auto"/>
            </w:pPr>
            <w:r>
              <w:rPr>
                <w:b/>
                <w:color w:val="FFFFFF"/>
                <w:sz w:val="16"/>
              </w:rPr>
              <w:t>FMU</w:t>
            </w:r>
          </w:p>
        </w:tc>
        <w:tc>
          <w:tcPr>
            <w:tcW w:w="893" w:type="dxa"/>
            <w:shd w:val="clear" w:color="auto" w:fill="1B4332"/>
            <w:vAlign w:val="center"/>
          </w:tcPr>
          <w:p w14:paraId="07867BD6" w14:textId="77777777" w:rsidR="004E1C88" w:rsidRDefault="000A4302">
            <w:pPr>
              <w:keepNext/>
              <w:spacing w:after="0" w:line="240" w:lineRule="auto"/>
              <w:jc w:val="center"/>
            </w:pPr>
            <w:r>
              <w:rPr>
                <w:b/>
                <w:color w:val="FFFFFF"/>
                <w:sz w:val="16"/>
              </w:rPr>
              <w:t>S0 late</w:t>
            </w:r>
          </w:p>
        </w:tc>
        <w:tc>
          <w:tcPr>
            <w:tcW w:w="893" w:type="dxa"/>
            <w:shd w:val="clear" w:color="auto" w:fill="1B4332"/>
            <w:vAlign w:val="center"/>
          </w:tcPr>
          <w:p w14:paraId="4D497A36" w14:textId="77777777" w:rsidR="004E1C88" w:rsidRDefault="000A4302">
            <w:pPr>
              <w:keepNext/>
              <w:spacing w:after="0" w:line="240" w:lineRule="auto"/>
              <w:jc w:val="center"/>
            </w:pPr>
            <w:r>
              <w:rPr>
                <w:b/>
                <w:color w:val="FFFFFF"/>
                <w:sz w:val="16"/>
              </w:rPr>
              <w:t>S6 late</w:t>
            </w:r>
          </w:p>
        </w:tc>
        <w:tc>
          <w:tcPr>
            <w:tcW w:w="1224" w:type="dxa"/>
            <w:shd w:val="clear" w:color="auto" w:fill="1B4332"/>
            <w:vAlign w:val="center"/>
          </w:tcPr>
          <w:p w14:paraId="16E25B2D" w14:textId="77777777" w:rsidR="004E1C88" w:rsidRDefault="000A4302">
            <w:pPr>
              <w:keepNext/>
              <w:spacing w:after="0" w:line="240" w:lineRule="auto"/>
              <w:jc w:val="center"/>
            </w:pPr>
            <w:r>
              <w:rPr>
                <w:b/>
                <w:color w:val="FFFFFF"/>
                <w:sz w:val="16"/>
              </w:rPr>
              <w:t>Rural jobs S6</w:t>
            </w:r>
          </w:p>
        </w:tc>
        <w:tc>
          <w:tcPr>
            <w:tcW w:w="1368" w:type="dxa"/>
            <w:shd w:val="clear" w:color="auto" w:fill="1B4332"/>
            <w:vAlign w:val="center"/>
          </w:tcPr>
          <w:p w14:paraId="04D07836" w14:textId="77777777" w:rsidR="004E1C88" w:rsidRDefault="000A4302">
            <w:pPr>
              <w:keepNext/>
              <w:spacing w:after="0" w:line="240" w:lineRule="auto"/>
              <w:jc w:val="center"/>
            </w:pPr>
            <w:r>
              <w:rPr>
                <w:b/>
                <w:color w:val="FFFFFF"/>
                <w:sz w:val="16"/>
              </w:rPr>
              <w:t>Indig. income S0</w:t>
            </w:r>
          </w:p>
        </w:tc>
        <w:tc>
          <w:tcPr>
            <w:tcW w:w="1368" w:type="dxa"/>
            <w:shd w:val="clear" w:color="auto" w:fill="1B4332"/>
            <w:vAlign w:val="center"/>
          </w:tcPr>
          <w:p w14:paraId="4CA05F32" w14:textId="77777777" w:rsidR="004E1C88" w:rsidRDefault="000A4302">
            <w:pPr>
              <w:keepNext/>
              <w:spacing w:after="0" w:line="240" w:lineRule="auto"/>
              <w:jc w:val="center"/>
            </w:pPr>
            <w:r>
              <w:rPr>
                <w:b/>
                <w:color w:val="FFFFFF"/>
                <w:sz w:val="16"/>
              </w:rPr>
              <w:t>Indig. income S6</w:t>
            </w:r>
          </w:p>
        </w:tc>
        <w:tc>
          <w:tcPr>
            <w:tcW w:w="2016" w:type="dxa"/>
            <w:shd w:val="clear" w:color="auto" w:fill="1B4332"/>
            <w:vAlign w:val="center"/>
          </w:tcPr>
          <w:p w14:paraId="3F70E81E" w14:textId="77777777" w:rsidR="004E1C88" w:rsidRDefault="000A4302">
            <w:pPr>
              <w:keepNext/>
              <w:spacing w:after="0" w:line="240" w:lineRule="auto"/>
            </w:pPr>
            <w:r>
              <w:rPr>
                <w:b/>
                <w:color w:val="FFFFFF"/>
                <w:sz w:val="16"/>
              </w:rPr>
              <w:t>What is built</w:t>
            </w:r>
          </w:p>
        </w:tc>
      </w:tr>
      <w:tr w:rsidR="004E1C88" w14:paraId="104DA35D" w14:textId="77777777">
        <w:trPr>
          <w:cantSplit/>
          <w:jc w:val="center"/>
        </w:trPr>
        <w:tc>
          <w:tcPr>
            <w:tcW w:w="1368" w:type="dxa"/>
            <w:vAlign w:val="center"/>
          </w:tcPr>
          <w:p w14:paraId="4401A086" w14:textId="77777777" w:rsidR="004E1C88" w:rsidRDefault="000A4302">
            <w:pPr>
              <w:keepNext/>
              <w:spacing w:after="0" w:line="240" w:lineRule="auto"/>
            </w:pPr>
            <w:r>
              <w:rPr>
                <w:b/>
                <w:color w:val="1B4332"/>
                <w:sz w:val="15"/>
              </w:rPr>
              <w:t>Trout Lake</w:t>
            </w:r>
          </w:p>
        </w:tc>
        <w:tc>
          <w:tcPr>
            <w:tcW w:w="893" w:type="dxa"/>
            <w:vAlign w:val="center"/>
          </w:tcPr>
          <w:p w14:paraId="0D781E1B" w14:textId="77777777" w:rsidR="004E1C88" w:rsidRDefault="000A4302">
            <w:pPr>
              <w:keepNext/>
              <w:spacing w:after="0" w:line="240" w:lineRule="auto"/>
              <w:jc w:val="right"/>
            </w:pPr>
            <w:r>
              <w:rPr>
                <w:sz w:val="15"/>
              </w:rPr>
              <w:t>61%</w:t>
            </w:r>
          </w:p>
        </w:tc>
        <w:tc>
          <w:tcPr>
            <w:tcW w:w="893" w:type="dxa"/>
            <w:vAlign w:val="center"/>
          </w:tcPr>
          <w:p w14:paraId="5427BB16" w14:textId="77777777" w:rsidR="004E1C88" w:rsidRDefault="000A4302">
            <w:pPr>
              <w:keepNext/>
              <w:spacing w:after="0" w:line="240" w:lineRule="auto"/>
              <w:jc w:val="right"/>
            </w:pPr>
            <w:r>
              <w:rPr>
                <w:sz w:val="15"/>
              </w:rPr>
              <w:t>82%</w:t>
            </w:r>
          </w:p>
        </w:tc>
        <w:tc>
          <w:tcPr>
            <w:tcW w:w="1224" w:type="dxa"/>
            <w:vAlign w:val="center"/>
          </w:tcPr>
          <w:p w14:paraId="13412D90" w14:textId="77777777" w:rsidR="004E1C88" w:rsidRDefault="000A4302">
            <w:pPr>
              <w:keepNext/>
              <w:spacing w:after="0" w:line="240" w:lineRule="auto"/>
              <w:jc w:val="right"/>
            </w:pPr>
            <w:r>
              <w:rPr>
                <w:sz w:val="15"/>
              </w:rPr>
              <w:t>842</w:t>
            </w:r>
          </w:p>
        </w:tc>
        <w:tc>
          <w:tcPr>
            <w:tcW w:w="1368" w:type="dxa"/>
            <w:vAlign w:val="center"/>
          </w:tcPr>
          <w:p w14:paraId="467D9660" w14:textId="77777777" w:rsidR="004E1C88" w:rsidRDefault="000A4302">
            <w:pPr>
              <w:keepNext/>
              <w:spacing w:after="0" w:line="240" w:lineRule="auto"/>
              <w:jc w:val="right"/>
            </w:pPr>
            <w:r>
              <w:rPr>
                <w:sz w:val="15"/>
              </w:rPr>
              <w:t>164</w:t>
            </w:r>
          </w:p>
        </w:tc>
        <w:tc>
          <w:tcPr>
            <w:tcW w:w="1368" w:type="dxa"/>
            <w:vAlign w:val="center"/>
          </w:tcPr>
          <w:p w14:paraId="5AFEA908" w14:textId="77777777" w:rsidR="004E1C88" w:rsidRDefault="000A4302">
            <w:pPr>
              <w:keepNext/>
              <w:spacing w:after="0" w:line="240" w:lineRule="auto"/>
              <w:jc w:val="right"/>
            </w:pPr>
            <w:r>
              <w:rPr>
                <w:sz w:val="15"/>
              </w:rPr>
              <w:t>380</w:t>
            </w:r>
          </w:p>
        </w:tc>
        <w:tc>
          <w:tcPr>
            <w:tcW w:w="2016" w:type="dxa"/>
            <w:vAlign w:val="center"/>
          </w:tcPr>
          <w:p w14:paraId="76A76EAC" w14:textId="77777777" w:rsidR="004E1C88" w:rsidRDefault="000A4302">
            <w:pPr>
              <w:keepNext/>
              <w:spacing w:after="0" w:line="240" w:lineRule="auto"/>
            </w:pPr>
            <w:r>
              <w:rPr>
                <w:sz w:val="15"/>
              </w:rPr>
              <w:t>Hub, spokes, bioheat, pellet</w:t>
            </w:r>
          </w:p>
        </w:tc>
      </w:tr>
      <w:tr w:rsidR="004E1C88" w14:paraId="4FBB3471" w14:textId="77777777">
        <w:trPr>
          <w:cantSplit/>
          <w:jc w:val="center"/>
        </w:trPr>
        <w:tc>
          <w:tcPr>
            <w:tcW w:w="1368" w:type="dxa"/>
            <w:vAlign w:val="center"/>
          </w:tcPr>
          <w:p w14:paraId="0D80E966" w14:textId="77777777" w:rsidR="004E1C88" w:rsidRDefault="000A4302">
            <w:pPr>
              <w:keepNext/>
              <w:spacing w:after="0" w:line="240" w:lineRule="auto"/>
            </w:pPr>
            <w:r>
              <w:rPr>
                <w:b/>
                <w:color w:val="1B4332"/>
                <w:sz w:val="15"/>
              </w:rPr>
              <w:t>Abitibi</w:t>
            </w:r>
          </w:p>
        </w:tc>
        <w:tc>
          <w:tcPr>
            <w:tcW w:w="893" w:type="dxa"/>
            <w:vAlign w:val="center"/>
          </w:tcPr>
          <w:p w14:paraId="2586B3E4" w14:textId="77777777" w:rsidR="004E1C88" w:rsidRDefault="000A4302">
            <w:pPr>
              <w:keepNext/>
              <w:spacing w:after="0" w:line="240" w:lineRule="auto"/>
              <w:jc w:val="right"/>
            </w:pPr>
            <w:r>
              <w:rPr>
                <w:sz w:val="15"/>
              </w:rPr>
              <w:t>50%</w:t>
            </w:r>
          </w:p>
        </w:tc>
        <w:tc>
          <w:tcPr>
            <w:tcW w:w="893" w:type="dxa"/>
            <w:vAlign w:val="center"/>
          </w:tcPr>
          <w:p w14:paraId="3BAFF065" w14:textId="77777777" w:rsidR="004E1C88" w:rsidRDefault="000A4302">
            <w:pPr>
              <w:keepNext/>
              <w:spacing w:after="0" w:line="240" w:lineRule="auto"/>
              <w:jc w:val="right"/>
            </w:pPr>
            <w:r>
              <w:rPr>
                <w:sz w:val="15"/>
              </w:rPr>
              <w:t>71%</w:t>
            </w:r>
          </w:p>
        </w:tc>
        <w:tc>
          <w:tcPr>
            <w:tcW w:w="1224" w:type="dxa"/>
            <w:vAlign w:val="center"/>
          </w:tcPr>
          <w:p w14:paraId="67A61FDE" w14:textId="77777777" w:rsidR="004E1C88" w:rsidRDefault="000A4302">
            <w:pPr>
              <w:keepNext/>
              <w:spacing w:after="0" w:line="240" w:lineRule="auto"/>
              <w:jc w:val="right"/>
            </w:pPr>
            <w:r>
              <w:rPr>
                <w:sz w:val="15"/>
              </w:rPr>
              <w:t>1,323</w:t>
            </w:r>
          </w:p>
        </w:tc>
        <w:tc>
          <w:tcPr>
            <w:tcW w:w="1368" w:type="dxa"/>
            <w:vAlign w:val="center"/>
          </w:tcPr>
          <w:p w14:paraId="6B2164EF" w14:textId="77777777" w:rsidR="004E1C88" w:rsidRDefault="000A4302">
            <w:pPr>
              <w:keepNext/>
              <w:spacing w:after="0" w:line="240" w:lineRule="auto"/>
              <w:jc w:val="right"/>
            </w:pPr>
            <w:r>
              <w:rPr>
                <w:sz w:val="15"/>
              </w:rPr>
              <w:t>162</w:t>
            </w:r>
          </w:p>
        </w:tc>
        <w:tc>
          <w:tcPr>
            <w:tcW w:w="1368" w:type="dxa"/>
            <w:vAlign w:val="center"/>
          </w:tcPr>
          <w:p w14:paraId="7B2A0421" w14:textId="77777777" w:rsidR="004E1C88" w:rsidRDefault="000A4302">
            <w:pPr>
              <w:keepNext/>
              <w:spacing w:after="0" w:line="240" w:lineRule="auto"/>
              <w:jc w:val="right"/>
            </w:pPr>
            <w:r>
              <w:rPr>
                <w:sz w:val="15"/>
              </w:rPr>
              <w:t>527</w:t>
            </w:r>
          </w:p>
        </w:tc>
        <w:tc>
          <w:tcPr>
            <w:tcW w:w="2016" w:type="dxa"/>
            <w:vAlign w:val="center"/>
          </w:tcPr>
          <w:p w14:paraId="15ED67FE" w14:textId="77777777" w:rsidR="004E1C88" w:rsidRDefault="000A4302">
            <w:pPr>
              <w:keepNext/>
              <w:spacing w:after="0" w:line="240" w:lineRule="auto"/>
            </w:pPr>
            <w:r>
              <w:rPr>
                <w:sz w:val="15"/>
              </w:rPr>
              <w:t>Two hubs, spokes, bioheat, pellet</w:t>
            </w:r>
          </w:p>
        </w:tc>
      </w:tr>
      <w:tr w:rsidR="004E1C88" w14:paraId="3E8963CF" w14:textId="77777777">
        <w:trPr>
          <w:cantSplit/>
          <w:jc w:val="center"/>
        </w:trPr>
        <w:tc>
          <w:tcPr>
            <w:tcW w:w="1368" w:type="dxa"/>
            <w:vAlign w:val="center"/>
          </w:tcPr>
          <w:p w14:paraId="5BD7C397" w14:textId="77777777" w:rsidR="004E1C88" w:rsidRDefault="000A4302">
            <w:pPr>
              <w:keepNext/>
              <w:spacing w:after="0" w:line="240" w:lineRule="auto"/>
            </w:pPr>
            <w:r>
              <w:rPr>
                <w:b/>
                <w:color w:val="1B4332"/>
                <w:sz w:val="15"/>
              </w:rPr>
              <w:t>Nipissing</w:t>
            </w:r>
          </w:p>
        </w:tc>
        <w:tc>
          <w:tcPr>
            <w:tcW w:w="893" w:type="dxa"/>
            <w:vAlign w:val="center"/>
          </w:tcPr>
          <w:p w14:paraId="7F777150" w14:textId="77777777" w:rsidR="004E1C88" w:rsidRDefault="000A4302">
            <w:pPr>
              <w:keepNext/>
              <w:spacing w:after="0" w:line="240" w:lineRule="auto"/>
              <w:jc w:val="right"/>
            </w:pPr>
            <w:r>
              <w:rPr>
                <w:sz w:val="15"/>
              </w:rPr>
              <w:t>29%</w:t>
            </w:r>
          </w:p>
        </w:tc>
        <w:tc>
          <w:tcPr>
            <w:tcW w:w="893" w:type="dxa"/>
            <w:vAlign w:val="center"/>
          </w:tcPr>
          <w:p w14:paraId="2442F4C3" w14:textId="77777777" w:rsidR="004E1C88" w:rsidRDefault="000A4302">
            <w:pPr>
              <w:keepNext/>
              <w:spacing w:after="0" w:line="240" w:lineRule="auto"/>
              <w:jc w:val="right"/>
            </w:pPr>
            <w:r>
              <w:rPr>
                <w:sz w:val="15"/>
              </w:rPr>
              <w:t>60%</w:t>
            </w:r>
          </w:p>
        </w:tc>
        <w:tc>
          <w:tcPr>
            <w:tcW w:w="1224" w:type="dxa"/>
            <w:vAlign w:val="center"/>
          </w:tcPr>
          <w:p w14:paraId="37B4A97E" w14:textId="77777777" w:rsidR="004E1C88" w:rsidRDefault="000A4302">
            <w:pPr>
              <w:keepNext/>
              <w:spacing w:after="0" w:line="240" w:lineRule="auto"/>
              <w:jc w:val="right"/>
            </w:pPr>
            <w:r>
              <w:rPr>
                <w:sz w:val="15"/>
              </w:rPr>
              <w:t>652</w:t>
            </w:r>
          </w:p>
        </w:tc>
        <w:tc>
          <w:tcPr>
            <w:tcW w:w="1368" w:type="dxa"/>
            <w:vAlign w:val="center"/>
          </w:tcPr>
          <w:p w14:paraId="28D719A5" w14:textId="77777777" w:rsidR="004E1C88" w:rsidRDefault="000A4302">
            <w:pPr>
              <w:keepNext/>
              <w:spacing w:after="0" w:line="240" w:lineRule="auto"/>
              <w:jc w:val="right"/>
            </w:pPr>
            <w:r>
              <w:rPr>
                <w:sz w:val="15"/>
              </w:rPr>
              <w:t>31</w:t>
            </w:r>
          </w:p>
        </w:tc>
        <w:tc>
          <w:tcPr>
            <w:tcW w:w="1368" w:type="dxa"/>
            <w:vAlign w:val="center"/>
          </w:tcPr>
          <w:p w14:paraId="5EFFA4BC" w14:textId="77777777" w:rsidR="004E1C88" w:rsidRDefault="000A4302">
            <w:pPr>
              <w:keepNext/>
              <w:spacing w:after="0" w:line="240" w:lineRule="auto"/>
              <w:jc w:val="right"/>
            </w:pPr>
            <w:r>
              <w:rPr>
                <w:sz w:val="15"/>
              </w:rPr>
              <w:t>272</w:t>
            </w:r>
          </w:p>
        </w:tc>
        <w:tc>
          <w:tcPr>
            <w:tcW w:w="2016" w:type="dxa"/>
            <w:vAlign w:val="center"/>
          </w:tcPr>
          <w:p w14:paraId="105F9951" w14:textId="77777777" w:rsidR="004E1C88" w:rsidRDefault="000A4302">
            <w:pPr>
              <w:keepNext/>
              <w:spacing w:after="0" w:line="240" w:lineRule="auto"/>
            </w:pPr>
            <w:r>
              <w:rPr>
                <w:sz w:val="15"/>
              </w:rPr>
              <w:t>Hub and spokes; no pellet</w:t>
            </w:r>
          </w:p>
        </w:tc>
      </w:tr>
      <w:tr w:rsidR="004E1C88" w14:paraId="6AA09689" w14:textId="77777777">
        <w:trPr>
          <w:cantSplit/>
          <w:jc w:val="center"/>
        </w:trPr>
        <w:tc>
          <w:tcPr>
            <w:tcW w:w="1368" w:type="dxa"/>
            <w:vAlign w:val="center"/>
          </w:tcPr>
          <w:p w14:paraId="37C6DC8F" w14:textId="77777777" w:rsidR="004E1C88" w:rsidRDefault="000A4302">
            <w:pPr>
              <w:keepNext/>
              <w:spacing w:after="0" w:line="240" w:lineRule="auto"/>
            </w:pPr>
            <w:r>
              <w:rPr>
                <w:b/>
                <w:color w:val="1B4332"/>
                <w:sz w:val="15"/>
              </w:rPr>
              <w:t>Algoma</w:t>
            </w:r>
          </w:p>
        </w:tc>
        <w:tc>
          <w:tcPr>
            <w:tcW w:w="893" w:type="dxa"/>
            <w:vAlign w:val="center"/>
          </w:tcPr>
          <w:p w14:paraId="6308240D" w14:textId="77777777" w:rsidR="004E1C88" w:rsidRDefault="000A4302">
            <w:pPr>
              <w:keepNext/>
              <w:spacing w:after="0" w:line="240" w:lineRule="auto"/>
              <w:jc w:val="right"/>
            </w:pPr>
            <w:r>
              <w:rPr>
                <w:sz w:val="15"/>
              </w:rPr>
              <w:t>19%</w:t>
            </w:r>
          </w:p>
        </w:tc>
        <w:tc>
          <w:tcPr>
            <w:tcW w:w="893" w:type="dxa"/>
            <w:vAlign w:val="center"/>
          </w:tcPr>
          <w:p w14:paraId="4A5BF936" w14:textId="77777777" w:rsidR="004E1C88" w:rsidRDefault="000A4302">
            <w:pPr>
              <w:keepNext/>
              <w:spacing w:after="0" w:line="240" w:lineRule="auto"/>
              <w:jc w:val="right"/>
            </w:pPr>
            <w:r>
              <w:rPr>
                <w:sz w:val="15"/>
              </w:rPr>
              <w:t>46%</w:t>
            </w:r>
          </w:p>
        </w:tc>
        <w:tc>
          <w:tcPr>
            <w:tcW w:w="1224" w:type="dxa"/>
            <w:vAlign w:val="center"/>
          </w:tcPr>
          <w:p w14:paraId="45747B70" w14:textId="77777777" w:rsidR="004E1C88" w:rsidRDefault="000A4302">
            <w:pPr>
              <w:keepNext/>
              <w:spacing w:after="0" w:line="240" w:lineRule="auto"/>
              <w:jc w:val="right"/>
            </w:pPr>
            <w:r>
              <w:rPr>
                <w:sz w:val="15"/>
              </w:rPr>
              <w:t>467</w:t>
            </w:r>
          </w:p>
        </w:tc>
        <w:tc>
          <w:tcPr>
            <w:tcW w:w="1368" w:type="dxa"/>
            <w:vAlign w:val="center"/>
          </w:tcPr>
          <w:p w14:paraId="20B043F7" w14:textId="77777777" w:rsidR="004E1C88" w:rsidRDefault="000A4302">
            <w:pPr>
              <w:keepNext/>
              <w:spacing w:after="0" w:line="240" w:lineRule="auto"/>
              <w:jc w:val="right"/>
            </w:pPr>
            <w:r>
              <w:rPr>
                <w:sz w:val="15"/>
              </w:rPr>
              <w:t>19</w:t>
            </w:r>
          </w:p>
        </w:tc>
        <w:tc>
          <w:tcPr>
            <w:tcW w:w="1368" w:type="dxa"/>
            <w:vAlign w:val="center"/>
          </w:tcPr>
          <w:p w14:paraId="252C3120" w14:textId="77777777" w:rsidR="004E1C88" w:rsidRDefault="000A4302">
            <w:pPr>
              <w:keepNext/>
              <w:spacing w:after="0" w:line="240" w:lineRule="auto"/>
              <w:jc w:val="right"/>
            </w:pPr>
            <w:r>
              <w:rPr>
                <w:sz w:val="15"/>
              </w:rPr>
              <w:t>210</w:t>
            </w:r>
          </w:p>
        </w:tc>
        <w:tc>
          <w:tcPr>
            <w:tcW w:w="2016" w:type="dxa"/>
            <w:vAlign w:val="center"/>
          </w:tcPr>
          <w:p w14:paraId="2B655CA9" w14:textId="77777777" w:rsidR="004E1C88" w:rsidRDefault="000A4302">
            <w:pPr>
              <w:keepNext/>
              <w:spacing w:after="0" w:line="240" w:lineRule="auto"/>
            </w:pPr>
            <w:r>
              <w:rPr>
                <w:sz w:val="15"/>
              </w:rPr>
              <w:t>Hub and spokes; no pellet</w:t>
            </w:r>
          </w:p>
        </w:tc>
      </w:tr>
      <w:tr w:rsidR="004E1C88" w14:paraId="1B217270" w14:textId="77777777">
        <w:trPr>
          <w:cantSplit/>
          <w:jc w:val="center"/>
        </w:trPr>
        <w:tc>
          <w:tcPr>
            <w:tcW w:w="1368" w:type="dxa"/>
            <w:vAlign w:val="center"/>
          </w:tcPr>
          <w:p w14:paraId="2DBBE920" w14:textId="77777777" w:rsidR="004E1C88" w:rsidRDefault="000A4302">
            <w:pPr>
              <w:keepNext/>
              <w:spacing w:after="0" w:line="240" w:lineRule="auto"/>
            </w:pPr>
            <w:r>
              <w:rPr>
                <w:b/>
                <w:color w:val="1B4332"/>
                <w:sz w:val="15"/>
              </w:rPr>
              <w:t>Algonquin</w:t>
            </w:r>
          </w:p>
        </w:tc>
        <w:tc>
          <w:tcPr>
            <w:tcW w:w="893" w:type="dxa"/>
            <w:vAlign w:val="center"/>
          </w:tcPr>
          <w:p w14:paraId="1CEB44EC" w14:textId="77777777" w:rsidR="004E1C88" w:rsidRDefault="000A4302">
            <w:pPr>
              <w:keepNext/>
              <w:spacing w:after="0" w:line="240" w:lineRule="auto"/>
              <w:jc w:val="right"/>
            </w:pPr>
            <w:r>
              <w:rPr>
                <w:sz w:val="15"/>
              </w:rPr>
              <w:t>45%</w:t>
            </w:r>
          </w:p>
        </w:tc>
        <w:tc>
          <w:tcPr>
            <w:tcW w:w="893" w:type="dxa"/>
            <w:vAlign w:val="center"/>
          </w:tcPr>
          <w:p w14:paraId="08BFD27A" w14:textId="77777777" w:rsidR="004E1C88" w:rsidRDefault="000A4302">
            <w:pPr>
              <w:keepNext/>
              <w:spacing w:after="0" w:line="240" w:lineRule="auto"/>
              <w:jc w:val="right"/>
            </w:pPr>
            <w:r>
              <w:rPr>
                <w:sz w:val="15"/>
              </w:rPr>
              <w:t>65%</w:t>
            </w:r>
          </w:p>
        </w:tc>
        <w:tc>
          <w:tcPr>
            <w:tcW w:w="1224" w:type="dxa"/>
            <w:vAlign w:val="center"/>
          </w:tcPr>
          <w:p w14:paraId="41FA4366" w14:textId="77777777" w:rsidR="004E1C88" w:rsidRDefault="000A4302">
            <w:pPr>
              <w:keepNext/>
              <w:spacing w:after="0" w:line="240" w:lineRule="auto"/>
              <w:jc w:val="right"/>
            </w:pPr>
            <w:r>
              <w:rPr>
                <w:sz w:val="15"/>
              </w:rPr>
              <w:t>574</w:t>
            </w:r>
          </w:p>
        </w:tc>
        <w:tc>
          <w:tcPr>
            <w:tcW w:w="1368" w:type="dxa"/>
            <w:vAlign w:val="center"/>
          </w:tcPr>
          <w:p w14:paraId="38F878EC" w14:textId="77777777" w:rsidR="004E1C88" w:rsidRDefault="000A4302">
            <w:pPr>
              <w:keepNext/>
              <w:spacing w:after="0" w:line="240" w:lineRule="auto"/>
              <w:jc w:val="right"/>
            </w:pPr>
            <w:r>
              <w:rPr>
                <w:sz w:val="15"/>
              </w:rPr>
              <w:t>34</w:t>
            </w:r>
          </w:p>
        </w:tc>
        <w:tc>
          <w:tcPr>
            <w:tcW w:w="1368" w:type="dxa"/>
            <w:vAlign w:val="center"/>
          </w:tcPr>
          <w:p w14:paraId="2F43B98C" w14:textId="77777777" w:rsidR="004E1C88" w:rsidRDefault="000A4302">
            <w:pPr>
              <w:keepNext/>
              <w:spacing w:after="0" w:line="240" w:lineRule="auto"/>
              <w:jc w:val="right"/>
            </w:pPr>
            <w:r>
              <w:rPr>
                <w:sz w:val="15"/>
              </w:rPr>
              <w:t>177</w:t>
            </w:r>
          </w:p>
        </w:tc>
        <w:tc>
          <w:tcPr>
            <w:tcW w:w="2016" w:type="dxa"/>
            <w:vAlign w:val="center"/>
          </w:tcPr>
          <w:p w14:paraId="5431F218" w14:textId="77777777" w:rsidR="004E1C88" w:rsidRDefault="000A4302">
            <w:pPr>
              <w:keepNext/>
              <w:spacing w:after="0" w:line="240" w:lineRule="auto"/>
            </w:pPr>
            <w:r>
              <w:rPr>
                <w:sz w:val="15"/>
              </w:rPr>
              <w:t>Hub mean 0.88; spokes</w:t>
            </w:r>
          </w:p>
        </w:tc>
      </w:tr>
      <w:tr w:rsidR="004E1C88" w14:paraId="3532023B" w14:textId="77777777">
        <w:trPr>
          <w:cantSplit/>
          <w:jc w:val="center"/>
        </w:trPr>
        <w:tc>
          <w:tcPr>
            <w:tcW w:w="1368" w:type="dxa"/>
            <w:vAlign w:val="center"/>
          </w:tcPr>
          <w:p w14:paraId="6D3005DB" w14:textId="77777777" w:rsidR="004E1C88" w:rsidRDefault="000A4302">
            <w:pPr>
              <w:spacing w:after="0" w:line="240" w:lineRule="auto"/>
            </w:pPr>
            <w:r>
              <w:rPr>
                <w:b/>
                <w:color w:val="1B4332"/>
                <w:sz w:val="15"/>
              </w:rPr>
              <w:t>Kenora</w:t>
            </w:r>
          </w:p>
        </w:tc>
        <w:tc>
          <w:tcPr>
            <w:tcW w:w="893" w:type="dxa"/>
            <w:vAlign w:val="center"/>
          </w:tcPr>
          <w:p w14:paraId="665D9439" w14:textId="77777777" w:rsidR="004E1C88" w:rsidRDefault="000A4302">
            <w:pPr>
              <w:spacing w:after="0" w:line="240" w:lineRule="auto"/>
              <w:jc w:val="right"/>
            </w:pPr>
            <w:r>
              <w:rPr>
                <w:sz w:val="15"/>
              </w:rPr>
              <w:t>12%</w:t>
            </w:r>
          </w:p>
        </w:tc>
        <w:tc>
          <w:tcPr>
            <w:tcW w:w="893" w:type="dxa"/>
            <w:vAlign w:val="center"/>
          </w:tcPr>
          <w:p w14:paraId="2F0C3DAD" w14:textId="77777777" w:rsidR="004E1C88" w:rsidRDefault="000A4302">
            <w:pPr>
              <w:spacing w:after="0" w:line="240" w:lineRule="auto"/>
              <w:jc w:val="right"/>
            </w:pPr>
            <w:r>
              <w:rPr>
                <w:sz w:val="15"/>
              </w:rPr>
              <w:t>51%</w:t>
            </w:r>
          </w:p>
        </w:tc>
        <w:tc>
          <w:tcPr>
            <w:tcW w:w="1224" w:type="dxa"/>
            <w:vAlign w:val="center"/>
          </w:tcPr>
          <w:p w14:paraId="03A6F011" w14:textId="77777777" w:rsidR="004E1C88" w:rsidRDefault="000A4302">
            <w:pPr>
              <w:spacing w:after="0" w:line="240" w:lineRule="auto"/>
              <w:jc w:val="right"/>
            </w:pPr>
            <w:r>
              <w:rPr>
                <w:sz w:val="15"/>
              </w:rPr>
              <w:t>441</w:t>
            </w:r>
          </w:p>
        </w:tc>
        <w:tc>
          <w:tcPr>
            <w:tcW w:w="1368" w:type="dxa"/>
            <w:vAlign w:val="center"/>
          </w:tcPr>
          <w:p w14:paraId="365463F7" w14:textId="77777777" w:rsidR="004E1C88" w:rsidRDefault="000A4302">
            <w:pPr>
              <w:spacing w:after="0" w:line="240" w:lineRule="auto"/>
              <w:jc w:val="right"/>
            </w:pPr>
            <w:r>
              <w:rPr>
                <w:sz w:val="15"/>
              </w:rPr>
              <w:t>21</w:t>
            </w:r>
          </w:p>
        </w:tc>
        <w:tc>
          <w:tcPr>
            <w:tcW w:w="1368" w:type="dxa"/>
            <w:vAlign w:val="center"/>
          </w:tcPr>
          <w:p w14:paraId="5E8BBF83" w14:textId="77777777" w:rsidR="004E1C88" w:rsidRDefault="000A4302">
            <w:pPr>
              <w:spacing w:after="0" w:line="240" w:lineRule="auto"/>
              <w:jc w:val="right"/>
            </w:pPr>
            <w:r>
              <w:rPr>
                <w:sz w:val="15"/>
              </w:rPr>
              <w:t>272</w:t>
            </w:r>
          </w:p>
        </w:tc>
        <w:tc>
          <w:tcPr>
            <w:tcW w:w="2016" w:type="dxa"/>
            <w:vAlign w:val="center"/>
          </w:tcPr>
          <w:p w14:paraId="323EFB0D" w14:textId="77777777" w:rsidR="004E1C88" w:rsidRDefault="000A4302">
            <w:pPr>
              <w:spacing w:after="0" w:line="240" w:lineRule="auto"/>
            </w:pPr>
            <w:r>
              <w:rPr>
                <w:sz w:val="15"/>
              </w:rPr>
              <w:t>Spokes first; hub if offtake holds</w:t>
            </w:r>
          </w:p>
        </w:tc>
      </w:tr>
    </w:tbl>
    <w:p w14:paraId="5A8C6979" w14:textId="1981BF7F" w:rsidR="004E1C88" w:rsidRDefault="000A4302">
      <w:pPr>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sidR="00AD35BC">
        <w:rPr>
          <w:b/>
          <w:noProof/>
          <w:color w:val="1B4332"/>
          <w:sz w:val="19"/>
        </w:rPr>
        <w:t>14</w:t>
      </w:r>
      <w:r>
        <w:rPr>
          <w:b/>
          <w:color w:val="1B4332"/>
          <w:sz w:val="19"/>
        </w:rPr>
        <w:fldChar w:fldCharType="end"/>
      </w:r>
      <w:r>
        <w:rPr>
          <w:b/>
          <w:color w:val="1B4332"/>
          <w:sz w:val="19"/>
        </w:rPr>
        <w:t>. </w:t>
      </w:r>
      <w:r>
        <w:rPr>
          <w:sz w:val="19"/>
        </w:rPr>
        <w:t xml:space="preserve">S0 against S6, base demand. S0 late and S6 late are harvest divided by LTMD in 2041–2045, not the FY2019–2024 rates in </w:t>
      </w:r>
      <w:r>
        <w:rPr>
          <w:color w:val="2D6A4F"/>
          <w:sz w:val="19"/>
        </w:rPr>
        <w:t>Table 2</w:t>
      </w:r>
      <w:r>
        <w:rPr>
          <w:sz w:val="19"/>
        </w:rPr>
        <w:t>. Jobs are FTE. Indigenous income is million CAD, a present value at 4%, and includes wages, contractor margins and equity income accruing in the FMU. Algonquin's hub entry is the mean number of hubs operating in 2045, not a mill of a smaller size.</w:t>
      </w:r>
    </w:p>
    <w:p w14:paraId="57B73134" w14:textId="77777777" w:rsidR="004E1C88" w:rsidRDefault="000A4302">
      <w:pPr>
        <w:jc w:val="both"/>
      </w:pPr>
      <w:r>
        <w:rPr>
          <w:color w:val="2D6A4F"/>
        </w:rPr>
        <w:t>Figure 9</w:t>
      </w:r>
      <w:r>
        <w:t xml:space="preserve"> is the mean number of plants operating in 2045 under S6. Pellet mills appear only in Trout Lake and Abitibi. Kenora shows a hub in that mean. The phasing suggested below, spokes first and a hub only with a secured buyer, is a judgment. It is not a bar in the figure. </w:t>
      </w:r>
      <w:r>
        <w:rPr>
          <w:color w:val="2D6A4F"/>
        </w:rPr>
        <w:t>Figure 10</w:t>
      </w:r>
      <w:r>
        <w:t xml:space="preserve"> compares Indigenous jobs and income for S0, S2, S3 and S6. S1, S4 and S5 are not drawn.</w:t>
      </w:r>
    </w:p>
    <w:p w14:paraId="29E78776" w14:textId="77777777" w:rsidR="004E1C88" w:rsidRDefault="000A4302">
      <w:pPr>
        <w:keepNext/>
        <w:spacing w:before="160" w:after="0" w:line="240" w:lineRule="auto"/>
        <w:jc w:val="center"/>
      </w:pPr>
      <w:r>
        <w:rPr>
          <w:noProof/>
        </w:rPr>
        <w:lastRenderedPageBreak/>
        <w:drawing>
          <wp:inline distT="0" distB="0" distL="0" distR="0" wp14:anchorId="064A1A52" wp14:editId="63E064EC">
            <wp:extent cx="5760720" cy="30636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plants_by_region.png"/>
                    <pic:cNvPicPr/>
                  </pic:nvPicPr>
                  <pic:blipFill>
                    <a:blip r:embed="rId25"/>
                    <a:stretch>
                      <a:fillRect/>
                    </a:stretch>
                  </pic:blipFill>
                  <pic:spPr>
                    <a:xfrm>
                      <a:off x="0" y="0"/>
                      <a:ext cx="5760720" cy="3063635"/>
                    </a:xfrm>
                    <a:prstGeom prst="rect">
                      <a:avLst/>
                    </a:prstGeom>
                  </pic:spPr>
                </pic:pic>
              </a:graphicData>
            </a:graphic>
          </wp:inline>
        </w:drawing>
      </w:r>
    </w:p>
    <w:p w14:paraId="32447F1A" w14:textId="2B0F15D4" w:rsidR="004E1C88" w:rsidRDefault="000A4302">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sidR="00AD35BC">
        <w:rPr>
          <w:b/>
          <w:noProof/>
          <w:color w:val="1B4332"/>
          <w:sz w:val="19"/>
        </w:rPr>
        <w:t>9</w:t>
      </w:r>
      <w:r>
        <w:rPr>
          <w:b/>
          <w:color w:val="1B4332"/>
          <w:sz w:val="19"/>
        </w:rPr>
        <w:fldChar w:fldCharType="end"/>
      </w:r>
      <w:r>
        <w:rPr>
          <w:b/>
          <w:color w:val="1B4332"/>
          <w:sz w:val="19"/>
        </w:rPr>
        <w:t>. </w:t>
      </w:r>
      <w:r>
        <w:rPr>
          <w:sz w:val="19"/>
        </w:rPr>
        <w:t>Mean number of plants operating in 2045 under S6, base demand. Source: regional_base.csv (n_mt_hub, n_spoke, n_bioheat, n_pellet).</w:t>
      </w:r>
    </w:p>
    <w:p w14:paraId="08CCDBFE" w14:textId="77777777" w:rsidR="004E1C88" w:rsidRDefault="000A4302">
      <w:pPr>
        <w:keepNext/>
        <w:spacing w:before="160" w:after="0" w:line="240" w:lineRule="auto"/>
        <w:jc w:val="center"/>
      </w:pPr>
      <w:r>
        <w:rPr>
          <w:noProof/>
        </w:rPr>
        <w:drawing>
          <wp:inline distT="0" distB="0" distL="0" distR="0" wp14:anchorId="328CA739" wp14:editId="58F8085A">
            <wp:extent cx="5760720" cy="25587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indigenous_regional.png"/>
                    <pic:cNvPicPr/>
                  </pic:nvPicPr>
                  <pic:blipFill>
                    <a:blip r:embed="rId26"/>
                    <a:stretch>
                      <a:fillRect/>
                    </a:stretch>
                  </pic:blipFill>
                  <pic:spPr>
                    <a:xfrm>
                      <a:off x="0" y="0"/>
                      <a:ext cx="5760720" cy="2558775"/>
                    </a:xfrm>
                    <a:prstGeom prst="rect">
                      <a:avLst/>
                    </a:prstGeom>
                  </pic:spPr>
                </pic:pic>
              </a:graphicData>
            </a:graphic>
          </wp:inline>
        </w:drawing>
      </w:r>
    </w:p>
    <w:p w14:paraId="3620670E" w14:textId="4222228C" w:rsidR="004E1C88" w:rsidRDefault="000A4302">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sidR="00AD35BC">
        <w:rPr>
          <w:b/>
          <w:noProof/>
          <w:color w:val="1B4332"/>
          <w:sz w:val="19"/>
        </w:rPr>
        <w:t>10</w:t>
      </w:r>
      <w:r>
        <w:rPr>
          <w:b/>
          <w:color w:val="1B4332"/>
          <w:sz w:val="19"/>
        </w:rPr>
        <w:fldChar w:fldCharType="end"/>
      </w:r>
      <w:r>
        <w:rPr>
          <w:b/>
          <w:color w:val="1B4332"/>
          <w:sz w:val="19"/>
        </w:rPr>
        <w:t>. </w:t>
      </w:r>
      <w:r>
        <w:rPr>
          <w:sz w:val="19"/>
        </w:rPr>
        <w:t>Indigenous direct jobs and Indigenous community income by unit for S0, S2, S3 and S6. Means of 50 runs, base demand. Source: regional_base.csv.</w:t>
      </w:r>
    </w:p>
    <w:p w14:paraId="141E5E61" w14:textId="77777777" w:rsidR="004E1C88" w:rsidRDefault="000A4302">
      <w:pPr>
        <w:jc w:val="both"/>
      </w:pPr>
      <w:r>
        <w:rPr>
          <w:b/>
        </w:rPr>
        <w:t>Abitibi River</w:t>
      </w:r>
      <w:r>
        <w:t xml:space="preserve"> is the unit around which a construction sequence would be organized. It has the largest softwood surplus, two hubs in the mean outcome, and the largest Indigenous income ($527 million in present value). The pellet plant improves the result in this unit.</w:t>
      </w:r>
    </w:p>
    <w:p w14:paraId="6C175DFE" w14:textId="77777777" w:rsidR="004E1C88" w:rsidRDefault="000A4302">
      <w:pPr>
        <w:jc w:val="both"/>
      </w:pPr>
      <w:r>
        <w:rPr>
          <w:b/>
        </w:rPr>
        <w:t>Trout Lake</w:t>
      </w:r>
      <w:r>
        <w:t xml:space="preserve"> is the other unit in which the pellet mill is retained. At about 1,600 km from the Greater Toronto Area, southern panel sales are a weak reason to size the community mill. Bioheat and pellets account for more of the activity. Utilization rises from 61% to 82%, but from a harvest that was already relatively high.</w:t>
      </w:r>
    </w:p>
    <w:p w14:paraId="577DC04C" w14:textId="77777777" w:rsidR="004E1C88" w:rsidRDefault="000A4302">
      <w:pPr>
        <w:jc w:val="both"/>
      </w:pPr>
      <w:r>
        <w:rPr>
          <w:b/>
        </w:rPr>
        <w:t>Nipissing and Algoma</w:t>
      </w:r>
      <w:r>
        <w:t xml:space="preserve"> are the units in which a hub together with community mills changes the harvest path. Utilization roughly doubles from a low base, and neither unit retains a pellet mill. Nipissing is closer to southern markets, which is visible in the uptake of panels and of the hub. Algoma moves in the same direction, by a smaller amount.</w:t>
      </w:r>
    </w:p>
    <w:p w14:paraId="0E471A86" w14:textId="77777777" w:rsidR="004E1C88" w:rsidRDefault="000A4302">
      <w:pPr>
        <w:jc w:val="both"/>
      </w:pPr>
      <w:r>
        <w:rPr>
          <w:b/>
        </w:rPr>
        <w:lastRenderedPageBreak/>
        <w:t>Kenora</w:t>
      </w:r>
      <w:r>
        <w:t xml:space="preserve"> is the result that should be treated with the most caution if it is read as a construction program. Utilization rises from 12% to 51%, and Indigenous income from $21 million to $272 million in present value, the largest proportional community gain in the set. 6.9% of new plants in Kenora still lose money under S6, against 0.5% in Abitibi. The appropriate reading is therefore to phase Indigenous-majority community mills against regional and Prairie housing demand, and to treat the hub as conditional on secured offtake.</w:t>
      </w:r>
      <w:r>
        <w:rPr>
          <w:rStyle w:val="Appelnotedebasdep1"/>
        </w:rPr>
        <w:footnoteReference w:id="8"/>
      </w:r>
    </w:p>
    <w:p w14:paraId="58D14445" w14:textId="77777777" w:rsidR="004E1C88" w:rsidRDefault="000A4302">
      <w:pPr>
        <w:jc w:val="both"/>
      </w:pPr>
      <w:r>
        <w:rPr>
          <w:b/>
        </w:rPr>
        <w:t>Algonquin Park</w:t>
      </w:r>
      <w:r>
        <w:t xml:space="preserve"> has a mean of 0.88 hubs operating in 2045, so some runs build one and some do not. The hub, when it is built, is the same 150,000 m³ mill used in the other units. The mean number of community mills is 1.7. The remaining limit is species. Late-period harvest under S6 is still dominated by the softwood the hubs can saw. Poplar and tolerant hardwood, which account for much of Algonquin and for a large share of unused LTMD in several units, barely increase under any strategy. No hardwood or poplar product (hardwood glulam, poplar OSB or LVL) was included. S6 should not be described as a hardwood strategy. </w:t>
      </w:r>
      <w:r>
        <w:rPr>
          <w:color w:val="2D6A4F"/>
        </w:rPr>
        <w:t>Figure 11</w:t>
      </w:r>
      <w:r>
        <w:t xml:space="preserve"> is that comparison for softwood, poplar and hardwood.</w:t>
      </w:r>
    </w:p>
    <w:p w14:paraId="6F34F0BE" w14:textId="77777777" w:rsidR="004E1C88" w:rsidRDefault="000A4302">
      <w:pPr>
        <w:keepNext/>
        <w:spacing w:before="160" w:after="0" w:line="240" w:lineRule="auto"/>
        <w:jc w:val="center"/>
      </w:pPr>
      <w:r>
        <w:rPr>
          <w:noProof/>
        </w:rPr>
        <w:drawing>
          <wp:inline distT="0" distB="0" distL="0" distR="0" wp14:anchorId="3E654BF2" wp14:editId="4F1F684B">
            <wp:extent cx="5760720" cy="18741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fibre_groups.png"/>
                    <pic:cNvPicPr/>
                  </pic:nvPicPr>
                  <pic:blipFill>
                    <a:blip r:embed="rId27"/>
                    <a:stretch>
                      <a:fillRect/>
                    </a:stretch>
                  </pic:blipFill>
                  <pic:spPr>
                    <a:xfrm>
                      <a:off x="0" y="0"/>
                      <a:ext cx="5760720" cy="1874169"/>
                    </a:xfrm>
                    <a:prstGeom prst="rect">
                      <a:avLst/>
                    </a:prstGeom>
                  </pic:spPr>
                </pic:pic>
              </a:graphicData>
            </a:graphic>
          </wp:inline>
        </w:drawing>
      </w:r>
    </w:p>
    <w:p w14:paraId="5D049585" w14:textId="72A9956D" w:rsidR="004E1C88" w:rsidRDefault="000A4302">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sidR="00AD35BC">
        <w:rPr>
          <w:b/>
          <w:noProof/>
          <w:color w:val="1B4332"/>
          <w:sz w:val="19"/>
        </w:rPr>
        <w:t>11</w:t>
      </w:r>
      <w:r>
        <w:rPr>
          <w:b/>
          <w:color w:val="1B4332"/>
          <w:sz w:val="19"/>
        </w:rPr>
        <w:fldChar w:fldCharType="end"/>
      </w:r>
      <w:r>
        <w:rPr>
          <w:b/>
          <w:color w:val="1B4332"/>
          <w:sz w:val="19"/>
        </w:rPr>
        <w:t>. </w:t>
      </w:r>
      <w:r>
        <w:rPr>
          <w:sz w:val="19"/>
        </w:rPr>
        <w:t>Harvest in 2041–2045 under S0 and S6, set against long-term managed volume, for softwood, poplar and hardwood. Source: regional_base.csv and the ARWoodS calibration table. The softwood gap narrows. The poplar and hardwood gaps do not.</w:t>
      </w:r>
    </w:p>
    <w:p w14:paraId="13E8E9C2" w14:textId="77777777" w:rsidR="004E1C88" w:rsidRDefault="000A4302">
      <w:pPr>
        <w:jc w:val="both"/>
      </w:pPr>
      <w:r>
        <w:t>The same runs support three further readings. None of them is a new case. Each is a view of the simulations already reported, of the kind used to test an agent-based result before it is treated as a management direction.</w:t>
      </w:r>
    </w:p>
    <w:p w14:paraId="695C742B" w14:textId="77777777" w:rsidR="004E1C88" w:rsidRDefault="000A4302">
      <w:pPr>
        <w:jc w:val="both"/>
      </w:pPr>
      <w:r>
        <w:rPr>
          <w:color w:val="2D6A4F"/>
        </w:rPr>
        <w:t>Figure 12</w:t>
      </w:r>
      <w:r>
        <w:t xml:space="preserve"> asks what the public cost buys. The cost on this figure is the undiscounted sum, not a present value. Southern plants sit on the same point as no new plants: no public cost, and no gain in harvest or in Indigenous income. Community plants alone cost $201 million on the rounded total. They raise Indigenous income to $1,196 million and leave harvest at 48.7%. The recommended package costs $331 million on the rounded total. At that cost, harvest is 65.7% and Indigenous income is $1,838 million. Offering pellet mills in the other four units raises the unrounded public-cost mean by $3.5 million and does not raise either outcome. The harvest gain and the income gain are not bought by the same package. Community plants buy income. The large mills, added to those plants, buy harvest.</w:t>
      </w:r>
    </w:p>
    <w:p w14:paraId="1AE17468" w14:textId="77777777" w:rsidR="004E1C88" w:rsidRDefault="000A4302">
      <w:pPr>
        <w:keepNext/>
        <w:spacing w:before="160" w:after="0" w:line="240" w:lineRule="auto"/>
        <w:jc w:val="center"/>
      </w:pPr>
      <w:r>
        <w:rPr>
          <w:noProof/>
        </w:rPr>
        <w:lastRenderedPageBreak/>
        <w:drawing>
          <wp:inline distT="0" distB="0" distL="0" distR="0" wp14:anchorId="02F0D5DF" wp14:editId="6C499092">
            <wp:extent cx="5760720" cy="2386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cost_effectiveness.png"/>
                    <pic:cNvPicPr/>
                  </pic:nvPicPr>
                  <pic:blipFill>
                    <a:blip r:embed="rId28"/>
                    <a:stretch>
                      <a:fillRect/>
                    </a:stretch>
                  </pic:blipFill>
                  <pic:spPr>
                    <a:xfrm>
                      <a:off x="0" y="0"/>
                      <a:ext cx="5760720" cy="2386750"/>
                    </a:xfrm>
                    <a:prstGeom prst="rect">
                      <a:avLst/>
                    </a:prstGeom>
                  </pic:spPr>
                </pic:pic>
              </a:graphicData>
            </a:graphic>
          </wp:inline>
        </w:drawing>
      </w:r>
    </w:p>
    <w:p w14:paraId="563B8B01" w14:textId="4DA49166" w:rsidR="004E1C88" w:rsidRDefault="000A4302">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sidR="00AD35BC">
        <w:rPr>
          <w:b/>
          <w:noProof/>
          <w:color w:val="1B4332"/>
          <w:sz w:val="19"/>
        </w:rPr>
        <w:t>12</w:t>
      </w:r>
      <w:r>
        <w:rPr>
          <w:b/>
          <w:color w:val="1B4332"/>
          <w:sz w:val="19"/>
        </w:rPr>
        <w:fldChar w:fldCharType="end"/>
      </w:r>
      <w:r>
        <w:rPr>
          <w:b/>
          <w:color w:val="1B4332"/>
          <w:sz w:val="19"/>
        </w:rPr>
        <w:t>. </w:t>
      </w:r>
      <w:r>
        <w:rPr>
          <w:sz w:val="19"/>
        </w:rPr>
        <w:t>Public cost against late-period harvest and against Indigenous community income. Each point is the mean of 50 base-demand runs. Source: provincial_base.csv. S0 and S1 coincide. S6 lies next to S5 at a slightly lower cost.</w:t>
      </w:r>
    </w:p>
    <w:p w14:paraId="45507B4E" w14:textId="77777777" w:rsidR="004E1C88" w:rsidRDefault="000A4302">
      <w:pPr>
        <w:jc w:val="both"/>
      </w:pPr>
      <w:r>
        <w:rPr>
          <w:color w:val="2D6A4F"/>
        </w:rPr>
        <w:t>Figure 13</w:t>
      </w:r>
      <w:r>
        <w:t xml:space="preserve"> follows the three species groups through every year of the simulation. No new plants and the recommended package start at the same 2026 harvest. Over 2041 to 2045, softwood use rises from 47% of planned softwood volume to 86%. Poplar stays near 27% under no new plants and 29% under the package. Hardwood stays near 33% and 36%. The package is a softwood strategy. It does not create a market for the unused poplar and hardwood in </w:t>
      </w:r>
      <w:r>
        <w:rPr>
          <w:color w:val="2D6A4F"/>
        </w:rPr>
        <w:t>Table 2</w:t>
      </w:r>
      <w:r>
        <w:t>.</w:t>
      </w:r>
    </w:p>
    <w:p w14:paraId="3B97464A" w14:textId="77777777" w:rsidR="004E1C88" w:rsidRDefault="000A4302">
      <w:pPr>
        <w:keepNext/>
        <w:spacing w:before="160" w:after="0" w:line="240" w:lineRule="auto"/>
        <w:jc w:val="center"/>
      </w:pPr>
      <w:r>
        <w:rPr>
          <w:noProof/>
        </w:rPr>
        <w:drawing>
          <wp:inline distT="0" distB="0" distL="0" distR="0" wp14:anchorId="5D3C1299" wp14:editId="64A2552A">
            <wp:extent cx="5760720" cy="20383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fibre_paths.png"/>
                    <pic:cNvPicPr/>
                  </pic:nvPicPr>
                  <pic:blipFill>
                    <a:blip r:embed="rId29"/>
                    <a:stretch>
                      <a:fillRect/>
                    </a:stretch>
                  </pic:blipFill>
                  <pic:spPr>
                    <a:xfrm>
                      <a:off x="0" y="0"/>
                      <a:ext cx="5760720" cy="2038319"/>
                    </a:xfrm>
                    <a:prstGeom prst="rect">
                      <a:avLst/>
                    </a:prstGeom>
                  </pic:spPr>
                </pic:pic>
              </a:graphicData>
            </a:graphic>
          </wp:inline>
        </w:drawing>
      </w:r>
    </w:p>
    <w:p w14:paraId="35704E63" w14:textId="1D0792BE" w:rsidR="004E1C88" w:rsidRDefault="000A4302">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sidR="00AD35BC">
        <w:rPr>
          <w:b/>
          <w:noProof/>
          <w:color w:val="1B4332"/>
          <w:sz w:val="19"/>
        </w:rPr>
        <w:t>13</w:t>
      </w:r>
      <w:r>
        <w:rPr>
          <w:b/>
          <w:color w:val="1B4332"/>
          <w:sz w:val="19"/>
        </w:rPr>
        <w:fldChar w:fldCharType="end"/>
      </w:r>
      <w:r>
        <w:rPr>
          <w:b/>
          <w:color w:val="1B4332"/>
          <w:sz w:val="19"/>
        </w:rPr>
        <w:t>. </w:t>
      </w:r>
      <w:r>
        <w:rPr>
          <w:sz w:val="19"/>
        </w:rPr>
        <w:t>Harvest divided by planned volume, by species group and year, Ontario total of the six units. Means of the 50 base-demand runs. Source: timeseries_base_mean.csv. Both strategies start together in 2026. Only softwood diverges.</w:t>
      </w:r>
    </w:p>
    <w:p w14:paraId="307C0D13" w14:textId="77777777" w:rsidR="004E1C88" w:rsidRDefault="000A4302">
      <w:pPr>
        <w:jc w:val="both"/>
      </w:pPr>
      <w:r>
        <w:rPr>
          <w:color w:val="2D6A4F"/>
        </w:rPr>
        <w:t>Figure 14</w:t>
      </w:r>
      <w:r>
        <w:t xml:space="preserve"> is why the harvest path does not rise in the first year. Under the recommended package, no new plant is operating in 2026. Construction follows the two-year lag, and then a ramp. By 2030 the mean across the 50 runs is about 5 large mills, 8 community mills, 7 heat plants and 1 pellet mill. By 2045 it is about 7 large mills, 14 community mills, 9 heat plants and 2 pellet mills. That count is an average of runs in which some plants are not built. It is not a list of mills to approve.</w:t>
      </w:r>
    </w:p>
    <w:p w14:paraId="220E54F7" w14:textId="77777777" w:rsidR="004E1C88" w:rsidRDefault="000A4302">
      <w:pPr>
        <w:keepNext/>
        <w:spacing w:before="160" w:after="0" w:line="240" w:lineRule="auto"/>
        <w:jc w:val="center"/>
      </w:pPr>
      <w:r>
        <w:rPr>
          <w:noProof/>
        </w:rPr>
        <w:lastRenderedPageBreak/>
        <w:drawing>
          <wp:inline distT="0" distB="0" distL="0" distR="0" wp14:anchorId="42AA2771" wp14:editId="14B7E535">
            <wp:extent cx="5760720" cy="300576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build_timing.png"/>
                    <pic:cNvPicPr/>
                  </pic:nvPicPr>
                  <pic:blipFill>
                    <a:blip r:embed="rId30"/>
                    <a:stretch>
                      <a:fillRect/>
                    </a:stretch>
                  </pic:blipFill>
                  <pic:spPr>
                    <a:xfrm>
                      <a:off x="0" y="0"/>
                      <a:ext cx="5760720" cy="3005769"/>
                    </a:xfrm>
                    <a:prstGeom prst="rect">
                      <a:avLst/>
                    </a:prstGeom>
                  </pic:spPr>
                </pic:pic>
              </a:graphicData>
            </a:graphic>
          </wp:inline>
        </w:drawing>
      </w:r>
    </w:p>
    <w:p w14:paraId="1ADE5103" w14:textId="0A95000D" w:rsidR="004E1C88" w:rsidRDefault="000A4302">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sidR="00AD35BC">
        <w:rPr>
          <w:b/>
          <w:noProof/>
          <w:color w:val="1B4332"/>
          <w:sz w:val="19"/>
        </w:rPr>
        <w:t>14</w:t>
      </w:r>
      <w:r>
        <w:rPr>
          <w:b/>
          <w:color w:val="1B4332"/>
          <w:sz w:val="19"/>
        </w:rPr>
        <w:fldChar w:fldCharType="end"/>
      </w:r>
      <w:r>
        <w:rPr>
          <w:b/>
          <w:color w:val="1B4332"/>
          <w:sz w:val="19"/>
        </w:rPr>
        <w:t>. </w:t>
      </w:r>
      <w:r>
        <w:rPr>
          <w:sz w:val="19"/>
        </w:rPr>
        <w:t>Plants operating under the recommended package, summed across the six units. Mean of 50 base-demand runs. Source: timeseries_base_mean.csv. No new plant is operating in 2026.</w:t>
      </w:r>
    </w:p>
    <w:p w14:paraId="5DD6AC4A" w14:textId="77777777" w:rsidR="004E1C88" w:rsidRDefault="000A4302">
      <w:pPr>
        <w:jc w:val="both"/>
      </w:pPr>
      <w:r>
        <w:rPr>
          <w:color w:val="2D6A4F"/>
        </w:rPr>
        <w:t>Figure 15</w:t>
      </w:r>
      <w:r>
        <w:t xml:space="preserve"> asks whether the harvest gain depends on one assumption. Each line is a separate set of 30 runs. The grey point is no new plants. The coloured point is the recommended package. In five of the six cases the two points stay near 40% and 65%. A 20% lower lumber price is the case that moves the level: harvest is 21% with no new plants and 52% with the package. The package still cuts more wood than doing nothing. It does not protect the six units from a lumber-price collapse. These levels come from the 30-run checks, not from the 50-run base in </w:t>
      </w:r>
      <w:r>
        <w:rPr>
          <w:color w:val="2D6A4F"/>
        </w:rPr>
        <w:t>Table 12</w:t>
      </w:r>
      <w:r>
        <w:t>, which is why the no-new-plants point here is 40.2% rather than 40.7%.</w:t>
      </w:r>
    </w:p>
    <w:p w14:paraId="0F9C88AC" w14:textId="77777777" w:rsidR="004E1C88" w:rsidRDefault="000A4302">
      <w:pPr>
        <w:keepNext/>
        <w:spacing w:before="160" w:after="0" w:line="240" w:lineRule="auto"/>
        <w:jc w:val="center"/>
      </w:pPr>
      <w:r>
        <w:rPr>
          <w:noProof/>
        </w:rPr>
        <w:drawing>
          <wp:inline distT="0" distB="0" distL="0" distR="0" wp14:anchorId="6DE0DCD8" wp14:editId="66854C51">
            <wp:extent cx="5760720" cy="29157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ensitivity_levels.png"/>
                    <pic:cNvPicPr/>
                  </pic:nvPicPr>
                  <pic:blipFill>
                    <a:blip r:embed="rId31"/>
                    <a:stretch>
                      <a:fillRect/>
                    </a:stretch>
                  </pic:blipFill>
                  <pic:spPr>
                    <a:xfrm>
                      <a:off x="0" y="0"/>
                      <a:ext cx="5760720" cy="2915789"/>
                    </a:xfrm>
                    <a:prstGeom prst="rect">
                      <a:avLst/>
                    </a:prstGeom>
                  </pic:spPr>
                </pic:pic>
              </a:graphicData>
            </a:graphic>
          </wp:inline>
        </w:drawing>
      </w:r>
    </w:p>
    <w:p w14:paraId="0333F6A5" w14:textId="5358CC12" w:rsidR="004E1C88" w:rsidRDefault="000A4302">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sidR="00AD35BC">
        <w:rPr>
          <w:b/>
          <w:noProof/>
          <w:color w:val="1B4332"/>
          <w:sz w:val="19"/>
        </w:rPr>
        <w:t>15</w:t>
      </w:r>
      <w:r>
        <w:rPr>
          <w:b/>
          <w:color w:val="1B4332"/>
          <w:sz w:val="19"/>
        </w:rPr>
        <w:fldChar w:fldCharType="end"/>
      </w:r>
      <w:r>
        <w:rPr>
          <w:b/>
          <w:color w:val="1B4332"/>
          <w:sz w:val="19"/>
        </w:rPr>
        <w:t>. </w:t>
      </w:r>
      <w:r>
        <w:rPr>
          <w:sz w:val="19"/>
        </w:rPr>
        <w:t>Late-period harvest under no new plants and under the recommended package, for each one-at-a-time change. Means of 30 runs. Source: sensitivity_ontario.csv. The lumber-price case lowers both points. The other five leave them near the base-demand result.</w:t>
      </w:r>
    </w:p>
    <w:p w14:paraId="7B89C857" w14:textId="77777777" w:rsidR="004E1C88" w:rsidRDefault="000A4302">
      <w:pPr>
        <w:keepNext/>
        <w:spacing w:before="160" w:after="40"/>
      </w:pPr>
      <w:r>
        <w:rPr>
          <w:rFonts w:ascii="Georgia" w:eastAsia="Georgia" w:hAnsi="Georgia" w:cs="Georgia"/>
          <w:b/>
          <w:i/>
          <w:color w:val="1B4332"/>
        </w:rPr>
        <w:lastRenderedPageBreak/>
        <w:t>Recommendation</w:t>
      </w:r>
    </w:p>
    <w:p w14:paraId="6FD7BED8" w14:textId="77777777" w:rsidR="004E1C88" w:rsidRDefault="000A4302">
      <w:pPr>
        <w:jc w:val="both"/>
      </w:pPr>
      <w:r>
        <w:rPr>
          <w:b/>
        </w:rPr>
        <w:t>The package to take forward is S6.</w:t>
      </w:r>
      <w:r>
        <w:t xml:space="preserve"> Community panel mills and bioheat in every unit. A hub in Trout Lake, Abitibi, Nipissing, Algoma and Algonquin. In Kenora the runs build a hub on average, and 6.9% of new plants there still lose money, against 0.5% in Abitibi, so the Kenora hub is conditional on a secured buyer and the community mills come first. That phasing is a judgment about the Kenora result. It is not a separate strategy the model was told to run. In every unit, the four rules together: Indigenous applicants served first when wood is short, contractor training, public buyers taking 25% more mass timber and panels, and $50 per tonne of CO₂ avoided by wood heat. The runs do not say which of those four rules does the work. Pellet mills only in Trout Lake and Abitibi. S5 is the same package with pellet mills still offered in the other four units. It ranks second in every column of </w:t>
      </w:r>
      <w:r>
        <w:rPr>
          <w:color w:val="2D6A4F"/>
        </w:rPr>
        <w:t>Table 13</w:t>
      </w:r>
      <w:r>
        <w:t xml:space="preserve">. </w:t>
      </w:r>
      <w:r>
        <w:rPr>
          <w:color w:val="2D6A4F"/>
        </w:rPr>
        <w:t>Figure 12</w:t>
      </w:r>
      <w:r>
        <w:t xml:space="preserve"> is the reason to prefer the combined package to community plants alone: the added cost is what raises harvest, not only income. </w:t>
      </w:r>
      <w:r>
        <w:rPr>
          <w:color w:val="2D6A4F"/>
        </w:rPr>
        <w:t>Figure 13</w:t>
      </w:r>
      <w:r>
        <w:t xml:space="preserve"> limits that claim to softwood. </w:t>
      </w:r>
      <w:r>
        <w:rPr>
          <w:color w:val="2D6A4F"/>
        </w:rPr>
        <w:t>Figure 14</w:t>
      </w:r>
      <w:r>
        <w:t xml:space="preserve"> shows that the plants are not operating in 2026. </w:t>
      </w:r>
      <w:r>
        <w:rPr>
          <w:color w:val="2D6A4F"/>
        </w:rPr>
        <w:t>Figure 15</w:t>
      </w:r>
      <w:r>
        <w:t xml:space="preserve"> shows that a lower lumber price lowers harvest under this package and under no new plants alike.</w:t>
      </w:r>
    </w:p>
    <w:p w14:paraId="42C1645F" w14:textId="77777777" w:rsidR="004E1C88" w:rsidRDefault="000A4302">
      <w:pPr>
        <w:jc w:val="both"/>
      </w:pPr>
      <w:r>
        <w:t>Southern plants alone raise value added and do not raise harvest. A hub alone raises harvest and leaves most of the Indigenous income gain unrealized. Community plants alone do the reverse. The regional paragraphs above say where the package shows up. They are not a second ranking.</w:t>
      </w:r>
    </w:p>
    <w:p w14:paraId="10346CC0" w14:textId="77777777" w:rsidR="004E1C88" w:rsidRDefault="000A4302">
      <w:pPr>
        <w:pStyle w:val="Titre2"/>
      </w:pPr>
      <w:bookmarkStart w:id="16" w:name="_Toc243253809"/>
      <w:r>
        <w:rPr>
          <w:color w:val="C9A227"/>
        </w:rPr>
        <w:t>4.8</w:t>
      </w:r>
      <w:r>
        <w:t xml:space="preserve">  Limitations</w:t>
      </w:r>
      <w:bookmarkEnd w:id="16"/>
    </w:p>
    <w:p w14:paraId="463CCC3B" w14:textId="77777777" w:rsidR="004E1C88" w:rsidRDefault="000A4302">
      <w:pPr>
        <w:jc w:val="both"/>
      </w:pPr>
      <w:r>
        <w:t>These totals refer to six units, not to Ontario as a whole. Logs stay inside the unit that cut them: there is no trade in logs between units, and no Manitoba or export market for Kenora and Trout Lake. No poplar or hardwood engineered-wood product is included. S6 is the best of the packages that were run. It is not the best package that could be designed, and the four rules in S5 were not tested separately. Under S6 the mean number of new plants is about 33. The 5th to 95th percentile is 28 to 38, because construction occurs with a probability rather than as a fixed program. The figure is not a capital plan. The Kenora hub in that average is not, by itself, a reason to build one. Algonquin's mean of 0.88 hubs is not a smaller mill. Northern housing need, heat demand, product prices, equity shares, the starting Indigenous contractor shares, and the 0.40 logging jobs per 1,000 m</w:t>
      </w:r>
      <w:r>
        <w:rPr>
          <w:vertAlign w:val="superscript"/>
        </w:rPr>
        <w:t>3</w:t>
      </w:r>
      <w:r>
        <w:t xml:space="preserve"> are model settings, not ministry measurements. Public cost is an undiscounted sum and is not comparable, dollar for dollar, with the present value of Indigenous income. A 30% lower value of heat did not change the ranking, but it would change the dollar results. The carbon account includes carbon stored in products, heating oil displaced by wood heat, and emissions from processing, freight and harvest. It excludes carbon in the standing forest, and it excludes any concrete or steel displaced by mass timber.</w:t>
      </w:r>
      <w:r>
        <w:rPr>
          <w:rStyle w:val="Appelnotedebasdep1"/>
        </w:rPr>
        <w:footnoteReference w:id="9"/>
      </w:r>
    </w:p>
    <w:p w14:paraId="2573BC0B" w14:textId="77777777" w:rsidR="004E1C88" w:rsidRDefault="000A4302">
      <w:pPr>
        <w:keepNext/>
        <w:spacing w:before="280" w:after="80"/>
      </w:pPr>
      <w:r>
        <w:rPr>
          <w:rFonts w:ascii="Georgia" w:eastAsia="Georgia" w:hAnsi="Georgia" w:cs="Georgia"/>
          <w:b/>
          <w:i/>
          <w:color w:val="1B4332"/>
        </w:rPr>
        <w:t>Code, data and scripts</w:t>
      </w:r>
    </w:p>
    <w:tbl>
      <w:tblPr>
        <w:tblW w:w="9172" w:type="dxa"/>
        <w:jc w:val="center"/>
        <w:tblBorders>
          <w:top w:val="nil"/>
          <w:left w:val="nil"/>
          <w:bottom w:val="nil"/>
          <w:right w:val="nil"/>
          <w:insideH w:val="nil"/>
          <w:insideV w:val="nil"/>
        </w:tblBorders>
        <w:tblLayout w:type="fixed"/>
        <w:tblLook w:val="04A0" w:firstRow="1" w:lastRow="0" w:firstColumn="1" w:lastColumn="0" w:noHBand="0" w:noVBand="1"/>
      </w:tblPr>
      <w:tblGrid>
        <w:gridCol w:w="9172"/>
      </w:tblGrid>
      <w:tr w:rsidR="004E1C88" w14:paraId="43A4508E" w14:textId="77777777">
        <w:trPr>
          <w:jc w:val="center"/>
        </w:trPr>
        <w:tc>
          <w:tcPr>
            <w:tcW w:w="9173" w:type="dxa"/>
            <w:tcBorders>
              <w:top w:val="nil"/>
              <w:left w:val="single" w:sz="36" w:space="0" w:color="2D6A4F"/>
              <w:bottom w:val="nil"/>
              <w:right w:val="nil"/>
            </w:tcBorders>
            <w:shd w:val="clear" w:color="auto" w:fill="F4F8F5"/>
            <w:tcMar>
              <w:top w:w="220" w:type="dxa"/>
              <w:left w:w="300" w:type="dxa"/>
              <w:bottom w:w="200" w:type="dxa"/>
              <w:right w:w="300" w:type="dxa"/>
            </w:tcMar>
          </w:tcPr>
          <w:p w14:paraId="6401A5D8" w14:textId="77777777" w:rsidR="004E1C88" w:rsidRDefault="000A4302">
            <w:pPr>
              <w:tabs>
                <w:tab w:val="left" w:pos="1944"/>
              </w:tabs>
              <w:ind w:left="1440" w:hanging="1440"/>
            </w:pPr>
            <w:r>
              <w:rPr>
                <w:b/>
                <w:color w:val="1B4332"/>
              </w:rPr>
              <w:t>GitHub repository</w:t>
            </w:r>
            <w:r>
              <w:tab/>
              <w:t xml:space="preserve">Full shareable package (report, GAMS, ABM, scripts, derived data, figures, appendix): </w:t>
            </w:r>
            <w:hyperlink r:id="rId32">
              <w:r w:rsidR="004E1C88">
                <w:rPr>
                  <w:b/>
                  <w:color w:val="2D6A4F"/>
                  <w:u w:val="single"/>
                </w:rPr>
                <w:t>https://github.com/yassire</w:t>
              </w:r>
              <w:r w:rsidR="004E1C88">
                <w:rPr>
                  <w:b/>
                  <w:color w:val="2D6A4F"/>
                  <w:u w:val="single"/>
                </w:rPr>
                <w:t>l</w:t>
              </w:r>
              <w:r w:rsidR="004E1C88">
                <w:rPr>
                  <w:b/>
                  <w:color w:val="2D6A4F"/>
                  <w:u w:val="single"/>
                </w:rPr>
                <w:t>fahli/forbiom-on</w:t>
              </w:r>
            </w:hyperlink>
            <w:r>
              <w:t>.</w:t>
            </w:r>
          </w:p>
          <w:p w14:paraId="2E4443FC" w14:textId="77777777" w:rsidR="004E1C88" w:rsidRDefault="000A4302">
            <w:pPr>
              <w:tabs>
                <w:tab w:val="left" w:pos="1944"/>
              </w:tabs>
              <w:ind w:left="1440" w:hanging="1440"/>
            </w:pPr>
            <w:r>
              <w:rPr>
                <w:b/>
                <w:color w:val="1B4332"/>
              </w:rPr>
              <w:t>Key code</w:t>
            </w:r>
            <w:r>
              <w:tab/>
            </w:r>
            <w:r>
              <w:rPr>
                <w:rFonts w:ascii="Consolas" w:eastAsia="Consolas" w:hAnsi="Consolas" w:cs="Consolas"/>
              </w:rPr>
              <w:t>gams/SA15.gms</w:t>
            </w:r>
            <w:r>
              <w:t xml:space="preserve"> and </w:t>
            </w:r>
            <w:r>
              <w:rPr>
                <w:rFonts w:ascii="Consolas" w:eastAsia="Consolas" w:hAnsi="Consolas" w:cs="Consolas"/>
              </w:rPr>
              <w:t>gams/FORBIOM_ON.gms</w:t>
            </w:r>
            <w:r>
              <w:t xml:space="preserve"> in the repository (also mirrored </w:t>
            </w:r>
            <w:hyperlink r:id="rId33">
              <w:r w:rsidR="004E1C88">
                <w:rPr>
                  <w:color w:val="2D6A4F"/>
                  <w:u w:val="single"/>
                </w:rPr>
                <w:t>on Google Drive</w:t>
              </w:r>
            </w:hyperlink>
            <w:r>
              <w:t>).</w:t>
            </w:r>
          </w:p>
          <w:p w14:paraId="0BF0DF56" w14:textId="77777777" w:rsidR="004E1C88" w:rsidRDefault="000A4302">
            <w:pPr>
              <w:tabs>
                <w:tab w:val="left" w:pos="1944"/>
              </w:tabs>
              <w:ind w:left="1440" w:hanging="1440"/>
            </w:pPr>
            <w:r>
              <w:rPr>
                <w:b/>
                <w:color w:val="1B4332"/>
              </w:rPr>
              <w:t>Data</w:t>
            </w:r>
            <w:r>
              <w:tab/>
              <w:t xml:space="preserve">Derived CSV calibration and result tables are in </w:t>
            </w:r>
            <w:r>
              <w:rPr>
                <w:rFonts w:ascii="Consolas" w:eastAsia="Consolas" w:hAnsi="Consolas" w:cs="Consolas"/>
              </w:rPr>
              <w:t>abm/calibration/</w:t>
            </w:r>
            <w:r>
              <w:t xml:space="preserve">, </w:t>
            </w:r>
            <w:r>
              <w:rPr>
                <w:rFonts w:ascii="Consolas" w:eastAsia="Consolas" w:hAnsi="Consolas" w:cs="Consolas"/>
              </w:rPr>
              <w:lastRenderedPageBreak/>
              <w:t>abm/results/</w:t>
            </w:r>
            <w:r>
              <w:t xml:space="preserve"> and </w:t>
            </w:r>
            <w:r>
              <w:rPr>
                <w:rFonts w:ascii="Consolas" w:eastAsia="Consolas" w:hAnsi="Consolas" w:cs="Consolas"/>
              </w:rPr>
              <w:t>data/gams_outputs/</w:t>
            </w:r>
            <w:r>
              <w:t>. Raw FRI geodatabases and large GDX binaries are omitted; CRIBE ArcGIS, GeoHub stocks and Plonski yield tables remain with their providers.</w:t>
            </w:r>
          </w:p>
          <w:p w14:paraId="32B48FFA" w14:textId="77777777" w:rsidR="004E1C88" w:rsidRDefault="000A4302">
            <w:pPr>
              <w:tabs>
                <w:tab w:val="left" w:pos="1944"/>
              </w:tabs>
              <w:ind w:left="1440" w:hanging="1440"/>
            </w:pPr>
            <w:r>
              <w:rPr>
                <w:b/>
                <w:color w:val="1B4332"/>
              </w:rPr>
              <w:t>Scripts</w:t>
            </w:r>
            <w:r>
              <w:tab/>
              <w:t xml:space="preserve">Python FRI processing, mapping and the DOCX builder are under </w:t>
            </w:r>
            <w:r>
              <w:rPr>
                <w:rFonts w:ascii="Consolas" w:eastAsia="Consolas" w:hAnsi="Consolas" w:cs="Consolas"/>
              </w:rPr>
              <w:t>scripts/</w:t>
            </w:r>
            <w:r>
              <w:t xml:space="preserve"> (</w:t>
            </w:r>
            <w:hyperlink r:id="rId34">
              <w:r w:rsidR="004E1C88">
                <w:rPr>
                  <w:color w:val="2D6A4F"/>
                  <w:u w:val="single"/>
                </w:rPr>
                <w:t>Drive mirror</w:t>
              </w:r>
            </w:hyperlink>
            <w:r>
              <w:t>).</w:t>
            </w:r>
          </w:p>
          <w:p w14:paraId="54044A54" w14:textId="77777777" w:rsidR="004E1C88" w:rsidRDefault="000A4302">
            <w:pPr>
              <w:tabs>
                <w:tab w:val="left" w:pos="1944"/>
              </w:tabs>
              <w:spacing w:after="0"/>
              <w:ind w:left="1440" w:hanging="1440"/>
            </w:pPr>
            <w:r>
              <w:rPr>
                <w:b/>
                <w:color w:val="1B4332"/>
              </w:rPr>
              <w:t>Appendix</w:t>
            </w:r>
            <w:r>
              <w:tab/>
              <w:t xml:space="preserve">See </w:t>
            </w:r>
            <w:r>
              <w:rPr>
                <w:b/>
                <w:color w:val="2D6A4F"/>
              </w:rPr>
              <w:t>Appendix A</w:t>
            </w:r>
            <w:r>
              <w:t xml:space="preserve"> below and </w:t>
            </w:r>
            <w:r>
              <w:rPr>
                <w:rFonts w:ascii="Consolas" w:eastAsia="Consolas" w:hAnsi="Consolas" w:cs="Consolas"/>
              </w:rPr>
              <w:t>docs/APPENDIX.md</w:t>
            </w:r>
            <w:r>
              <w:t xml:space="preserve"> in the repository for the file map and reproduction notes. Extended ABM docs are in </w:t>
            </w:r>
            <w:r>
              <w:rPr>
                <w:rFonts w:ascii="Consolas" w:eastAsia="Consolas" w:hAnsi="Consolas" w:cs="Consolas"/>
              </w:rPr>
              <w:t>docs/</w:t>
            </w:r>
            <w:r>
              <w:t>.</w:t>
            </w:r>
          </w:p>
        </w:tc>
      </w:tr>
    </w:tbl>
    <w:p w14:paraId="11B341D6" w14:textId="77777777" w:rsidR="004E1C88" w:rsidRDefault="000A4302">
      <w:pPr>
        <w:pStyle w:val="Titre1"/>
      </w:pPr>
      <w:bookmarkStart w:id="17" w:name="_Toc243253810"/>
      <w:r>
        <w:rPr>
          <w:color w:val="C9A227"/>
        </w:rPr>
        <w:lastRenderedPageBreak/>
        <w:t>A</w:t>
      </w:r>
      <w:r>
        <w:t xml:space="preserve">  Repository</w:t>
      </w:r>
      <w:bookmarkEnd w:id="17"/>
    </w:p>
    <w:p w14:paraId="24F177F3" w14:textId="77777777" w:rsidR="004E1C88" w:rsidRDefault="000A4302">
      <w:pPr>
        <w:jc w:val="both"/>
      </w:pPr>
      <w:r>
        <w:t xml:space="preserve">The public repository that accompanies this report is at </w:t>
      </w:r>
      <w:hyperlink r:id="rId35">
        <w:r w:rsidR="004E1C88">
          <w:rPr>
            <w:color w:val="2D6A4F"/>
            <w:u w:val="single"/>
          </w:rPr>
          <w:t>https://github.com/yassirelfahli/forbiom-on</w:t>
        </w:r>
      </w:hyperlink>
      <w:r>
        <w:t>. It holds the model code, the derived tables and the report. It does not hold the raw MNR extracts, the inventory geodatabases, or working files from the project archive.</w:t>
      </w:r>
    </w:p>
    <w:p w14:paraId="5E936A82" w14:textId="77777777" w:rsidR="004E1C88" w:rsidRDefault="000A4302">
      <w:pPr>
        <w:keepNext/>
        <w:spacing w:before="160" w:after="40"/>
      </w:pPr>
      <w:r>
        <w:rPr>
          <w:rFonts w:ascii="Georgia" w:eastAsia="Georgia" w:hAnsi="Georgia" w:cs="Georgia"/>
          <w:b/>
          <w:i/>
          <w:color w:val="1B4332"/>
        </w:rPr>
        <w:t>Contents</w:t>
      </w:r>
    </w:p>
    <w:tbl>
      <w:tblPr>
        <w:tblW w:w="9216" w:type="dxa"/>
        <w:jc w:val="center"/>
        <w:tblBorders>
          <w:top w:val="single" w:sz="14" w:space="0" w:color="1B4332"/>
          <w:left w:val="nil"/>
          <w:bottom w:val="single" w:sz="14" w:space="0" w:color="1B4332"/>
          <w:right w:val="nil"/>
          <w:insideH w:val="nil"/>
          <w:insideV w:val="nil"/>
        </w:tblBorders>
        <w:tblLayout w:type="fixed"/>
        <w:tblCellMar>
          <w:left w:w="55" w:type="dxa"/>
          <w:right w:w="55" w:type="dxa"/>
        </w:tblCellMar>
        <w:tblLook w:val="04A0" w:firstRow="1" w:lastRow="0" w:firstColumn="1" w:lastColumn="0" w:noHBand="0" w:noVBand="1"/>
      </w:tblPr>
      <w:tblGrid>
        <w:gridCol w:w="2232"/>
        <w:gridCol w:w="6984"/>
      </w:tblGrid>
      <w:tr w:rsidR="004E1C88" w14:paraId="0D1DFF6E" w14:textId="77777777">
        <w:trPr>
          <w:cantSplit/>
          <w:tblHeader/>
          <w:jc w:val="center"/>
        </w:trPr>
        <w:tc>
          <w:tcPr>
            <w:tcW w:w="2232" w:type="dxa"/>
            <w:shd w:val="clear" w:color="auto" w:fill="1B4332"/>
            <w:vAlign w:val="center"/>
          </w:tcPr>
          <w:p w14:paraId="5869F722" w14:textId="77777777" w:rsidR="004E1C88" w:rsidRDefault="000A4302">
            <w:pPr>
              <w:keepNext/>
              <w:spacing w:after="0" w:line="240" w:lineRule="auto"/>
            </w:pPr>
            <w:r>
              <w:rPr>
                <w:b/>
                <w:color w:val="FFFFFF"/>
                <w:sz w:val="18"/>
              </w:rPr>
              <w:t>Path</w:t>
            </w:r>
          </w:p>
        </w:tc>
        <w:tc>
          <w:tcPr>
            <w:tcW w:w="6984" w:type="dxa"/>
            <w:shd w:val="clear" w:color="auto" w:fill="1B4332"/>
            <w:vAlign w:val="center"/>
          </w:tcPr>
          <w:p w14:paraId="743AC17E" w14:textId="77777777" w:rsidR="004E1C88" w:rsidRDefault="000A4302">
            <w:pPr>
              <w:keepNext/>
              <w:spacing w:after="0" w:line="240" w:lineRule="auto"/>
            </w:pPr>
            <w:r>
              <w:rPr>
                <w:b/>
                <w:color w:val="FFFFFF"/>
                <w:sz w:val="18"/>
              </w:rPr>
              <w:t>Contents</w:t>
            </w:r>
          </w:p>
        </w:tc>
      </w:tr>
      <w:tr w:rsidR="004E1C88" w14:paraId="6914D197" w14:textId="77777777">
        <w:trPr>
          <w:cantSplit/>
          <w:trHeight w:hRule="exact" w:val="317"/>
          <w:jc w:val="center"/>
        </w:trPr>
        <w:tc>
          <w:tcPr>
            <w:tcW w:w="2232" w:type="dxa"/>
            <w:vAlign w:val="center"/>
          </w:tcPr>
          <w:p w14:paraId="52DCCDCA" w14:textId="77777777" w:rsidR="004E1C88" w:rsidRDefault="000A4302">
            <w:pPr>
              <w:keepNext/>
              <w:spacing w:after="0" w:line="240" w:lineRule="auto"/>
            </w:pPr>
            <w:r>
              <w:rPr>
                <w:rFonts w:ascii="Consolas" w:eastAsia="Consolas" w:hAnsi="Consolas" w:cs="Consolas"/>
                <w:b/>
                <w:color w:val="1B4332"/>
                <w:sz w:val="17"/>
              </w:rPr>
              <w:t>report/</w:t>
            </w:r>
          </w:p>
        </w:tc>
        <w:tc>
          <w:tcPr>
            <w:tcW w:w="6984" w:type="dxa"/>
            <w:vAlign w:val="center"/>
          </w:tcPr>
          <w:p w14:paraId="7BCFAC60" w14:textId="77777777" w:rsidR="004E1C88" w:rsidRDefault="000A4302">
            <w:pPr>
              <w:keepNext/>
              <w:spacing w:after="0" w:line="240" w:lineRule="auto"/>
            </w:pPr>
            <w:r>
              <w:rPr>
                <w:sz w:val="17"/>
              </w:rPr>
              <w:t>Preliminary-results DOCX and PDF</w:t>
            </w:r>
          </w:p>
        </w:tc>
      </w:tr>
      <w:tr w:rsidR="004E1C88" w14:paraId="1BF73C63" w14:textId="77777777">
        <w:trPr>
          <w:cantSplit/>
          <w:trHeight w:hRule="exact" w:val="317"/>
          <w:jc w:val="center"/>
        </w:trPr>
        <w:tc>
          <w:tcPr>
            <w:tcW w:w="2232" w:type="dxa"/>
            <w:vAlign w:val="center"/>
          </w:tcPr>
          <w:p w14:paraId="5EB96B4A" w14:textId="77777777" w:rsidR="004E1C88" w:rsidRDefault="000A4302">
            <w:pPr>
              <w:keepNext/>
              <w:spacing w:after="0" w:line="240" w:lineRule="auto"/>
            </w:pPr>
            <w:r>
              <w:rPr>
                <w:rFonts w:ascii="Consolas" w:eastAsia="Consolas" w:hAnsi="Consolas" w:cs="Consolas"/>
                <w:b/>
                <w:color w:val="1B4332"/>
                <w:sz w:val="17"/>
              </w:rPr>
              <w:t>gams/</w:t>
            </w:r>
          </w:p>
        </w:tc>
        <w:tc>
          <w:tcPr>
            <w:tcW w:w="6984" w:type="dxa"/>
            <w:vAlign w:val="center"/>
          </w:tcPr>
          <w:p w14:paraId="0A55E322" w14:textId="77777777" w:rsidR="004E1C88" w:rsidRDefault="000A4302">
            <w:pPr>
              <w:keepNext/>
              <w:spacing w:after="0" w:line="240" w:lineRule="auto"/>
            </w:pPr>
            <w:r>
              <w:rPr>
                <w:rFonts w:ascii="Consolas" w:eastAsia="Consolas" w:hAnsi="Consolas" w:cs="Consolas"/>
                <w:sz w:val="17"/>
              </w:rPr>
              <w:t>SA15.gms</w:t>
            </w:r>
            <w:r>
              <w:rPr>
                <w:sz w:val="17"/>
              </w:rPr>
              <w:t xml:space="preserve">, </w:t>
            </w:r>
            <w:r>
              <w:rPr>
                <w:rFonts w:ascii="Consolas" w:eastAsia="Consolas" w:hAnsi="Consolas" w:cs="Consolas"/>
                <w:sz w:val="17"/>
              </w:rPr>
              <w:t>FORBIOM_ON.gms</w:t>
            </w:r>
            <w:r>
              <w:rPr>
                <w:sz w:val="17"/>
              </w:rPr>
              <w:t>, eFAR bridge scripts</w:t>
            </w:r>
          </w:p>
        </w:tc>
      </w:tr>
      <w:tr w:rsidR="004E1C88" w14:paraId="77503860" w14:textId="77777777">
        <w:trPr>
          <w:cantSplit/>
          <w:trHeight w:hRule="exact" w:val="317"/>
          <w:jc w:val="center"/>
        </w:trPr>
        <w:tc>
          <w:tcPr>
            <w:tcW w:w="2232" w:type="dxa"/>
            <w:vAlign w:val="center"/>
          </w:tcPr>
          <w:p w14:paraId="76D45BCE" w14:textId="77777777" w:rsidR="004E1C88" w:rsidRDefault="000A4302">
            <w:pPr>
              <w:keepNext/>
              <w:spacing w:after="0" w:line="240" w:lineRule="auto"/>
            </w:pPr>
            <w:r>
              <w:rPr>
                <w:rFonts w:ascii="Consolas" w:eastAsia="Consolas" w:hAnsi="Consolas" w:cs="Consolas"/>
                <w:b/>
                <w:color w:val="1B4332"/>
                <w:sz w:val="17"/>
              </w:rPr>
              <w:t>abm/</w:t>
            </w:r>
          </w:p>
        </w:tc>
        <w:tc>
          <w:tcPr>
            <w:tcW w:w="6984" w:type="dxa"/>
            <w:vAlign w:val="center"/>
          </w:tcPr>
          <w:p w14:paraId="4BD2F6BB" w14:textId="77777777" w:rsidR="004E1C88" w:rsidRDefault="000A4302">
            <w:pPr>
              <w:keepNext/>
              <w:spacing w:after="0" w:line="240" w:lineRule="auto"/>
            </w:pPr>
            <w:r>
              <w:rPr>
                <w:sz w:val="17"/>
              </w:rPr>
              <w:t>FORBIOM-ABM Python modules, calibration CSVs, summary tables</w:t>
            </w:r>
          </w:p>
        </w:tc>
      </w:tr>
      <w:tr w:rsidR="004E1C88" w14:paraId="1FC2519D" w14:textId="77777777">
        <w:trPr>
          <w:cantSplit/>
          <w:trHeight w:hRule="exact" w:val="317"/>
          <w:jc w:val="center"/>
        </w:trPr>
        <w:tc>
          <w:tcPr>
            <w:tcW w:w="2232" w:type="dxa"/>
            <w:vAlign w:val="center"/>
          </w:tcPr>
          <w:p w14:paraId="5B8FAFE9" w14:textId="77777777" w:rsidR="004E1C88" w:rsidRDefault="000A4302">
            <w:pPr>
              <w:keepNext/>
              <w:spacing w:after="0" w:line="240" w:lineRule="auto"/>
            </w:pPr>
            <w:r>
              <w:rPr>
                <w:rFonts w:ascii="Consolas" w:eastAsia="Consolas" w:hAnsi="Consolas" w:cs="Consolas"/>
                <w:b/>
                <w:color w:val="1B4332"/>
                <w:sz w:val="17"/>
              </w:rPr>
              <w:t>scripts/</w:t>
            </w:r>
          </w:p>
        </w:tc>
        <w:tc>
          <w:tcPr>
            <w:tcW w:w="6984" w:type="dxa"/>
            <w:vAlign w:val="center"/>
          </w:tcPr>
          <w:p w14:paraId="325C735C" w14:textId="77777777" w:rsidR="004E1C88" w:rsidRDefault="000A4302">
            <w:pPr>
              <w:keepNext/>
              <w:spacing w:after="0" w:line="240" w:lineRule="auto"/>
            </w:pPr>
            <w:r>
              <w:rPr>
                <w:sz w:val="17"/>
              </w:rPr>
              <w:t>FRI processing, report builder, mapping utilities</w:t>
            </w:r>
          </w:p>
        </w:tc>
      </w:tr>
      <w:tr w:rsidR="004E1C88" w14:paraId="54239433" w14:textId="77777777">
        <w:trPr>
          <w:cantSplit/>
          <w:trHeight w:hRule="exact" w:val="317"/>
          <w:jc w:val="center"/>
        </w:trPr>
        <w:tc>
          <w:tcPr>
            <w:tcW w:w="2232" w:type="dxa"/>
            <w:vAlign w:val="center"/>
          </w:tcPr>
          <w:p w14:paraId="7CC1A88E" w14:textId="77777777" w:rsidR="004E1C88" w:rsidRDefault="000A4302">
            <w:pPr>
              <w:keepNext/>
              <w:spacing w:after="0" w:line="240" w:lineRule="auto"/>
            </w:pPr>
            <w:r>
              <w:rPr>
                <w:rFonts w:ascii="Consolas" w:eastAsia="Consolas" w:hAnsi="Consolas" w:cs="Consolas"/>
                <w:b/>
                <w:color w:val="1B4332"/>
                <w:sz w:val="17"/>
              </w:rPr>
              <w:t>data/</w:t>
            </w:r>
          </w:p>
        </w:tc>
        <w:tc>
          <w:tcPr>
            <w:tcW w:w="6984" w:type="dxa"/>
            <w:vAlign w:val="center"/>
          </w:tcPr>
          <w:p w14:paraId="2C6C5C74" w14:textId="77777777" w:rsidR="004E1C88" w:rsidRDefault="000A4302">
            <w:pPr>
              <w:keepNext/>
              <w:spacing w:after="0" w:line="240" w:lineRule="auto"/>
            </w:pPr>
            <w:r>
              <w:rPr>
                <w:sz w:val="17"/>
              </w:rPr>
              <w:t>Model-ready eFAR bridge CSVs and GAMS summary outputs</w:t>
            </w:r>
          </w:p>
        </w:tc>
      </w:tr>
      <w:tr w:rsidR="004E1C88" w14:paraId="2749E60D" w14:textId="77777777">
        <w:trPr>
          <w:cantSplit/>
          <w:trHeight w:hRule="exact" w:val="317"/>
          <w:jc w:val="center"/>
        </w:trPr>
        <w:tc>
          <w:tcPr>
            <w:tcW w:w="2232" w:type="dxa"/>
            <w:vAlign w:val="center"/>
          </w:tcPr>
          <w:p w14:paraId="73F93BFF" w14:textId="77777777" w:rsidR="004E1C88" w:rsidRDefault="000A4302">
            <w:pPr>
              <w:keepNext/>
              <w:spacing w:after="0" w:line="240" w:lineRule="auto"/>
            </w:pPr>
            <w:r>
              <w:rPr>
                <w:rFonts w:ascii="Consolas" w:eastAsia="Consolas" w:hAnsi="Consolas" w:cs="Consolas"/>
                <w:b/>
                <w:color w:val="1B4332"/>
                <w:sz w:val="17"/>
              </w:rPr>
              <w:t>figures/</w:t>
            </w:r>
          </w:p>
        </w:tc>
        <w:tc>
          <w:tcPr>
            <w:tcW w:w="6984" w:type="dxa"/>
            <w:vAlign w:val="center"/>
          </w:tcPr>
          <w:p w14:paraId="3B7F8CD0" w14:textId="77777777" w:rsidR="004E1C88" w:rsidRDefault="000A4302">
            <w:pPr>
              <w:keepNext/>
              <w:spacing w:after="0" w:line="240" w:lineRule="auto"/>
            </w:pPr>
            <w:r>
              <w:rPr>
                <w:sz w:val="17"/>
              </w:rPr>
              <w:t>PNG figures used in this report</w:t>
            </w:r>
          </w:p>
        </w:tc>
      </w:tr>
      <w:tr w:rsidR="004E1C88" w14:paraId="3B17872F" w14:textId="77777777">
        <w:trPr>
          <w:cantSplit/>
          <w:trHeight w:hRule="exact" w:val="317"/>
          <w:jc w:val="center"/>
        </w:trPr>
        <w:tc>
          <w:tcPr>
            <w:tcW w:w="2232" w:type="dxa"/>
            <w:vAlign w:val="center"/>
          </w:tcPr>
          <w:p w14:paraId="590B3612" w14:textId="77777777" w:rsidR="004E1C88" w:rsidRDefault="000A4302">
            <w:pPr>
              <w:keepNext/>
              <w:spacing w:after="0" w:line="240" w:lineRule="auto"/>
            </w:pPr>
            <w:r>
              <w:rPr>
                <w:rFonts w:ascii="Consolas" w:eastAsia="Consolas" w:hAnsi="Consolas" w:cs="Consolas"/>
                <w:b/>
                <w:color w:val="1B4332"/>
                <w:sz w:val="17"/>
              </w:rPr>
              <w:t>docs/</w:t>
            </w:r>
          </w:p>
        </w:tc>
        <w:tc>
          <w:tcPr>
            <w:tcW w:w="6984" w:type="dxa"/>
            <w:vAlign w:val="center"/>
          </w:tcPr>
          <w:p w14:paraId="1E2636F8" w14:textId="77777777" w:rsidR="004E1C88" w:rsidRDefault="000A4302">
            <w:pPr>
              <w:keepNext/>
              <w:spacing w:after="0" w:line="240" w:lineRule="auto"/>
            </w:pPr>
            <w:r>
              <w:rPr>
                <w:sz w:val="17"/>
              </w:rPr>
              <w:t>Appendix guide and extended ABM DOCX reports</w:t>
            </w:r>
          </w:p>
        </w:tc>
      </w:tr>
      <w:tr w:rsidR="004E1C88" w14:paraId="06B744E2" w14:textId="77777777">
        <w:trPr>
          <w:cantSplit/>
          <w:trHeight w:hRule="exact" w:val="317"/>
          <w:jc w:val="center"/>
        </w:trPr>
        <w:tc>
          <w:tcPr>
            <w:tcW w:w="2232" w:type="dxa"/>
            <w:vAlign w:val="center"/>
          </w:tcPr>
          <w:p w14:paraId="10A9EDAB" w14:textId="77777777" w:rsidR="004E1C88" w:rsidRDefault="000A4302">
            <w:pPr>
              <w:spacing w:after="0" w:line="240" w:lineRule="auto"/>
            </w:pPr>
            <w:r>
              <w:rPr>
                <w:rFonts w:ascii="Consolas" w:eastAsia="Consolas" w:hAnsi="Consolas" w:cs="Consolas"/>
                <w:b/>
                <w:color w:val="1B4332"/>
                <w:sz w:val="17"/>
              </w:rPr>
              <w:t>README.md</w:t>
            </w:r>
          </w:p>
        </w:tc>
        <w:tc>
          <w:tcPr>
            <w:tcW w:w="6984" w:type="dxa"/>
            <w:vAlign w:val="center"/>
          </w:tcPr>
          <w:p w14:paraId="620F798F" w14:textId="77777777" w:rsidR="004E1C88" w:rsidRDefault="000A4302">
            <w:pPr>
              <w:spacing w:after="0" w:line="240" w:lineRule="auto"/>
            </w:pPr>
            <w:r>
              <w:rPr>
                <w:sz w:val="17"/>
              </w:rPr>
              <w:t>Overview, quick start and citation</w:t>
            </w:r>
          </w:p>
        </w:tc>
      </w:tr>
    </w:tbl>
    <w:p w14:paraId="109736A8" w14:textId="6419EA95" w:rsidR="004E1C88" w:rsidRDefault="004E1C88" w:rsidP="00DA14D5">
      <w:pPr>
        <w:keepNext/>
        <w:spacing w:before="160" w:after="40"/>
      </w:pPr>
    </w:p>
    <w:p w14:paraId="1418845B" w14:textId="5B1AF51F" w:rsidR="004E1C88" w:rsidRDefault="000A4302">
      <w:pPr>
        <w:spacing w:after="60"/>
        <w:ind w:left="403" w:hanging="259"/>
        <w:jc w:val="both"/>
      </w:pPr>
      <w:r>
        <w:rPr>
          <w:rFonts w:ascii="Arial" w:hAnsi="Arial" w:cs="Arial"/>
          <w:color w:val="C9A227"/>
          <w:sz w:val="13"/>
        </w:rPr>
        <w:t>■</w:t>
      </w:r>
      <w:r>
        <w:tab/>
      </w:r>
      <w:r>
        <w:rPr>
          <w:b/>
        </w:rPr>
        <w:t>Status flags:</w:t>
      </w:r>
      <w:r>
        <w:t xml:space="preserve"> FRI biomass coefficients and several logistics capacities remain provisional. Parameters marked Assumption or To validate are listed in </w:t>
      </w:r>
      <w:r>
        <w:rPr>
          <w:color w:val="2D6A4F"/>
        </w:rPr>
        <w:t>Section 4.4</w:t>
      </w:r>
      <w:r>
        <w:t xml:space="preserve">. The limits of the runs are in </w:t>
      </w:r>
      <w:r>
        <w:rPr>
          <w:color w:val="2D6A4F"/>
        </w:rPr>
        <w:t>Section 4.8</w:t>
      </w:r>
      <w:r>
        <w:t>.</w:t>
      </w:r>
    </w:p>
    <w:p w14:paraId="0B9A48D1" w14:textId="77777777" w:rsidR="004E1C88" w:rsidRDefault="000A4302">
      <w:pPr>
        <w:keepNext/>
        <w:spacing w:before="160" w:after="40"/>
      </w:pPr>
      <w:r>
        <w:rPr>
          <w:rFonts w:ascii="Georgia" w:eastAsia="Georgia" w:hAnsi="Georgia" w:cs="Georgia"/>
          <w:b/>
          <w:i/>
          <w:color w:val="1B4332"/>
        </w:rPr>
        <w:t>Citation</w:t>
      </w:r>
    </w:p>
    <w:p w14:paraId="38E81E6B" w14:textId="77777777" w:rsidR="004E1C88" w:rsidRDefault="000A4302">
      <w:pPr>
        <w:jc w:val="both"/>
      </w:pPr>
      <w:r>
        <w:t xml:space="preserve">Yousefpour, R. &amp; Elfahli, Y. (2026). </w:t>
      </w:r>
      <w:r>
        <w:rPr>
          <w:i/>
        </w:rPr>
        <w:t>Biomass Utilization Strategies for Ontario: Plants, Harvest, Jobs and Indigenous Income, 2026–2045</w:t>
      </w:r>
      <w:r>
        <w:t xml:space="preserve"> (FORBIOM-ON preliminary results). The two models are run separately; the recommendation is from the agent-based model, FORBIOM-ABM. Code and data package: https://github.com/yassirelfahli/forbiom-on.</w:t>
      </w:r>
    </w:p>
    <w:sectPr w:rsidR="004E1C88" w:rsidSect="00034616">
      <w:headerReference w:type="default" r:id="rId36"/>
      <w:footerReference w:type="default" r:id="rId37"/>
      <w:pgSz w:w="11909" w:h="16834"/>
      <w:pgMar w:top="1368" w:right="1368" w:bottom="1368" w:left="1368"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D1090" w14:textId="77777777" w:rsidR="00943ABE" w:rsidRDefault="00943ABE">
      <w:pPr>
        <w:spacing w:after="0" w:line="240" w:lineRule="auto"/>
      </w:pPr>
      <w:r>
        <w:separator/>
      </w:r>
    </w:p>
  </w:endnote>
  <w:endnote w:type="continuationSeparator" w:id="0">
    <w:p w14:paraId="183D6CE2" w14:textId="77777777" w:rsidR="00943ABE" w:rsidRDefault="00943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F7B8" w14:textId="77777777" w:rsidR="004E1C88" w:rsidRDefault="000A4302">
    <w:pPr>
      <w:pStyle w:val="Pieddepage"/>
      <w:pBdr>
        <w:top w:val="single" w:sz="4" w:space="4" w:color="A9C5B1"/>
      </w:pBdr>
      <w:tabs>
        <w:tab w:val="clear" w:pos="4680"/>
        <w:tab w:val="clear" w:pos="9360"/>
        <w:tab w:val="right" w:pos="9173"/>
      </w:tabs>
    </w:pPr>
    <w:r>
      <w:rPr>
        <w:color w:val="5F6B64"/>
        <w:sz w:val="16"/>
      </w:rPr>
      <w:t>R. Yousefpour  ·  Y. Elfahli</w:t>
    </w:r>
    <w:r>
      <w:rPr>
        <w:sz w:val="17"/>
      </w:rPr>
      <w:tab/>
    </w:r>
    <w:r>
      <w:rPr>
        <w:b/>
        <w:color w:val="1B4332"/>
        <w:sz w:val="18"/>
      </w:rPr>
      <w:fldChar w:fldCharType="begin"/>
    </w:r>
    <w:r>
      <w:rPr>
        <w:b/>
        <w:color w:val="1B4332"/>
        <w:sz w:val="18"/>
      </w:rPr>
      <w:instrText xml:space="preserve"> PAGE </w:instrText>
    </w:r>
    <w:r>
      <w:rPr>
        <w:b/>
        <w:color w:val="1B4332"/>
        <w:sz w:val="18"/>
      </w:rPr>
      <w:fldChar w:fldCharType="separate"/>
    </w:r>
    <w:r>
      <w:rPr>
        <w:b/>
        <w:color w:val="1B4332"/>
        <w:sz w:val="18"/>
      </w:rPr>
      <w:t>1</w:t>
    </w:r>
    <w:r>
      <w:rPr>
        <w:b/>
        <w:color w:val="1B433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9AC4A" w14:textId="77777777" w:rsidR="00943ABE" w:rsidRDefault="00943ABE">
      <w:pPr>
        <w:spacing w:after="0" w:line="240" w:lineRule="auto"/>
      </w:pPr>
      <w:r>
        <w:separator/>
      </w:r>
    </w:p>
  </w:footnote>
  <w:footnote w:type="continuationSeparator" w:id="0">
    <w:p w14:paraId="314652C7" w14:textId="77777777" w:rsidR="00943ABE" w:rsidRDefault="00943ABE">
      <w:pPr>
        <w:spacing w:after="0" w:line="240" w:lineRule="auto"/>
      </w:pPr>
      <w:r>
        <w:continuationSeparator/>
      </w:r>
    </w:p>
  </w:footnote>
  <w:footnote w:id="1">
    <w:p w14:paraId="18C8AC3C" w14:textId="77777777" w:rsidR="00357519" w:rsidRPr="00357519" w:rsidRDefault="00357519">
      <w:pPr>
        <w:pStyle w:val="Notedebasdepage"/>
        <w:rPr>
          <w:lang w:val="fr-FR"/>
        </w:rPr>
      </w:pPr>
      <w:r>
        <w:rPr>
          <w:rStyle w:val="Appelnotedebasdep"/>
        </w:rPr>
        <w:footnoteRef/>
      </w:r>
      <w:r>
        <w:t xml:space="preserve"> </w:t>
      </w:r>
      <w:r w:rsidRPr="00357519">
        <w:t>Th</w:t>
      </w:r>
      <w:r>
        <w:t>is</w:t>
      </w:r>
      <w:r w:rsidRPr="00357519">
        <w:t xml:space="preserve"> </w:t>
      </w:r>
      <w:r>
        <w:t>figure</w:t>
      </w:r>
      <w:r w:rsidRPr="00357519">
        <w:t xml:space="preserve"> is the mean across 50 base-demand runs of the recommended package, S6</w:t>
      </w:r>
    </w:p>
  </w:footnote>
  <w:footnote w:id="2">
    <w:p w14:paraId="658437B0" w14:textId="77777777" w:rsidR="004E1C88" w:rsidRDefault="000A4302">
      <w:pPr>
        <w:pStyle w:val="Notedebasdepage1"/>
      </w:pPr>
      <w:r>
        <w:rPr>
          <w:rStyle w:val="Appelnotedebasdep1"/>
        </w:rPr>
        <w:footnoteRef/>
      </w:r>
      <w:r>
        <w:t xml:space="preserve"> ARWoodS, Ontario MNR, 2025 update. The six units are the study set, not a sample of all forest management units.</w:t>
      </w:r>
    </w:p>
  </w:footnote>
  <w:footnote w:id="3">
    <w:p w14:paraId="1C593621" w14:textId="77777777" w:rsidR="004E1C88" w:rsidRDefault="000A4302">
      <w:pPr>
        <w:pStyle w:val="Notedebasdepage1"/>
      </w:pPr>
      <w:r>
        <w:rPr>
          <w:rStyle w:val="Appelnotedebasdep1"/>
        </w:rPr>
        <w:footnoteRef/>
      </w:r>
      <w:r>
        <w:t xml:space="preserve"> Both models use the same</w:t>
      </w:r>
      <w:r w:rsidR="00357519">
        <w:t xml:space="preserve"> study sample of</w:t>
      </w:r>
      <w:r>
        <w:t xml:space="preserve"> six units, the same harvest cost and the same mass-timber conversion ratios. The agent model is set so that its first year reproduces the recent harvest above. The later years are then a consequence of the decisions, not a second copy of the historical record.</w:t>
      </w:r>
    </w:p>
  </w:footnote>
  <w:footnote w:id="4">
    <w:p w14:paraId="257E45A4" w14:textId="77777777" w:rsidR="004E1C88" w:rsidRDefault="000A4302">
      <w:pPr>
        <w:pStyle w:val="Notedebasdepage1"/>
      </w:pPr>
      <w:r>
        <w:rPr>
          <w:rStyle w:val="Appelnotedebasdep1"/>
        </w:rPr>
        <w:footnoteRef/>
      </w:r>
      <w:r>
        <w:t xml:space="preserve"> Mill capacity is set so that desired intake in the first year equals the mill's share of observed harvest: Cap = s · H / σ(4 · (v − w) / w + 1), where s is the mill's share, H is observed harvest of that fibre, v is willingness to pay, w is the initial log price, and σ is the response in </w:t>
      </w:r>
      <w:r>
        <w:rPr>
          <w:color w:val="2D6A4F"/>
        </w:rPr>
        <w:t>Section 4.2</w:t>
      </w:r>
      <w:r>
        <w:t>.</w:t>
      </w:r>
    </w:p>
  </w:footnote>
  <w:footnote w:id="5">
    <w:p w14:paraId="78425A26" w14:textId="77777777" w:rsidR="004E1C88" w:rsidRDefault="000A4302">
      <w:pPr>
        <w:pStyle w:val="Notedebasdepage1"/>
      </w:pPr>
      <w:r>
        <w:rPr>
          <w:rStyle w:val="Appelnotedebasdep1"/>
        </w:rPr>
        <w:footnoteRef/>
      </w:r>
      <w:r>
        <w:t xml:space="preserve"> Demand starts at 165,000 m³ of mass timber in 2026 and grows 8%/yr. Income and value added are present values at 4%/yr. Public cost is not discounted. The 51–74% band is the 5th to 95th percentile of utilization across the 50 S6 runs. The share of plants losing money is among new plants. S0 has none, so that share is zero.</w:t>
      </w:r>
    </w:p>
  </w:footnote>
  <w:footnote w:id="6">
    <w:p w14:paraId="24895F23" w14:textId="77777777" w:rsidR="004E1C88" w:rsidRDefault="000A4302">
      <w:pPr>
        <w:pStyle w:val="Notedebasdepage1"/>
      </w:pPr>
      <w:r>
        <w:rPr>
          <w:rStyle w:val="Appelnotedebasdep1"/>
        </w:rPr>
        <w:footnoteRef/>
      </w:r>
      <w:r>
        <w:t xml:space="preserve"> Low, base and high are mass-timber demand growth of 3%, 8% and 15%/yr. Other columns change one assumption: mass-timber price ±20%, lumber price −20%, construction cost +30%, private discount rate 10%, heat value −30%.</w:t>
      </w:r>
    </w:p>
  </w:footnote>
  <w:footnote w:id="7">
    <w:p w14:paraId="45139AF4" w14:textId="77777777" w:rsidR="004E1C88" w:rsidRDefault="000A4302">
      <w:pPr>
        <w:pStyle w:val="Notedebasdepage1"/>
      </w:pPr>
      <w:r>
        <w:rPr>
          <w:rStyle w:val="Appelnotedebasdep1"/>
        </w:rPr>
        <w:footnoteRef/>
      </w:r>
      <w:r>
        <w:t xml:space="preserve"> Road distance is great-circle distance × 1.3. Trout Lake is about 1,610 km from the GTA; Algonquin about 310 km.</w:t>
      </w:r>
    </w:p>
  </w:footnote>
  <w:footnote w:id="8">
    <w:p w14:paraId="1C2C694B" w14:textId="77777777" w:rsidR="004E1C88" w:rsidRDefault="000A4302">
      <w:pPr>
        <w:pStyle w:val="Notedebasdepage1"/>
      </w:pPr>
      <w:r>
        <w:rPr>
          <w:rStyle w:val="Appelnotedebasdep1"/>
        </w:rPr>
        <w:footnoteRef/>
      </w:r>
      <w:r>
        <w:t xml:space="preserve"> Kenora 6.9% of new plants lose money under S6; Abitibi 0.5%. The phasing is our judgment, not a rule inside the model.</w:t>
      </w:r>
    </w:p>
  </w:footnote>
  <w:footnote w:id="9">
    <w:p w14:paraId="6ED0363D" w14:textId="77777777" w:rsidR="004E1C88" w:rsidRDefault="000A4302">
      <w:pPr>
        <w:pStyle w:val="Notedebasdepage1"/>
      </w:pPr>
      <w:r>
        <w:rPr>
          <w:rStyle w:val="Appelnotedebasdep1"/>
        </w:rPr>
        <w:footnoteRef/>
      </w:r>
      <w:r>
        <w:t xml:space="preserve"> Carbon factors are in </w:t>
      </w:r>
      <w:r>
        <w:rPr>
          <w:color w:val="2D6A4F"/>
        </w:rPr>
        <w:t>Section 4.4</w:t>
      </w:r>
      <w:r>
        <w:t>. These figures are not a life-cycle result.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A1FF" w14:textId="5BB60F48" w:rsidR="004E1C88" w:rsidRDefault="000A4302">
    <w:pPr>
      <w:pStyle w:val="En-tte"/>
      <w:pBdr>
        <w:bottom w:val="single" w:sz="6" w:space="4" w:color="C9A227"/>
      </w:pBdr>
      <w:tabs>
        <w:tab w:val="clear" w:pos="4680"/>
        <w:tab w:val="clear" w:pos="9360"/>
        <w:tab w:val="right" w:pos="9173"/>
      </w:tabs>
    </w:pPr>
    <w:r>
      <w:rPr>
        <w:b/>
        <w:color w:val="1B4332"/>
        <w:spacing w:val="30"/>
        <w:sz w:val="17"/>
      </w:rPr>
      <w:t>FORBIOM-</w:t>
    </w:r>
    <w:r w:rsidR="00294F22">
      <w:rPr>
        <w:b/>
        <w:color w:val="1B4332"/>
        <w:spacing w:val="30"/>
        <w:sz w:val="17"/>
      </w:rPr>
      <w:t>ABM</w:t>
    </w:r>
    <w:r>
      <w:rPr>
        <w:color w:val="5F6B64"/>
        <w:sz w:val="17"/>
      </w:rPr>
      <w:tab/>
      <w:t>Ontario Forest Biomass  ·  Preliminary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100440863">
    <w:abstractNumId w:val="8"/>
  </w:num>
  <w:num w:numId="2" w16cid:durableId="1668361871">
    <w:abstractNumId w:val="6"/>
  </w:num>
  <w:num w:numId="3" w16cid:durableId="1502312073">
    <w:abstractNumId w:val="5"/>
  </w:num>
  <w:num w:numId="4" w16cid:durableId="384255920">
    <w:abstractNumId w:val="4"/>
  </w:num>
  <w:num w:numId="5" w16cid:durableId="675113359">
    <w:abstractNumId w:val="7"/>
  </w:num>
  <w:num w:numId="6" w16cid:durableId="1268923156">
    <w:abstractNumId w:val="3"/>
  </w:num>
  <w:num w:numId="7" w16cid:durableId="1001856739">
    <w:abstractNumId w:val="2"/>
  </w:num>
  <w:num w:numId="8" w16cid:durableId="578632935">
    <w:abstractNumId w:val="1"/>
  </w:num>
  <w:num w:numId="9" w16cid:durableId="1788549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44A"/>
    <w:rsid w:val="0006063C"/>
    <w:rsid w:val="000A4302"/>
    <w:rsid w:val="000C188C"/>
    <w:rsid w:val="0015074B"/>
    <w:rsid w:val="00247E82"/>
    <w:rsid w:val="00294F22"/>
    <w:rsid w:val="0029639D"/>
    <w:rsid w:val="002B18E9"/>
    <w:rsid w:val="00302E79"/>
    <w:rsid w:val="00326F90"/>
    <w:rsid w:val="003270D6"/>
    <w:rsid w:val="00357519"/>
    <w:rsid w:val="003B0A53"/>
    <w:rsid w:val="004E1C88"/>
    <w:rsid w:val="005E715E"/>
    <w:rsid w:val="00773C52"/>
    <w:rsid w:val="008F7D2C"/>
    <w:rsid w:val="00932E74"/>
    <w:rsid w:val="00943ABE"/>
    <w:rsid w:val="009F1550"/>
    <w:rsid w:val="00A54B1F"/>
    <w:rsid w:val="00A9350F"/>
    <w:rsid w:val="00AA1D8D"/>
    <w:rsid w:val="00AC7A64"/>
    <w:rsid w:val="00AD35BC"/>
    <w:rsid w:val="00B47730"/>
    <w:rsid w:val="00B65815"/>
    <w:rsid w:val="00C272FD"/>
    <w:rsid w:val="00CB0664"/>
    <w:rsid w:val="00D4534F"/>
    <w:rsid w:val="00D67F72"/>
    <w:rsid w:val="00DA14D5"/>
    <w:rsid w:val="00ED209C"/>
    <w:rsid w:val="00FB72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63A58"/>
  <w14:defaultImageDpi w14:val="300"/>
  <w15:docId w15:val="{EDDDBB6C-B6FC-4C5C-BFA2-E6D24D504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Calibri"/>
      <w:color w:val="1F2A24"/>
    </w:rPr>
  </w:style>
  <w:style w:type="paragraph" w:styleId="Titre1">
    <w:name w:val="heading 1"/>
    <w:basedOn w:val="Normal"/>
    <w:next w:val="Normal"/>
    <w:link w:val="Titre1Car"/>
    <w:uiPriority w:val="9"/>
    <w:qFormat/>
    <w:rsid w:val="00FC693F"/>
    <w:pPr>
      <w:keepNext/>
      <w:keepLines/>
      <w:pBdr>
        <w:bottom w:val="single" w:sz="8" w:space="4" w:color="C9A227"/>
      </w:pBdr>
      <w:spacing w:before="400" w:after="200"/>
      <w:outlineLvl w:val="0"/>
    </w:pPr>
    <w:rPr>
      <w:rFonts w:ascii="Georgia" w:eastAsia="Georgia" w:hAnsi="Georgia" w:cs="Georgia"/>
      <w:b/>
      <w:bCs/>
      <w:color w:val="1B4332"/>
      <w:sz w:val="34"/>
      <w:szCs w:val="28"/>
    </w:rPr>
  </w:style>
  <w:style w:type="paragraph" w:styleId="Titre2">
    <w:name w:val="heading 2"/>
    <w:basedOn w:val="Normal"/>
    <w:next w:val="Normal"/>
    <w:link w:val="Titre2Car"/>
    <w:uiPriority w:val="9"/>
    <w:unhideWhenUsed/>
    <w:qFormat/>
    <w:rsid w:val="00FC693F"/>
    <w:pPr>
      <w:keepNext/>
      <w:keepLines/>
      <w:spacing w:before="240" w:after="80"/>
      <w:outlineLvl w:val="1"/>
    </w:pPr>
    <w:rPr>
      <w:rFonts w:ascii="Georgia" w:eastAsia="Georgia" w:hAnsi="Georgia" w:cs="Georgia"/>
      <w:b/>
      <w:bCs/>
      <w:color w:val="2D6A4F"/>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debasdepage1">
    <w:name w:val="Note de bas de page1"/>
    <w:pPr>
      <w:spacing w:after="0" w:line="240" w:lineRule="auto"/>
    </w:pPr>
    <w:rPr>
      <w:rFonts w:ascii="Calibri" w:eastAsia="Calibri" w:hAnsi="Calibri" w:cs="Calibri"/>
      <w:color w:val="1F2A24"/>
      <w:sz w:val="20"/>
    </w:rPr>
  </w:style>
  <w:style w:type="character" w:customStyle="1" w:styleId="Appelnotedebasdep1">
    <w:name w:val="Appel note de bas de p.1"/>
    <w:rPr>
      <w:rFonts w:ascii="Calibri" w:eastAsia="Calibri" w:hAnsi="Calibri" w:cs="Calibri"/>
      <w:color w:val="1F2A24"/>
      <w:sz w:val="20"/>
      <w:vertAlign w:val="superscript"/>
    </w:rPr>
  </w:style>
  <w:style w:type="paragraph" w:customStyle="1" w:styleId="TM11">
    <w:name w:val="TM 11"/>
    <w:pPr>
      <w:spacing w:before="120" w:after="40"/>
    </w:pPr>
    <w:rPr>
      <w:rFonts w:ascii="Calibri" w:eastAsia="Calibri" w:hAnsi="Calibri" w:cs="Calibri"/>
      <w:b/>
      <w:color w:val="1B4332"/>
    </w:rPr>
  </w:style>
  <w:style w:type="paragraph" w:customStyle="1" w:styleId="TM21">
    <w:name w:val="TM 21"/>
    <w:pPr>
      <w:spacing w:before="20" w:after="40"/>
      <w:ind w:left="432"/>
    </w:pPr>
    <w:rPr>
      <w:rFonts w:ascii="Calibri" w:eastAsia="Calibri" w:hAnsi="Calibri" w:cs="Calibri"/>
      <w:color w:val="1F2A24"/>
      <w:sz w:val="21"/>
    </w:rPr>
  </w:style>
  <w:style w:type="paragraph" w:styleId="TM1">
    <w:name w:val="toc 1"/>
    <w:basedOn w:val="Normal"/>
    <w:next w:val="Normal"/>
    <w:autoRedefine/>
    <w:uiPriority w:val="39"/>
    <w:unhideWhenUsed/>
    <w:rsid w:val="000A4302"/>
    <w:pPr>
      <w:spacing w:after="100"/>
    </w:pPr>
  </w:style>
  <w:style w:type="paragraph" w:styleId="TM2">
    <w:name w:val="toc 2"/>
    <w:basedOn w:val="Normal"/>
    <w:next w:val="Normal"/>
    <w:autoRedefine/>
    <w:uiPriority w:val="39"/>
    <w:unhideWhenUsed/>
    <w:rsid w:val="000A4302"/>
    <w:pPr>
      <w:spacing w:after="100"/>
      <w:ind w:left="220"/>
    </w:pPr>
  </w:style>
  <w:style w:type="character" w:styleId="Lienhypertexte">
    <w:name w:val="Hyperlink"/>
    <w:basedOn w:val="Policepardfaut"/>
    <w:uiPriority w:val="99"/>
    <w:unhideWhenUsed/>
    <w:rsid w:val="000A4302"/>
    <w:rPr>
      <w:color w:val="0000FF" w:themeColor="hyperlink"/>
      <w:u w:val="single"/>
    </w:rPr>
  </w:style>
  <w:style w:type="character" w:styleId="Marquedecommentaire">
    <w:name w:val="annotation reference"/>
    <w:basedOn w:val="Policepardfaut"/>
    <w:uiPriority w:val="99"/>
    <w:semiHidden/>
    <w:unhideWhenUsed/>
    <w:rsid w:val="00357519"/>
    <w:rPr>
      <w:sz w:val="16"/>
      <w:szCs w:val="16"/>
    </w:rPr>
  </w:style>
  <w:style w:type="paragraph" w:styleId="Commentaire">
    <w:name w:val="annotation text"/>
    <w:basedOn w:val="Normal"/>
    <w:link w:val="CommentaireCar"/>
    <w:uiPriority w:val="99"/>
    <w:semiHidden/>
    <w:unhideWhenUsed/>
    <w:rsid w:val="00357519"/>
    <w:pPr>
      <w:spacing w:line="240" w:lineRule="auto"/>
    </w:pPr>
    <w:rPr>
      <w:sz w:val="20"/>
      <w:szCs w:val="20"/>
    </w:rPr>
  </w:style>
  <w:style w:type="character" w:customStyle="1" w:styleId="CommentaireCar">
    <w:name w:val="Commentaire Car"/>
    <w:basedOn w:val="Policepardfaut"/>
    <w:link w:val="Commentaire"/>
    <w:uiPriority w:val="99"/>
    <w:semiHidden/>
    <w:rsid w:val="00357519"/>
    <w:rPr>
      <w:rFonts w:ascii="Calibri" w:eastAsia="Calibri" w:hAnsi="Calibri" w:cs="Calibri"/>
      <w:color w:val="1F2A24"/>
      <w:sz w:val="20"/>
      <w:szCs w:val="20"/>
    </w:rPr>
  </w:style>
  <w:style w:type="paragraph" w:styleId="Objetducommentaire">
    <w:name w:val="annotation subject"/>
    <w:basedOn w:val="Commentaire"/>
    <w:next w:val="Commentaire"/>
    <w:link w:val="ObjetducommentaireCar"/>
    <w:uiPriority w:val="99"/>
    <w:semiHidden/>
    <w:unhideWhenUsed/>
    <w:rsid w:val="00357519"/>
    <w:rPr>
      <w:b/>
      <w:bCs/>
    </w:rPr>
  </w:style>
  <w:style w:type="character" w:customStyle="1" w:styleId="ObjetducommentaireCar">
    <w:name w:val="Objet du commentaire Car"/>
    <w:basedOn w:val="CommentaireCar"/>
    <w:link w:val="Objetducommentaire"/>
    <w:uiPriority w:val="99"/>
    <w:semiHidden/>
    <w:rsid w:val="00357519"/>
    <w:rPr>
      <w:rFonts w:ascii="Calibri" w:eastAsia="Calibri" w:hAnsi="Calibri" w:cs="Calibri"/>
      <w:b/>
      <w:bCs/>
      <w:color w:val="1F2A24"/>
      <w:sz w:val="20"/>
      <w:szCs w:val="20"/>
    </w:rPr>
  </w:style>
  <w:style w:type="paragraph" w:styleId="Notedebasdepage">
    <w:name w:val="footnote text"/>
    <w:basedOn w:val="Normal"/>
    <w:link w:val="NotedebasdepageCar"/>
    <w:uiPriority w:val="99"/>
    <w:semiHidden/>
    <w:unhideWhenUsed/>
    <w:rsid w:val="0035751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57519"/>
    <w:rPr>
      <w:rFonts w:ascii="Calibri" w:eastAsia="Calibri" w:hAnsi="Calibri" w:cs="Calibri"/>
      <w:color w:val="1F2A24"/>
      <w:sz w:val="20"/>
      <w:szCs w:val="20"/>
    </w:rPr>
  </w:style>
  <w:style w:type="character" w:styleId="Appelnotedebasdep">
    <w:name w:val="footnote reference"/>
    <w:basedOn w:val="Policepardfaut"/>
    <w:uiPriority w:val="99"/>
    <w:semiHidden/>
    <w:unhideWhenUsed/>
    <w:rsid w:val="0035751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drive.google.com/drive/folders/1BEIqHIwqxvgYLBW9_R_Qtkq_qobNHUVA?usp=shari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eb.archive.org/web/20070811162227/http://flash.lakeheadu.ca/%7Efluckai/nytweb.html" TargetMode="External"/><Relationship Id="rId25" Type="http://schemas.openxmlformats.org/officeDocument/2006/relationships/image" Target="media/image16.png"/><Relationship Id="rId33" Type="http://schemas.openxmlformats.org/officeDocument/2006/relationships/hyperlink" Target="https://drive.google.com/drive/folders/1BEIqHIwqxvgYLBW9_R_Qtkq_qobNHUVA?usp=sharing"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github.com/yassirelfahli/forbiom-on"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yassirelfahli/forbiom-on"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github.com/yassirelfahli/forbiom-on"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30</Pages>
  <Words>10397</Words>
  <Characters>57188</Characters>
  <Application>Microsoft Office Word</Application>
  <DocSecurity>0</DocSecurity>
  <Lines>476</Lines>
  <Paragraphs>134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Biomass Utilization Strategies for Ontario: Plants, Harvest, Jobs and Indigenous Income, 2026-2045</vt:lpstr>
      <vt:lpstr/>
    </vt:vector>
  </TitlesOfParts>
  <Manager/>
  <Company/>
  <LinksUpToDate>false</LinksUpToDate>
  <CharactersWithSpaces>67451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Biomass Utilization Strategies for Ontario: Plants, Harvest, Jobs and Indigenous Income, 2026-2045</dc:title>
  <dc:subject>FORBIOM-ON preliminary results</dc:subject>
  <dc:creator>Rasoul Yousefpour;Yasser Elfahli</dc:creator>
  <cp:keywords>FORBIOM-ON, Ontario, forest biomass, GAMS, agent-based model, mass timber</cp:keywords>
  <dc:description>generated by python-docx</dc:description>
  <cp:lastModifiedBy>Yasser Elfahli</cp:lastModifiedBy>
  <cp:revision>18</cp:revision>
  <cp:lastPrinted>2026-10-19T05:33:00Z</cp:lastPrinted>
  <dcterms:created xsi:type="dcterms:W3CDTF">2013-12-23T23:15:00Z</dcterms:created>
  <dcterms:modified xsi:type="dcterms:W3CDTF">2026-10-19T05:42:00Z</dcterms:modified>
  <cp:category/>
</cp:coreProperties>
</file>