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1BAB1" w14:textId="77777777" w:rsidR="007D5593" w:rsidRPr="00650BEB" w:rsidRDefault="007D5593" w:rsidP="007D5593">
      <w:pPr>
        <w:pStyle w:val="Heading1"/>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ГЛАВА 1. АНАЛИЗ НА ПРЕДМЕТНАТА ОБЛАСТ И ИЗИСКВАНИЯТА КЪМ СИСТЕМАТА</w:t>
      </w:r>
    </w:p>
    <w:p w14:paraId="5F53C328" w14:textId="2786F815"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1.1. Автоматизирана търговия с крипто</w:t>
      </w:r>
      <w:r w:rsidRPr="00650BEB">
        <w:rPr>
          <w:rFonts w:ascii="Times New Roman" w:hAnsi="Times New Roman" w:cs="Times New Roman"/>
          <w:color w:val="000000" w:themeColor="text1"/>
          <w:sz w:val="24"/>
          <w:szCs w:val="24"/>
          <w:lang w:val="bg-BG"/>
        </w:rPr>
        <w:t xml:space="preserve"> </w:t>
      </w:r>
      <w:r w:rsidRPr="00650BEB">
        <w:rPr>
          <w:rFonts w:ascii="Times New Roman" w:hAnsi="Times New Roman" w:cs="Times New Roman"/>
          <w:color w:val="000000" w:themeColor="text1"/>
          <w:sz w:val="24"/>
          <w:szCs w:val="24"/>
          <w:lang w:val="bg-BG"/>
        </w:rPr>
        <w:t>активи</w:t>
      </w:r>
    </w:p>
    <w:p w14:paraId="2B72D1D7"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6EE8E5B1"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Криптопазарите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77C0A72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34D9FDCE"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1.2. Основни понятия</w:t>
      </w:r>
    </w:p>
    <w:p w14:paraId="29EA91F1"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26ED96AE"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03BA59AC"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1F0EC167"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lastRenderedPageBreak/>
        <w:t>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резултат, а при оценка на риска са важни още notional exposure, използваният маржин, ливъриджът и общата експозиция на портфейла.</w:t>
      </w:r>
    </w:p>
    <w:p w14:paraId="141E3C73"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1.3. Жизнен цикъл на търговския сигнал</w:t>
      </w:r>
    </w:p>
    <w:p w14:paraId="6701CBC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4AF4C1B4"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2AB7F9B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6EF4E8AE"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1.4. Функционални изисквания</w:t>
      </w:r>
    </w:p>
    <w:p w14:paraId="448F4250"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Основните функционални изисквания следват end-to-end процеса на платформата. Системата трябва да получава пазарни данни от Binance Futures,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46EFCE81"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78D203B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2BE5E0B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 xml:space="preserve">Отделна група функционалности е свързана с анализ. Historical data трябва да може да се използва за backtesting, optimization и replay. Резултатите трябва да бъдат достъпни </w:t>
      </w:r>
      <w:r w:rsidRPr="00650BEB">
        <w:rPr>
          <w:rFonts w:cs="Times New Roman"/>
          <w:color w:val="000000" w:themeColor="text1"/>
          <w:szCs w:val="24"/>
          <w:lang w:val="bg-BG"/>
        </w:rPr>
        <w:lastRenderedPageBreak/>
        <w:t>през операторски интерфейс заедно със сигнали, позиции, health, alerts, audit и background jobs.</w:t>
      </w:r>
    </w:p>
    <w:p w14:paraId="2CEBC1B3"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1.5. Нефункционални изисквания</w:t>
      </w:r>
    </w:p>
    <w:p w14:paraId="6B72C059"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Надеждността е основно нефункционално изискване. Временна недостъпност на Redis, PostgreSQL или Binance не трябва автоматично да води до неконтролирано 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C4A0BB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2FB16A24"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4441B30E"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277F00F8"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1.6. Изисквания към безопасността на търговския процес</w:t>
      </w:r>
    </w:p>
    <w:p w14:paraId="4E54FE9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2DB8A2AE"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2A6A2A2C" w14:textId="77777777" w:rsidR="008424C1" w:rsidRPr="00650BEB" w:rsidRDefault="007D5593" w:rsidP="008424C1">
      <w:pPr>
        <w:rPr>
          <w:rFonts w:cs="Times New Roman"/>
          <w:color w:val="000000" w:themeColor="text1"/>
          <w:szCs w:val="24"/>
          <w:lang w:val="bg-BG"/>
        </w:rPr>
      </w:pPr>
      <w:r w:rsidRPr="00650BEB">
        <w:rPr>
          <w:rFonts w:cs="Times New Roman"/>
          <w:color w:val="000000" w:themeColor="text1"/>
          <w:szCs w:val="24"/>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50BBC8DF" w14:textId="2E87CA57" w:rsidR="007D5593" w:rsidRPr="00650BEB" w:rsidRDefault="007D5593" w:rsidP="008424C1">
      <w:pPr>
        <w:rPr>
          <w:rFonts w:cs="Times New Roman"/>
          <w:b/>
          <w:bCs/>
          <w:color w:val="000000" w:themeColor="text1"/>
          <w:szCs w:val="24"/>
          <w:lang w:val="bg-BG"/>
        </w:rPr>
      </w:pPr>
      <w:r w:rsidRPr="00650BEB">
        <w:rPr>
          <w:rFonts w:cs="Times New Roman"/>
          <w:b/>
          <w:bCs/>
          <w:color w:val="000000" w:themeColor="text1"/>
          <w:szCs w:val="24"/>
          <w:lang w:val="bg-BG"/>
        </w:rPr>
        <w:t>1.7. Среда за изпълнение и контролирано въвеждане</w:t>
      </w:r>
    </w:p>
    <w:p w14:paraId="4F15F29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 xml:space="preserve">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w:t>
      </w:r>
      <w:r w:rsidRPr="00650BEB">
        <w:rPr>
          <w:rFonts w:cs="Times New Roman"/>
          <w:color w:val="000000" w:themeColor="text1"/>
          <w:szCs w:val="24"/>
          <w:lang w:val="bg-BG"/>
        </w:rPr>
        <w:lastRenderedPageBreak/>
        <w:t>transport механизми и UserStream събития, но без реални средства. Това я прави подходяща за проверка на signed requests, order lifecycle и reconciliation.</w:t>
      </w:r>
    </w:p>
    <w:p w14:paraId="18098EE9"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41BC4F9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Освен execution environment системата разграничава и режими на генериране на сигнали. Това позволява вътрешна стратегия първо да бъде наблюдавана без реално 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70474B78" w14:textId="77777777" w:rsidR="007D5593" w:rsidRPr="00650BEB" w:rsidRDefault="007D5593" w:rsidP="007D5593">
      <w:pPr>
        <w:pStyle w:val="Heading2"/>
        <w:rPr>
          <w:rFonts w:ascii="Times New Roman" w:hAnsi="Times New Roman" w:cs="Times New Roman"/>
          <w:color w:val="000000" w:themeColor="text1"/>
          <w:sz w:val="24"/>
          <w:szCs w:val="24"/>
          <w:lang w:val="bg-BG"/>
        </w:rPr>
      </w:pPr>
      <w:r w:rsidRPr="00650BEB">
        <w:rPr>
          <w:rFonts w:ascii="Times New Roman" w:hAnsi="Times New Roman" w:cs="Times New Roman"/>
          <w:color w:val="000000" w:themeColor="text1"/>
          <w:sz w:val="24"/>
          <w:szCs w:val="24"/>
          <w:lang w:val="bg-BG"/>
        </w:rPr>
        <w:t>1.8. Изисквания към операторския интерфейс и обобщение</w:t>
      </w:r>
    </w:p>
    <w:p w14:paraId="7A272A15"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Операторският интерфейс трябва да предоставя централизирано наблюдение без директен достъп до базата, Redis или Binance credentials. Потребителят трябва да може да вижда bot runtime състояние, сигнали, позиции, сделки, Paper резултати, backtests, optimization runs, replay, service health, alerts и audit информация. Write операциите трябва да бъдат защитени чрез authentication, authorization, validation и idempotency.</w:t>
      </w:r>
    </w:p>
    <w:p w14:paraId="4B86729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От направения анализ следва, че задачата не се свежда до имплементация на един търговски алгоритъм. Необходима е платформа, която свързва market data, indicators, signal sources, strategy rules, risk, execution, external feedback, durable storage, analysis и operator control. Тези изисквания определят архитектурните решения, разгледани в следващата глава, и служат като критерий при оценката на практическата реализация.</w:t>
      </w:r>
    </w:p>
    <w:p w14:paraId="1B8F0AFA" w14:textId="56EE1665" w:rsidR="00830EDE" w:rsidRPr="00650BEB" w:rsidRDefault="00830EDE" w:rsidP="00FE23AB">
      <w:pPr>
        <w:rPr>
          <w:rFonts w:cs="Times New Roman"/>
          <w:color w:val="000000" w:themeColor="text1"/>
          <w:szCs w:val="24"/>
          <w:lang w:val="bg-BG"/>
        </w:rPr>
      </w:pPr>
    </w:p>
    <w:p w14:paraId="2488B6E7" w14:textId="440C8DE8" w:rsidR="00830EDE" w:rsidRPr="00650BEB" w:rsidRDefault="00830EDE" w:rsidP="00FE23AB">
      <w:pPr>
        <w:rPr>
          <w:rFonts w:cs="Times New Roman"/>
          <w:color w:val="000000" w:themeColor="text1"/>
          <w:szCs w:val="24"/>
          <w:lang w:val="bg-BG"/>
        </w:rPr>
      </w:pPr>
    </w:p>
    <w:p w14:paraId="69748272" w14:textId="64C01887" w:rsidR="00830EDE" w:rsidRPr="00650BEB" w:rsidRDefault="00830EDE" w:rsidP="00FE23AB">
      <w:pPr>
        <w:rPr>
          <w:rFonts w:cs="Times New Roman"/>
          <w:color w:val="000000" w:themeColor="text1"/>
          <w:szCs w:val="24"/>
          <w:lang w:val="bg-BG"/>
        </w:rPr>
      </w:pPr>
    </w:p>
    <w:p w14:paraId="3A1A3847" w14:textId="5FA91B85" w:rsidR="00830EDE" w:rsidRPr="00650BEB" w:rsidRDefault="00830EDE" w:rsidP="00FE23AB">
      <w:pPr>
        <w:rPr>
          <w:rFonts w:cs="Times New Roman"/>
          <w:color w:val="000000" w:themeColor="text1"/>
          <w:szCs w:val="24"/>
          <w:lang w:val="bg-BG"/>
        </w:rPr>
      </w:pPr>
    </w:p>
    <w:p w14:paraId="31FE2FF4" w14:textId="07EE1D86" w:rsidR="00830EDE" w:rsidRPr="00650BEB" w:rsidRDefault="00830EDE" w:rsidP="00FE23AB">
      <w:pPr>
        <w:rPr>
          <w:rFonts w:cs="Times New Roman"/>
          <w:color w:val="000000" w:themeColor="text1"/>
          <w:szCs w:val="24"/>
          <w:lang w:val="bg-BG"/>
        </w:rPr>
      </w:pPr>
    </w:p>
    <w:p w14:paraId="4C4E26C5" w14:textId="64BA7EF0" w:rsidR="00830EDE" w:rsidRPr="00650BEB" w:rsidRDefault="00830EDE" w:rsidP="00FE23AB">
      <w:pPr>
        <w:rPr>
          <w:rFonts w:cs="Times New Roman"/>
          <w:color w:val="000000" w:themeColor="text1"/>
          <w:szCs w:val="24"/>
          <w:lang w:val="bg-BG"/>
        </w:rPr>
      </w:pPr>
    </w:p>
    <w:p w14:paraId="381ECACD" w14:textId="0A9FD1E4" w:rsidR="00830EDE" w:rsidRPr="00650BEB" w:rsidRDefault="00830EDE" w:rsidP="00FE23AB">
      <w:pPr>
        <w:rPr>
          <w:rFonts w:cs="Times New Roman"/>
          <w:color w:val="000000" w:themeColor="text1"/>
          <w:szCs w:val="24"/>
          <w:lang w:val="bg-BG"/>
        </w:rPr>
      </w:pPr>
    </w:p>
    <w:p w14:paraId="2098F455" w14:textId="77777777" w:rsidR="000F416B" w:rsidRPr="00650BEB" w:rsidRDefault="000F416B" w:rsidP="00FE23AB">
      <w:pPr>
        <w:rPr>
          <w:rFonts w:cs="Times New Roman"/>
          <w:color w:val="000000" w:themeColor="text1"/>
          <w:szCs w:val="24"/>
          <w:lang w:val="bg-BG"/>
        </w:rPr>
      </w:pPr>
    </w:p>
    <w:p w14:paraId="543B1522" w14:textId="77777777" w:rsidR="007D5593" w:rsidRPr="00650BEB" w:rsidRDefault="007D5593" w:rsidP="00FE23AB">
      <w:pPr>
        <w:rPr>
          <w:rFonts w:cs="Times New Roman"/>
          <w:color w:val="000000" w:themeColor="text1"/>
          <w:szCs w:val="24"/>
          <w:lang w:val="bg-BG"/>
        </w:rPr>
      </w:pPr>
    </w:p>
    <w:p w14:paraId="09DEE8A5" w14:textId="77777777" w:rsidR="007D5593" w:rsidRPr="00650BEB" w:rsidRDefault="007D5593" w:rsidP="00FE23AB">
      <w:pPr>
        <w:rPr>
          <w:rFonts w:cs="Times New Roman"/>
          <w:color w:val="000000" w:themeColor="text1"/>
          <w:szCs w:val="24"/>
          <w:lang w:val="bg-BG"/>
        </w:rPr>
      </w:pPr>
    </w:p>
    <w:p w14:paraId="6EA5A1C0" w14:textId="77777777" w:rsidR="007D5593" w:rsidRPr="00650BEB" w:rsidRDefault="007D5593" w:rsidP="00FE23AB">
      <w:pPr>
        <w:rPr>
          <w:rFonts w:cs="Times New Roman"/>
          <w:color w:val="000000" w:themeColor="text1"/>
          <w:szCs w:val="24"/>
          <w:lang w:val="bg-BG"/>
        </w:rPr>
      </w:pPr>
    </w:p>
    <w:p w14:paraId="6E995508" w14:textId="77777777" w:rsidR="007D5593" w:rsidRPr="00650BEB" w:rsidRDefault="007D5593" w:rsidP="00FE23AB">
      <w:pPr>
        <w:rPr>
          <w:rFonts w:cs="Times New Roman"/>
          <w:color w:val="000000" w:themeColor="text1"/>
          <w:szCs w:val="24"/>
          <w:lang w:val="bg-BG"/>
        </w:rPr>
      </w:pPr>
    </w:p>
    <w:p w14:paraId="7B755B71" w14:textId="77777777" w:rsidR="007D5593" w:rsidRPr="00650BEB" w:rsidRDefault="007D5593" w:rsidP="00FE23AB">
      <w:pPr>
        <w:rPr>
          <w:rFonts w:cs="Times New Roman"/>
          <w:color w:val="000000" w:themeColor="text1"/>
          <w:szCs w:val="24"/>
          <w:lang w:val="bg-BG"/>
        </w:rPr>
      </w:pPr>
    </w:p>
    <w:p w14:paraId="5DE67F64" w14:textId="77777777" w:rsidR="007D5593" w:rsidRPr="00650BEB" w:rsidRDefault="007D5593" w:rsidP="00FE23AB">
      <w:pPr>
        <w:rPr>
          <w:rFonts w:cs="Times New Roman"/>
          <w:color w:val="000000" w:themeColor="text1"/>
          <w:szCs w:val="24"/>
          <w:lang w:val="bg-BG"/>
        </w:rPr>
      </w:pPr>
    </w:p>
    <w:p w14:paraId="4045AF0A" w14:textId="77777777" w:rsidR="007D5593" w:rsidRPr="00650BEB" w:rsidRDefault="007D5593" w:rsidP="00FE23AB">
      <w:pPr>
        <w:rPr>
          <w:rFonts w:cs="Times New Roman"/>
          <w:color w:val="000000" w:themeColor="text1"/>
          <w:szCs w:val="24"/>
          <w:lang w:val="bg-BG"/>
        </w:rPr>
      </w:pPr>
    </w:p>
    <w:p w14:paraId="08DC81FF" w14:textId="77777777" w:rsidR="007D5593" w:rsidRPr="00650BEB" w:rsidRDefault="007D5593" w:rsidP="00FE23AB">
      <w:pPr>
        <w:rPr>
          <w:rFonts w:cs="Times New Roman"/>
          <w:color w:val="000000" w:themeColor="text1"/>
          <w:szCs w:val="24"/>
          <w:lang w:val="bg-BG"/>
        </w:rPr>
      </w:pPr>
    </w:p>
    <w:p w14:paraId="0C0EE52D" w14:textId="77777777" w:rsidR="007D5593" w:rsidRPr="00650BEB" w:rsidRDefault="007D5593" w:rsidP="00FE23AB">
      <w:pPr>
        <w:rPr>
          <w:rFonts w:cs="Times New Roman"/>
          <w:color w:val="000000" w:themeColor="text1"/>
          <w:szCs w:val="24"/>
          <w:lang w:val="bg-BG"/>
        </w:rPr>
      </w:pPr>
    </w:p>
    <w:p w14:paraId="23DCA050" w14:textId="77777777" w:rsidR="007D5593" w:rsidRPr="00650BEB" w:rsidRDefault="007D5593" w:rsidP="00FE23AB">
      <w:pPr>
        <w:rPr>
          <w:rFonts w:cs="Times New Roman"/>
          <w:color w:val="000000" w:themeColor="text1"/>
          <w:szCs w:val="24"/>
          <w:lang w:val="bg-BG"/>
        </w:rPr>
      </w:pPr>
    </w:p>
    <w:p w14:paraId="0902FF41" w14:textId="77777777" w:rsidR="007D5593" w:rsidRPr="00650BEB" w:rsidRDefault="007D5593" w:rsidP="00FE23AB">
      <w:pPr>
        <w:rPr>
          <w:rFonts w:cs="Times New Roman"/>
          <w:color w:val="000000" w:themeColor="text1"/>
          <w:szCs w:val="24"/>
          <w:lang w:val="bg-BG"/>
        </w:rPr>
      </w:pPr>
    </w:p>
    <w:p w14:paraId="52F93840" w14:textId="77777777" w:rsidR="007D5593" w:rsidRPr="00650BEB" w:rsidRDefault="007D5593" w:rsidP="00FE23AB">
      <w:pPr>
        <w:rPr>
          <w:rFonts w:cs="Times New Roman"/>
          <w:color w:val="000000" w:themeColor="text1"/>
          <w:szCs w:val="24"/>
          <w:lang w:val="bg-BG"/>
        </w:rPr>
      </w:pPr>
    </w:p>
    <w:p w14:paraId="693DA3D7"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lastRenderedPageBreak/>
        <w:t>ГЛАВА 2. АРХИТЕКТУРА НА СИСТЕМАТА</w:t>
      </w:r>
    </w:p>
    <w:p w14:paraId="7CC35B73"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 Архитектурен подход</w:t>
      </w:r>
    </w:p>
    <w:p w14:paraId="6D983DA4"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0481A7F4"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7D14FA5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28D5502C"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2.2. Основни компоненти и отговорности</w:t>
      </w:r>
    </w:p>
    <w:p w14:paraId="1A717D08"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0ED6559B"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4F9EC98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19A68FB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10D81E48" w14:textId="77777777" w:rsidR="000F76F2" w:rsidRPr="00650BEB" w:rsidRDefault="000F76F2" w:rsidP="007D5593">
      <w:pPr>
        <w:rPr>
          <w:rFonts w:cs="Times New Roman"/>
          <w:i/>
          <w:iCs/>
          <w:color w:val="000000" w:themeColor="text1"/>
          <w:szCs w:val="24"/>
          <w:lang w:val="bg-BG"/>
        </w:rPr>
      </w:pPr>
    </w:p>
    <w:p w14:paraId="19CEC6FE" w14:textId="77777777" w:rsidR="000F76F2" w:rsidRPr="00650BEB" w:rsidRDefault="000F76F2" w:rsidP="007D5593">
      <w:pPr>
        <w:rPr>
          <w:rFonts w:cs="Times New Roman"/>
          <w:i/>
          <w:iCs/>
          <w:color w:val="000000" w:themeColor="text1"/>
          <w:szCs w:val="24"/>
          <w:lang w:val="bg-BG"/>
        </w:rPr>
      </w:pPr>
    </w:p>
    <w:p w14:paraId="2A7E6B26" w14:textId="77777777" w:rsidR="000F76F2" w:rsidRPr="00650BEB" w:rsidRDefault="000F76F2" w:rsidP="007D5593">
      <w:pPr>
        <w:rPr>
          <w:rFonts w:cs="Times New Roman"/>
          <w:i/>
          <w:iCs/>
          <w:color w:val="000000" w:themeColor="text1"/>
          <w:szCs w:val="24"/>
          <w:lang w:val="bg-BG"/>
        </w:rPr>
      </w:pPr>
    </w:p>
    <w:p w14:paraId="365269CF" w14:textId="77777777" w:rsidR="000F76F2" w:rsidRPr="00650BEB" w:rsidRDefault="000F76F2" w:rsidP="007D5593">
      <w:pPr>
        <w:rPr>
          <w:rFonts w:cs="Times New Roman"/>
          <w:i/>
          <w:iCs/>
          <w:color w:val="000000" w:themeColor="text1"/>
          <w:szCs w:val="24"/>
          <w:lang w:val="bg-BG"/>
        </w:rPr>
      </w:pPr>
    </w:p>
    <w:p w14:paraId="4EE7EC9E" w14:textId="77777777" w:rsidR="000F76F2" w:rsidRPr="00650BEB" w:rsidRDefault="000F76F2" w:rsidP="007D5593">
      <w:pPr>
        <w:rPr>
          <w:rFonts w:cs="Times New Roman"/>
          <w:i/>
          <w:iCs/>
          <w:color w:val="000000" w:themeColor="text1"/>
          <w:szCs w:val="24"/>
          <w:lang w:val="bg-BG"/>
        </w:rPr>
      </w:pPr>
    </w:p>
    <w:p w14:paraId="286DE228" w14:textId="77777777" w:rsidR="000F76F2" w:rsidRPr="00650BEB" w:rsidRDefault="000F76F2" w:rsidP="007D5593">
      <w:pPr>
        <w:rPr>
          <w:rFonts w:cs="Times New Roman"/>
          <w:i/>
          <w:iCs/>
          <w:color w:val="000000" w:themeColor="text1"/>
          <w:szCs w:val="24"/>
          <w:lang w:val="bg-BG"/>
        </w:rPr>
      </w:pPr>
    </w:p>
    <w:p w14:paraId="367D96B5" w14:textId="77777777" w:rsidR="000F76F2" w:rsidRPr="00650BEB" w:rsidRDefault="000F76F2" w:rsidP="007D5593">
      <w:pPr>
        <w:rPr>
          <w:rFonts w:cs="Times New Roman"/>
          <w:i/>
          <w:iCs/>
          <w:color w:val="000000" w:themeColor="text1"/>
          <w:szCs w:val="24"/>
          <w:lang w:val="bg-BG"/>
        </w:rPr>
      </w:pPr>
    </w:p>
    <w:p w14:paraId="4E2C3F9A" w14:textId="77777777" w:rsidR="000F76F2" w:rsidRPr="00650BEB" w:rsidRDefault="000F76F2" w:rsidP="007D5593">
      <w:pPr>
        <w:rPr>
          <w:rFonts w:cs="Times New Roman"/>
          <w:i/>
          <w:iCs/>
          <w:color w:val="000000" w:themeColor="text1"/>
          <w:szCs w:val="24"/>
          <w:lang w:val="bg-BG"/>
        </w:rPr>
      </w:pPr>
    </w:p>
    <w:p w14:paraId="5A5B6D08" w14:textId="77777777" w:rsidR="000F76F2" w:rsidRPr="00650BEB" w:rsidRDefault="000F76F2" w:rsidP="007D5593">
      <w:pPr>
        <w:rPr>
          <w:rFonts w:cs="Times New Roman"/>
          <w:i/>
          <w:iCs/>
          <w:color w:val="000000" w:themeColor="text1"/>
          <w:szCs w:val="24"/>
          <w:lang w:val="bg-BG"/>
        </w:rPr>
      </w:pPr>
    </w:p>
    <w:p w14:paraId="25E55959" w14:textId="744B5935" w:rsidR="007D5593" w:rsidRPr="00650BEB" w:rsidRDefault="000F76F2" w:rsidP="007D5593">
      <w:pPr>
        <w:rPr>
          <w:rFonts w:cs="Times New Roman"/>
          <w:i/>
          <w:iCs/>
          <w:color w:val="000000" w:themeColor="text1"/>
          <w:szCs w:val="24"/>
          <w:lang w:val="bg-BG"/>
        </w:rPr>
      </w:pPr>
      <w:r w:rsidRPr="00650BEB">
        <w:rPr>
          <w:noProof/>
          <w:lang w:val="bg-BG"/>
        </w:rPr>
        <w:lastRenderedPageBreak/>
        <w:drawing>
          <wp:anchor distT="0" distB="0" distL="114300" distR="114300" simplePos="0" relativeHeight="251665408" behindDoc="0" locked="0" layoutInCell="1" allowOverlap="1" wp14:anchorId="592E6181" wp14:editId="62942104">
            <wp:simplePos x="0" y="0"/>
            <wp:positionH relativeFrom="margin">
              <wp:posOffset>-389890</wp:posOffset>
            </wp:positionH>
            <wp:positionV relativeFrom="paragraph">
              <wp:posOffset>235585</wp:posOffset>
            </wp:positionV>
            <wp:extent cx="6765925" cy="4725670"/>
            <wp:effectExtent l="0" t="0" r="0" b="0"/>
            <wp:wrapSquare wrapText="bothSides"/>
            <wp:docPr id="926809476"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5925" cy="4725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593" w:rsidRPr="00650BEB">
        <w:rPr>
          <w:rFonts w:cs="Times New Roman"/>
          <w:i/>
          <w:iCs/>
          <w:color w:val="000000" w:themeColor="text1"/>
          <w:szCs w:val="24"/>
          <w:lang w:val="bg-BG"/>
        </w:rPr>
        <w:t>Фигура 2.1. Обща компонентна архитектура на системата</w:t>
      </w:r>
    </w:p>
    <w:p w14:paraId="7530A99C" w14:textId="7BCFF733" w:rsidR="000F76F2" w:rsidRPr="00650BEB" w:rsidRDefault="000F76F2" w:rsidP="007D5593">
      <w:pPr>
        <w:rPr>
          <w:rFonts w:cs="Times New Roman"/>
          <w:color w:val="000000" w:themeColor="text1"/>
          <w:szCs w:val="24"/>
          <w:lang w:val="bg-BG"/>
        </w:rPr>
      </w:pPr>
    </w:p>
    <w:p w14:paraId="6AA15F54"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2.3. Runtime поток от пазарно събитие до изпълнение</w:t>
      </w:r>
    </w:p>
    <w:p w14:paraId="4BD31BF7"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7CE4B5A2"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6D18FF0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72FDE259" w14:textId="60E93B27" w:rsidR="007D5593" w:rsidRPr="00650BEB" w:rsidRDefault="008424C1" w:rsidP="007D5593">
      <w:pPr>
        <w:rPr>
          <w:rFonts w:cs="Times New Roman"/>
          <w:i/>
          <w:iCs/>
          <w:color w:val="000000" w:themeColor="text1"/>
          <w:szCs w:val="24"/>
          <w:lang w:val="bg-BG"/>
        </w:rPr>
      </w:pPr>
      <w:r w:rsidRPr="00650BEB">
        <w:rPr>
          <w:rFonts w:cs="Times New Roman"/>
          <w:noProof/>
          <w:color w:val="000000" w:themeColor="text1"/>
          <w:szCs w:val="24"/>
          <w:lang w:val="bg-BG"/>
        </w:rPr>
        <w:lastRenderedPageBreak/>
        <w:drawing>
          <wp:anchor distT="0" distB="0" distL="114300" distR="114300" simplePos="0" relativeHeight="251664384" behindDoc="0" locked="0" layoutInCell="1" allowOverlap="1" wp14:anchorId="2D95A475" wp14:editId="4F5B9C55">
            <wp:simplePos x="0" y="0"/>
            <wp:positionH relativeFrom="margin">
              <wp:posOffset>-736600</wp:posOffset>
            </wp:positionH>
            <wp:positionV relativeFrom="paragraph">
              <wp:posOffset>258445</wp:posOffset>
            </wp:positionV>
            <wp:extent cx="7497445" cy="5033645"/>
            <wp:effectExtent l="0" t="0" r="825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7445" cy="5033645"/>
                    </a:xfrm>
                    <a:prstGeom prst="rect">
                      <a:avLst/>
                    </a:prstGeom>
                    <a:noFill/>
                  </pic:spPr>
                </pic:pic>
              </a:graphicData>
            </a:graphic>
            <wp14:sizeRelH relativeFrom="margin">
              <wp14:pctWidth>0</wp14:pctWidth>
            </wp14:sizeRelH>
            <wp14:sizeRelV relativeFrom="margin">
              <wp14:pctHeight>0</wp14:pctHeight>
            </wp14:sizeRelV>
          </wp:anchor>
        </w:drawing>
      </w:r>
      <w:r w:rsidR="007D5593" w:rsidRPr="00650BEB">
        <w:rPr>
          <w:rFonts w:cs="Times New Roman"/>
          <w:i/>
          <w:iCs/>
          <w:color w:val="000000" w:themeColor="text1"/>
          <w:szCs w:val="24"/>
          <w:lang w:val="bg-BG"/>
        </w:rPr>
        <w:t>Фигура 2.2. Runtime поток от market event до position lifecycle</w:t>
      </w:r>
    </w:p>
    <w:p w14:paraId="5679AD2E" w14:textId="267B3D3E" w:rsidR="008424C1" w:rsidRPr="00650BEB" w:rsidRDefault="008424C1" w:rsidP="007D5593">
      <w:pPr>
        <w:rPr>
          <w:rFonts w:cs="Times New Roman"/>
          <w:color w:val="000000" w:themeColor="text1"/>
          <w:szCs w:val="24"/>
          <w:lang w:val="bg-BG"/>
        </w:rPr>
      </w:pPr>
    </w:p>
    <w:p w14:paraId="10E172EF"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2.4. Комуникация чрез Redis</w:t>
      </w:r>
    </w:p>
    <w:p w14:paraId="34030561"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 се използва за coordination механизми като idempotency keys, operation locks, cooldown и distributed signal throttle.</w:t>
      </w:r>
    </w:p>
    <w:p w14:paraId="72F229C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F3AE6A8"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2.5. PostgreSQL и трайното състояние</w:t>
      </w:r>
    </w:p>
    <w:p w14:paraId="21AF89A2"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 xml:space="preserve">PostgreSQL е трайното хранилище за данни, които трябва да останат достъпни след рестарт. Системата пази trading history, позиции, execution и order lifecycle информация, </w:t>
      </w:r>
      <w:r w:rsidRPr="00650BEB">
        <w:rPr>
          <w:rFonts w:cs="Times New Roman"/>
          <w:color w:val="000000" w:themeColor="text1"/>
          <w:szCs w:val="24"/>
          <w:lang w:val="bg-BG"/>
        </w:rPr>
        <w:lastRenderedPageBreak/>
        <w:t>Paper state, Event Store, runtime и Dashboard projections, jobs, performance analytics, optimization и replay резултати, както и operational записи.</w:t>
      </w:r>
    </w:p>
    <w:p w14:paraId="663FD415"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39B8075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63FF5D8A"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2.6. Strategy, Risk и Execution като отделни архитектурни граници</w:t>
      </w:r>
    </w:p>
    <w:p w14:paraId="56B46068"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0E3577C"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0CA02ADC"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2.7. Външни и вътрешни източници на сигнали</w:t>
      </w:r>
    </w:p>
    <w:p w14:paraId="7798E23B"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3F2BE6F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12499E54"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2D4BC041"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2.8. Paper, Demo и Production-ready execution</w:t>
      </w:r>
    </w:p>
    <w:p w14:paraId="4E1B38E2"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05620395"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1C301790"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2.9. Reconciliation като архитектурен защитен слой</w:t>
      </w:r>
    </w:p>
    <w:p w14:paraId="7C04BE22"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lastRenderedPageBreak/>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CFF21D9"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2C279A4"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2.10. Research и аналитичен слой</w:t>
      </w:r>
    </w:p>
    <w:p w14:paraId="39C1736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4D75F72F"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4198B711"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2.11. Control plane и операторски интерфейс</w:t>
      </w:r>
    </w:p>
    <w:p w14:paraId="1AB3DDB8"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014DADD2"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1C11F9D4"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2.12. Observability и operational слой</w:t>
      </w:r>
    </w:p>
    <w:p w14:paraId="78A9F7C1"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2B92A63B"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33FFF216"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98"/>
        <w:gridCol w:w="4698"/>
      </w:tblGrid>
      <w:tr w:rsidR="007D5593" w:rsidRPr="00650BEB" w14:paraId="43D6C45B" w14:textId="7777777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CF708DC"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C1BDC14"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Основна причина</w:t>
            </w:r>
          </w:p>
        </w:tc>
      </w:tr>
      <w:tr w:rsidR="007D5593" w:rsidRPr="00650BEB" w14:paraId="0BA20B1A"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37AFC7"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5F1B2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Една точка за market stream и повторно използване на данните.</w:t>
            </w:r>
          </w:p>
        </w:tc>
      </w:tr>
      <w:tr w:rsidR="007D5593" w:rsidRPr="00650BEB" w14:paraId="44B68A1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90AD33"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5165A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Индикаторната математика не се дублира във всяка стратегия.</w:t>
            </w:r>
          </w:p>
        </w:tc>
      </w:tr>
      <w:tr w:rsidR="007D5593" w:rsidRPr="00650BEB" w14:paraId="4CA423EB"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DD8CCC"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6F372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Еднакъв safety pipeline независимо от bot и signal source.</w:t>
            </w:r>
          </w:p>
        </w:tc>
      </w:tr>
      <w:tr w:rsidR="007D5593" w:rsidRPr="00650BEB" w14:paraId="57445E6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02CA28"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lastRenderedPageBreak/>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124DEE"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Портфейлните ограничения не зависят от конкретната стратегия.</w:t>
            </w:r>
          </w:p>
        </w:tc>
      </w:tr>
      <w:tr w:rsidR="007D5593" w:rsidRPr="00650BEB" w14:paraId="200DC2A4"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E779E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3D5C60"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Един и същ pipeline може да се проверява без реални средства.</w:t>
            </w:r>
          </w:p>
        </w:tc>
      </w:tr>
      <w:tr w:rsidR="007D5593" w:rsidRPr="00650BEB" w14:paraId="28804F39"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F0D97B"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D41D9A"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Low-latency runtime state плюс durable history и analytics.</w:t>
            </w:r>
          </w:p>
        </w:tc>
      </w:tr>
      <w:tr w:rsidR="007D5593" w:rsidRPr="00650BEB" w14:paraId="03C22A78"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6C12F9"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20CF6C"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Локалното състояние се сверява с реалните борсови събития.</w:t>
            </w:r>
          </w:p>
        </w:tc>
      </w:tr>
      <w:tr w:rsidR="007D5593" w:rsidRPr="00650BEB" w14:paraId="0882A053"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E3F4F7"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398A7D"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Дългите операции не блокират HTTP lifecycle.</w:t>
            </w:r>
          </w:p>
        </w:tc>
      </w:tr>
      <w:tr w:rsidR="007D5593" w:rsidRPr="00650BEB" w14:paraId="386CF1C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4D4B80"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561B95"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UI наблюдава и управлява системата без директен достъп до execution слоя.</w:t>
            </w:r>
          </w:p>
        </w:tc>
      </w:tr>
    </w:tbl>
    <w:p w14:paraId="46853B09" w14:textId="77777777" w:rsidR="007D5593" w:rsidRPr="00650BEB" w:rsidRDefault="007D5593" w:rsidP="007D5593">
      <w:pPr>
        <w:rPr>
          <w:rFonts w:cs="Times New Roman"/>
          <w:color w:val="000000" w:themeColor="text1"/>
          <w:szCs w:val="24"/>
          <w:lang w:val="bg-BG"/>
        </w:rPr>
      </w:pPr>
      <w:r w:rsidRPr="00650BEB">
        <w:rPr>
          <w:rFonts w:cs="Times New Roman"/>
          <w:b/>
          <w:bCs/>
          <w:color w:val="000000" w:themeColor="text1"/>
          <w:szCs w:val="24"/>
          <w:lang w:val="bg-BG"/>
        </w:rPr>
        <w:t>2.14. Извод</w:t>
      </w:r>
    </w:p>
    <w:p w14:paraId="0036A1E3"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Архитектурата е организирана около ясното разделяне на runtime търговията, трайното състояние, историческия анализ и операторския контрол. Това позволява една и съща основа да поддържа външни и вътрешни сигнали, различни стратегии и различни execution среди, без да се дублират общите механизми за безопасност.</w:t>
      </w:r>
    </w:p>
    <w:p w14:paraId="4AED3E3B" w14:textId="77777777" w:rsidR="007D5593" w:rsidRPr="00650BEB" w:rsidRDefault="007D5593" w:rsidP="007D5593">
      <w:pPr>
        <w:rPr>
          <w:rFonts w:cs="Times New Roman"/>
          <w:color w:val="000000" w:themeColor="text1"/>
          <w:szCs w:val="24"/>
          <w:lang w:val="bg-BG"/>
        </w:rPr>
      </w:pPr>
      <w:r w:rsidRPr="00650BEB">
        <w:rPr>
          <w:rFonts w:cs="Times New Roman"/>
          <w:color w:val="000000" w:themeColor="text1"/>
          <w:szCs w:val="24"/>
          <w:lang w:val="bg-BG"/>
        </w:rPr>
        <w:t>Следващата глава разглежда технологичната основа, чрез която тези архитектурни граници са реализирани. Подробната имплементация на TradingView, signal generation, runtime configuration, retries, Paper lifecycle, reconciliation и останалите ключови механизми е оставена за главата за реализация, за да се избегне повторение.</w:t>
      </w:r>
    </w:p>
    <w:p w14:paraId="644FA2BD" w14:textId="77777777" w:rsidR="000F416B" w:rsidRPr="00650BEB" w:rsidRDefault="000F416B" w:rsidP="00FE23AB">
      <w:pPr>
        <w:rPr>
          <w:rFonts w:cs="Times New Roman"/>
          <w:color w:val="000000" w:themeColor="text1"/>
          <w:szCs w:val="24"/>
          <w:lang w:val="bg-BG"/>
        </w:rPr>
      </w:pPr>
    </w:p>
    <w:p w14:paraId="05F2F22B" w14:textId="77777777" w:rsidR="000F416B" w:rsidRPr="00650BEB" w:rsidRDefault="000F416B" w:rsidP="00FE23AB">
      <w:pPr>
        <w:rPr>
          <w:rFonts w:cs="Times New Roman"/>
          <w:color w:val="000000" w:themeColor="text1"/>
          <w:szCs w:val="24"/>
          <w:lang w:val="bg-BG"/>
        </w:rPr>
      </w:pPr>
    </w:p>
    <w:p w14:paraId="5FC1BA2F" w14:textId="77777777" w:rsidR="000F416B" w:rsidRPr="00650BEB" w:rsidRDefault="000F416B" w:rsidP="00FE23AB">
      <w:pPr>
        <w:rPr>
          <w:rFonts w:cs="Times New Roman"/>
          <w:color w:val="000000" w:themeColor="text1"/>
          <w:szCs w:val="24"/>
          <w:lang w:val="bg-BG"/>
        </w:rPr>
      </w:pPr>
    </w:p>
    <w:p w14:paraId="60E83E17" w14:textId="77777777" w:rsidR="000F416B" w:rsidRPr="00650BEB" w:rsidRDefault="000F416B" w:rsidP="00FE23AB">
      <w:pPr>
        <w:rPr>
          <w:rFonts w:cs="Times New Roman"/>
          <w:color w:val="000000" w:themeColor="text1"/>
          <w:szCs w:val="24"/>
          <w:lang w:val="bg-BG"/>
        </w:rPr>
      </w:pPr>
    </w:p>
    <w:p w14:paraId="2E3AA23A" w14:textId="77777777" w:rsidR="000F416B" w:rsidRPr="00650BEB" w:rsidRDefault="000F416B" w:rsidP="00FE23AB">
      <w:pPr>
        <w:rPr>
          <w:rFonts w:cs="Times New Roman"/>
          <w:color w:val="000000" w:themeColor="text1"/>
          <w:szCs w:val="24"/>
          <w:lang w:val="bg-BG"/>
        </w:rPr>
      </w:pPr>
    </w:p>
    <w:p w14:paraId="16F71DC5" w14:textId="77777777" w:rsidR="000F416B" w:rsidRPr="00650BEB" w:rsidRDefault="000F416B" w:rsidP="00FE23AB">
      <w:pPr>
        <w:rPr>
          <w:rFonts w:cs="Times New Roman"/>
          <w:color w:val="000000" w:themeColor="text1"/>
          <w:szCs w:val="24"/>
          <w:lang w:val="bg-BG"/>
        </w:rPr>
      </w:pPr>
    </w:p>
    <w:p w14:paraId="5A35A710" w14:textId="77777777" w:rsidR="000F416B" w:rsidRPr="00650BEB" w:rsidRDefault="000F416B" w:rsidP="00FE23AB">
      <w:pPr>
        <w:rPr>
          <w:rFonts w:cs="Times New Roman"/>
          <w:color w:val="000000" w:themeColor="text1"/>
          <w:szCs w:val="24"/>
          <w:lang w:val="bg-BG"/>
        </w:rPr>
      </w:pPr>
    </w:p>
    <w:p w14:paraId="3D7D4E71" w14:textId="77777777" w:rsidR="000F416B" w:rsidRPr="00650BEB" w:rsidRDefault="000F416B" w:rsidP="00FE23AB">
      <w:pPr>
        <w:rPr>
          <w:rFonts w:cs="Times New Roman"/>
          <w:color w:val="000000" w:themeColor="text1"/>
          <w:szCs w:val="24"/>
          <w:lang w:val="bg-BG"/>
        </w:rPr>
      </w:pPr>
    </w:p>
    <w:p w14:paraId="5D441B84" w14:textId="77777777" w:rsidR="000F416B" w:rsidRPr="00650BEB" w:rsidRDefault="000F416B" w:rsidP="00FE23AB">
      <w:pPr>
        <w:rPr>
          <w:rFonts w:cs="Times New Roman"/>
          <w:color w:val="000000" w:themeColor="text1"/>
          <w:szCs w:val="24"/>
          <w:lang w:val="bg-BG"/>
        </w:rPr>
      </w:pPr>
    </w:p>
    <w:p w14:paraId="7667E100" w14:textId="77777777" w:rsidR="000F416B" w:rsidRPr="00650BEB" w:rsidRDefault="000F416B" w:rsidP="00FE23AB">
      <w:pPr>
        <w:rPr>
          <w:rFonts w:cs="Times New Roman"/>
          <w:color w:val="000000" w:themeColor="text1"/>
          <w:szCs w:val="24"/>
          <w:lang w:val="bg-BG"/>
        </w:rPr>
      </w:pPr>
    </w:p>
    <w:p w14:paraId="629D1B1B" w14:textId="77777777" w:rsidR="000F416B" w:rsidRPr="00650BEB" w:rsidRDefault="000F416B" w:rsidP="00FE23AB">
      <w:pPr>
        <w:rPr>
          <w:rFonts w:cs="Times New Roman"/>
          <w:color w:val="000000" w:themeColor="text1"/>
          <w:szCs w:val="24"/>
          <w:lang w:val="bg-BG"/>
        </w:rPr>
      </w:pPr>
    </w:p>
    <w:p w14:paraId="0192F5DA" w14:textId="77777777" w:rsidR="000F416B" w:rsidRPr="00650BEB" w:rsidRDefault="000F416B" w:rsidP="00FE23AB">
      <w:pPr>
        <w:rPr>
          <w:rFonts w:cs="Times New Roman"/>
          <w:color w:val="000000" w:themeColor="text1"/>
          <w:szCs w:val="24"/>
          <w:lang w:val="bg-BG"/>
        </w:rPr>
      </w:pPr>
    </w:p>
    <w:p w14:paraId="3C29C30C" w14:textId="77777777" w:rsidR="000F416B" w:rsidRPr="00650BEB" w:rsidRDefault="000F416B" w:rsidP="00FE23AB">
      <w:pPr>
        <w:rPr>
          <w:rFonts w:cs="Times New Roman"/>
          <w:color w:val="000000" w:themeColor="text1"/>
          <w:szCs w:val="24"/>
          <w:lang w:val="bg-BG"/>
        </w:rPr>
      </w:pPr>
    </w:p>
    <w:p w14:paraId="29E5E98C" w14:textId="77777777" w:rsidR="000F416B" w:rsidRPr="00650BEB" w:rsidRDefault="000F416B" w:rsidP="00FE23AB">
      <w:pPr>
        <w:rPr>
          <w:rFonts w:cs="Times New Roman"/>
          <w:color w:val="000000" w:themeColor="text1"/>
          <w:szCs w:val="24"/>
          <w:lang w:val="bg-BG"/>
        </w:rPr>
      </w:pPr>
    </w:p>
    <w:p w14:paraId="730B755F" w14:textId="77777777" w:rsidR="000F416B" w:rsidRPr="00650BEB" w:rsidRDefault="000F416B" w:rsidP="00FE23AB">
      <w:pPr>
        <w:rPr>
          <w:rFonts w:cs="Times New Roman"/>
          <w:color w:val="000000" w:themeColor="text1"/>
          <w:szCs w:val="24"/>
          <w:lang w:val="bg-BG"/>
        </w:rPr>
      </w:pPr>
    </w:p>
    <w:p w14:paraId="133268C8" w14:textId="77777777" w:rsidR="000F416B" w:rsidRPr="00650BEB" w:rsidRDefault="000F416B" w:rsidP="00FE23AB">
      <w:pPr>
        <w:rPr>
          <w:rFonts w:cs="Times New Roman"/>
          <w:color w:val="000000" w:themeColor="text1"/>
          <w:szCs w:val="24"/>
          <w:lang w:val="bg-BG"/>
        </w:rPr>
      </w:pPr>
    </w:p>
    <w:p w14:paraId="33198FA2" w14:textId="77777777" w:rsidR="000F416B" w:rsidRPr="00650BEB" w:rsidRDefault="000F416B" w:rsidP="00FE23AB">
      <w:pPr>
        <w:rPr>
          <w:rFonts w:cs="Times New Roman"/>
          <w:color w:val="000000" w:themeColor="text1"/>
          <w:szCs w:val="24"/>
          <w:lang w:val="bg-BG"/>
        </w:rPr>
      </w:pPr>
    </w:p>
    <w:p w14:paraId="278FAFEB" w14:textId="77777777" w:rsidR="000F416B" w:rsidRPr="00650BEB" w:rsidRDefault="000F416B" w:rsidP="00FE23AB">
      <w:pPr>
        <w:rPr>
          <w:rFonts w:cs="Times New Roman"/>
          <w:color w:val="000000" w:themeColor="text1"/>
          <w:szCs w:val="24"/>
          <w:lang w:val="bg-BG"/>
        </w:rPr>
      </w:pPr>
    </w:p>
    <w:p w14:paraId="6FB23F53" w14:textId="77777777" w:rsidR="000F416B" w:rsidRPr="00650BEB" w:rsidRDefault="000F416B" w:rsidP="000F76F2">
      <w:pPr>
        <w:ind w:firstLine="0"/>
        <w:rPr>
          <w:rFonts w:cs="Times New Roman"/>
          <w:color w:val="000000" w:themeColor="text1"/>
          <w:szCs w:val="24"/>
          <w:lang w:val="bg-BG"/>
        </w:rPr>
      </w:pPr>
    </w:p>
    <w:p w14:paraId="47F26D38"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lastRenderedPageBreak/>
        <w:t>ГЛАВА 3. ТЕХНОЛОГИЧНА ОСНОВА И ИНЖЕНЕРНИ РЕШЕНИЯ</w:t>
      </w:r>
    </w:p>
    <w:p w14:paraId="3A54CA72"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3.1. Критерии при избора на технологичния стек</w:t>
      </w:r>
    </w:p>
    <w:p w14:paraId="61E74DB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Технологичният стек е избран според характера на системата: постоянни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ясно разпределение на отговорностите между тях.</w:t>
      </w:r>
    </w:p>
    <w:p w14:paraId="019DE25E"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Основните критерии са надеждност, тестируемост, предвидимост при грешка и възможност за контейнеризирано разгръщане. Redis се използва там, където е важен бързият достъп и временният state, а PostgreSQL - там, където информацията трябва да бъде трайна и подходяща за анализ.</w:t>
      </w:r>
    </w:p>
    <w:p w14:paraId="2101E50D"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3.2. C# и .NET 9</w:t>
      </w:r>
    </w:p>
    <w:p w14:paraId="60BCE05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Backend частта е реализирана на C# върху .NET 9. Платформата е подходяща за услуги, които работят продължително и извършват множество асинхронни I/O операции към Redis, PostgreSQL, Binance REST API и WebSocket потоци.</w:t>
      </w:r>
    </w:p>
    <w:p w14:paraId="48F74CE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Dependency Injection позволява orchestration логиката да работи през интерфейси вместо да зависи от конкретна инфраструктурна реализация. Това е особено важно за TradingEngine, който може да използва Paper executor или Binance executor без промяна на общия pipeline.</w:t>
      </w:r>
    </w:p>
    <w:p w14:paraId="524EDDB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Options pattern се използва за strongly typed configuration. По този начин bot-specific параметри, runtime настройки, risk ограничения и външни endpoints могат да бъдат валидирани и подавани към компонентите като типизирани модели.</w:t>
      </w:r>
    </w:p>
    <w:p w14:paraId="369B8E9E"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3.3. ASP.NET Core и application boundary</w:t>
      </w:r>
    </w:p>
    <w:p w14:paraId="08BB098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ASP.NET Core се използва за Dashboard API и за HTTP входни точки към системата. API слоят е граница между операторския интерфейс и вътрешната application логика. Web клиентът не работи директно с базата или с Binance, а изпраща заявки към backend, където се прилагат authentication, authorization, validation и idempotency.</w:t>
      </w:r>
    </w:p>
    <w:p w14:paraId="0A6980D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Read операциите се изпълняват през query-oriented application contracts, а write и long-running operations използват отделни command и job механизми. Това разделение поддържа API слоя тънък и предотвратява смесване на HTTP детайли с persistence и domain логика.</w:t>
      </w:r>
    </w:p>
    <w:p w14:paraId="0C80C187"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3.4. Redis като runtime communication и coordination слой</w:t>
      </w:r>
    </w:p>
    <w:p w14:paraId="428D107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Redis изпълнява няколко роли. Pub/Sub се използва за разпространение на market data, indicator state, trading signals и определени вътрешни събития. Основният канал за търговски сигнали е `trading:signals`, а kline каналите са организирани по symbol и interval.</w:t>
      </w:r>
    </w:p>
    <w:p w14:paraId="38BD767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Освен комуникация Redis се използва и за краткотрайно coordination състояние - idempotency keys, operation locks, cooldown и distributed signal throttle. Тези записи естествено имат ограничен lifecycle и затова TTL механизмът е подходящ.</w:t>
      </w:r>
    </w:p>
    <w:p w14:paraId="5776161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Pub/Sub не предоставя durable delivery. Поради това Redis не е единствен източник на истина за critical business state. Позиции, lifecycle история, jobs, analytics и operational информация се съхраняват трайно в PostgreSQL.</w:t>
      </w:r>
    </w:p>
    <w:p w14:paraId="683A0A94"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3.5. PostgreSQL, Npgsql и Dapper</w:t>
      </w:r>
    </w:p>
    <w:p w14:paraId="15B4BFA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lastRenderedPageBreak/>
        <w:t>PostgreSQL се използва за трайното състояние на платформата. В него се съхраняват trading history, позиции, order events, Paper Trading данни, event store, runtime configuration, jobs, performance analytics, optimization и replay резултати, health, alerts и audit.</w:t>
      </w:r>
    </w:p>
    <w:p w14:paraId="52288AF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Npgsql осигурява .NET връзката към PostgreSQL. За read-oriented и аналитични заявки се използва Dapper, тъй като позволява директен контрол върху SQL, pagination, joins и aggregations. Това е полезно при Dashboard и historical queries, където query shape и производителността са важни.</w:t>
      </w:r>
    </w:p>
    <w:p w14:paraId="3F9ABF3E"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3.6. Binance Futures REST и WebSocket</w:t>
      </w:r>
    </w:p>
    <w:p w14:paraId="2EA779E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Интеграцията с Binance използва два различни комуникационни модела. REST API се използва за explicit operations като поставяне, отмяна и проверка на поръчки, докато WebSocket се използва за непрекъснати market и user-data потоци.</w:t>
      </w:r>
    </w:p>
    <w:p w14:paraId="69FB63B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MarketDataService поддържа публичен пазарен stream, а UserStreamService получава private order и account events. Това разграничение е важно, защото първоначалният REST response не описва целия lifecycle на една поръчка.</w:t>
      </w:r>
    </w:p>
    <w:p w14:paraId="6C2E099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Signed операциите изискват credentials и коректно време и затова са изолирани в инфраструктурен слой. При timeout системата не трябва да приема автоматично, че операцията е неуспешна; за тази цел се използват предвидими client order identifiers и последваща проверка.</w:t>
      </w:r>
    </w:p>
    <w:p w14:paraId="3D3223EB"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3.7. Docker, Docker Compose и Synology NAS</w:t>
      </w:r>
    </w:p>
    <w:p w14:paraId="4798CE3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Основните runtime компоненти са контейнеризирани. Docker позволява MarketDataService, IndicatorServices, StrategyService, UserStreamService, Jobs Worker, Dashboard API, Dashboard Web, PostgreSQL и Redis да работят като изолирани процеси с ясно определени зависимости.</w:t>
      </w:r>
    </w:p>
    <w:p w14:paraId="4C2B86F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Docker Compose описва мрежата, volumes, environment variables, ports и startup dependencies. Това прави deployment-а повторяем и позволява една и съща архитектура да се използва локално и върху Synology NAS.</w:t>
      </w:r>
    </w:p>
    <w:p w14:paraId="3CE4B48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NAS средата е избрана като постоянно работещ демонстрационен host. Тя позволява реално да се покажат container lifecycle, persistence volumes, healthchecks и достъп до Dashboard от отделен browser, без системата да остава обвързана с development машината.</w:t>
      </w:r>
    </w:p>
    <w:p w14:paraId="2CEE64E1"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3.8. React, TypeScript и TanStack React Query</w:t>
      </w:r>
    </w:p>
    <w:p w14:paraId="50A0CA4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Dashboard Web е реализиран с React и TypeScript. Feature-oriented структурата разделя области като Bots, Positions, Signals, Paper Trading, Backtests, Optimization, Replays и Operations, вместо всички функционалности да бъдат концентрирани в един общ модул.</w:t>
      </w:r>
    </w:p>
    <w:p w14:paraId="437DDF8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TypeScript осигурява типизирани API contracts, а TanStack React Query управлява server state, caching, polling, invalidation и refetch. След write операция frontend не приема локално, че business state е окончателно променен, а зарежда отново authoritative projection от backend.</w:t>
      </w:r>
    </w:p>
    <w:p w14:paraId="4EF481E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Production build-ът се обслужва от Nginx, който едновременно сервира статичните assets и proxy-ва `/api/` към Dashboard API. Така browser клиентът не трябва да познава вътрешната Docker topology.</w:t>
      </w:r>
    </w:p>
    <w:p w14:paraId="15274DB0"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3.9. Наблюдаемост и известяване</w:t>
      </w:r>
    </w:p>
    <w:p w14:paraId="1FDC0E3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lastRenderedPageBreak/>
        <w:t>Системата използва application heartbeat, healthchecks, alerts, audit и Prometheus-compatible metrics. Всеки механизъм отговаря на различен operational въпрос: дали контейнерът е достъпен, дали приложението продължава да работи, какъв проблем е възникнал и какво действие е извършил операторът.</w:t>
      </w:r>
    </w:p>
    <w:p w14:paraId="581A0D1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Telegram се използва като допълнителен notification канал за значими trading и execution събития. Известието е страничен operational ефект, а не част от транзакционната истина на позицията - неуспешно Telegram съобщение не трябва да превръща вече успешно изпълнена сделка в неуспешна.</w:t>
      </w:r>
    </w:p>
    <w:p w14:paraId="7A747B79"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3.10. xUnit и тестируемост</w:t>
      </w:r>
    </w:p>
    <w:p w14:paraId="61B1CE89" w14:textId="1C1A5DE3"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xUnit се използва за тестове на .NET компонентите. Архитектурата чрез interfaces позволява strategy policies, risk логика, replay, backtesting и mapping компоненти да бъдат проверявани с контролирани зависимости без реална връзка към Binance.</w:t>
      </w:r>
    </w:p>
    <w:p w14:paraId="18D390E5"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3.11. Основни технологични решения и компромиси</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31"/>
        <w:gridCol w:w="3132"/>
        <w:gridCol w:w="3133"/>
      </w:tblGrid>
      <w:tr w:rsidR="000F76F2" w:rsidRPr="00650BEB" w14:paraId="39312040"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76A6275"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Решение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74FDE00"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Предимство</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6E046204"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Ограничение / компенсация</w:t>
            </w:r>
          </w:p>
        </w:tc>
      </w:tr>
      <w:tr w:rsidR="000F76F2" w:rsidRPr="00650BEB" w14:paraId="718E2E48"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2CAF073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Redis Pub/Sub</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1B4021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Ниска латентност и проста event distribution</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1C1595E"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Няма durable delivery; critical state се пази в PostgreSQL.</w:t>
            </w:r>
          </w:p>
        </w:tc>
      </w:tr>
      <w:tr w:rsidR="000F76F2" w:rsidRPr="00650BEB" w14:paraId="4F715FD2"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69276C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PostgreSQL</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E342A6"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Надеждна история, SQL анализ и транзакции</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880C77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Не се използва за всеки hot-path coordination check.</w:t>
            </w:r>
          </w:p>
        </w:tc>
      </w:tr>
      <w:tr w:rsidR="000F76F2" w:rsidRPr="00650BEB" w14:paraId="14A42C7E"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4B75E696"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REST + WebSocket</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51BE68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Подходящи модели за commands и streams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A67A15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Timeout/reconnect се компенсират с IDs, recovery и reconciliation.</w:t>
            </w:r>
          </w:p>
        </w:tc>
      </w:tr>
      <w:tr w:rsidR="000F76F2" w:rsidRPr="00650BEB" w14:paraId="12271B12"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94B9A9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Dapper</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47765C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Контрол върху SQL и нисък overhead</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3878C8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Повече ръчен mapping.</w:t>
            </w:r>
          </w:p>
        </w:tc>
      </w:tr>
      <w:tr w:rsidR="000F76F2" w:rsidRPr="00650BEB" w14:paraId="6E039590"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014636F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Docker Compose</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DB768C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Повторяем deployment</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03AE22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Повече operational complexity при много услуги.</w:t>
            </w:r>
          </w:p>
        </w:tc>
      </w:tr>
      <w:tr w:rsidR="000F76F2" w:rsidRPr="00650BEB" w14:paraId="1CD823F0"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1A8D9E8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React Query</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4606F0B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Централизиран server-state lifecycle</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34D704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Изисква ясни query keys и invalidation правила.</w:t>
            </w:r>
          </w:p>
        </w:tc>
      </w:tr>
    </w:tbl>
    <w:p w14:paraId="53AAEEF5" w14:textId="77777777" w:rsidR="00CD06A8" w:rsidRPr="00650BEB" w:rsidRDefault="00CD06A8" w:rsidP="00FE23AB">
      <w:pPr>
        <w:rPr>
          <w:rFonts w:cs="Times New Roman"/>
          <w:color w:val="000000" w:themeColor="text1"/>
          <w:szCs w:val="24"/>
          <w:lang w:val="bg-BG"/>
        </w:rPr>
      </w:pPr>
    </w:p>
    <w:p w14:paraId="4E146BA5" w14:textId="77777777" w:rsidR="00CD06A8" w:rsidRPr="00650BEB" w:rsidRDefault="00CD06A8" w:rsidP="00FE23AB">
      <w:pPr>
        <w:rPr>
          <w:rFonts w:cs="Times New Roman"/>
          <w:color w:val="000000" w:themeColor="text1"/>
          <w:szCs w:val="24"/>
          <w:lang w:val="bg-BG"/>
        </w:rPr>
      </w:pPr>
    </w:p>
    <w:p w14:paraId="4544EAD1" w14:textId="77777777" w:rsidR="00CD06A8" w:rsidRPr="00650BEB" w:rsidRDefault="00CD06A8" w:rsidP="00FE23AB">
      <w:pPr>
        <w:rPr>
          <w:rFonts w:cs="Times New Roman"/>
          <w:color w:val="000000" w:themeColor="text1"/>
          <w:szCs w:val="24"/>
          <w:lang w:val="bg-BG"/>
        </w:rPr>
      </w:pPr>
    </w:p>
    <w:p w14:paraId="5F9E560F" w14:textId="77777777" w:rsidR="00CD06A8" w:rsidRPr="00650BEB" w:rsidRDefault="00CD06A8" w:rsidP="00FE23AB">
      <w:pPr>
        <w:rPr>
          <w:rFonts w:cs="Times New Roman"/>
          <w:color w:val="000000" w:themeColor="text1"/>
          <w:szCs w:val="24"/>
          <w:lang w:val="bg-BG"/>
        </w:rPr>
      </w:pPr>
    </w:p>
    <w:p w14:paraId="4FE00624" w14:textId="77777777" w:rsidR="00CD06A8" w:rsidRPr="00650BEB" w:rsidRDefault="00CD06A8" w:rsidP="00FE23AB">
      <w:pPr>
        <w:rPr>
          <w:rFonts w:cs="Times New Roman"/>
          <w:color w:val="000000" w:themeColor="text1"/>
          <w:szCs w:val="24"/>
          <w:lang w:val="bg-BG"/>
        </w:rPr>
      </w:pPr>
    </w:p>
    <w:p w14:paraId="3C207BFE" w14:textId="77777777" w:rsidR="00CD06A8" w:rsidRPr="00650BEB" w:rsidRDefault="00CD06A8" w:rsidP="00FE23AB">
      <w:pPr>
        <w:rPr>
          <w:rFonts w:cs="Times New Roman"/>
          <w:color w:val="000000" w:themeColor="text1"/>
          <w:szCs w:val="24"/>
          <w:lang w:val="bg-BG"/>
        </w:rPr>
      </w:pPr>
    </w:p>
    <w:p w14:paraId="5E642814" w14:textId="77777777" w:rsidR="00CD06A8" w:rsidRPr="00650BEB" w:rsidRDefault="00CD06A8" w:rsidP="00FE23AB">
      <w:pPr>
        <w:rPr>
          <w:rFonts w:cs="Times New Roman"/>
          <w:color w:val="000000" w:themeColor="text1"/>
          <w:szCs w:val="24"/>
          <w:lang w:val="bg-BG"/>
        </w:rPr>
      </w:pPr>
    </w:p>
    <w:p w14:paraId="32CADA5E" w14:textId="77777777" w:rsidR="00FE23AB" w:rsidRPr="00650BEB" w:rsidRDefault="00FE23AB" w:rsidP="00FE23AB">
      <w:pPr>
        <w:rPr>
          <w:rFonts w:cs="Times New Roman"/>
          <w:color w:val="000000" w:themeColor="text1"/>
          <w:szCs w:val="24"/>
          <w:lang w:val="bg-BG"/>
        </w:rPr>
      </w:pPr>
    </w:p>
    <w:p w14:paraId="322B4A9B" w14:textId="77777777" w:rsidR="000F76F2" w:rsidRPr="00650BEB" w:rsidRDefault="000F76F2" w:rsidP="000F76F2">
      <w:pPr>
        <w:ind w:firstLine="0"/>
        <w:rPr>
          <w:rFonts w:cs="Times New Roman"/>
          <w:color w:val="000000" w:themeColor="text1"/>
          <w:szCs w:val="24"/>
          <w:lang w:val="bg-BG"/>
        </w:rPr>
      </w:pPr>
    </w:p>
    <w:p w14:paraId="6B4E63E7" w14:textId="60B245C4" w:rsidR="000F76F2" w:rsidRPr="00650BEB" w:rsidRDefault="000F76F2" w:rsidP="000F76F2">
      <w:pPr>
        <w:ind w:firstLine="0"/>
        <w:jc w:val="center"/>
        <w:rPr>
          <w:rFonts w:cs="Times New Roman"/>
          <w:color w:val="000000" w:themeColor="text1"/>
          <w:szCs w:val="24"/>
          <w:lang w:val="bg-BG"/>
        </w:rPr>
      </w:pPr>
      <w:r w:rsidRPr="00650BEB">
        <w:rPr>
          <w:rFonts w:cs="Times New Roman"/>
          <w:b/>
          <w:bCs/>
          <w:color w:val="000000" w:themeColor="text1"/>
          <w:szCs w:val="24"/>
          <w:lang w:val="bg-BG"/>
        </w:rPr>
        <w:lastRenderedPageBreak/>
        <w:t>ГЛАВА 4. РЕАЛИЗАЦИЯ НА ОСНОВНИТЕ МЕХАНИЗМИ НА СИСТЕМАТА</w:t>
      </w:r>
    </w:p>
    <w:p w14:paraId="395B8CE1"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 Организация на реализацията</w:t>
      </w:r>
    </w:p>
    <w:p w14:paraId="0838663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76B6E51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18050CA"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4.2. TradingView като външен източник на сигнали</w:t>
      </w:r>
    </w:p>
    <w:p w14:paraId="12A84BB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5D6CBE3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2FCAE41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159CBCC4"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4.3. Вътрешно генериране на сигнали</w:t>
      </w:r>
    </w:p>
    <w:p w14:paraId="39027B7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2F46D93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4C082F81" w14:textId="5E1B2711"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w:t>
      </w:r>
      <w:r w:rsidR="007838C5" w:rsidRPr="00650BEB">
        <w:rPr>
          <w:rFonts w:cs="Times New Roman"/>
          <w:color w:val="000000" w:themeColor="text1"/>
          <w:szCs w:val="24"/>
          <w:lang w:val="bg-BG"/>
        </w:rPr>
        <w:t>, а</w:t>
      </w:r>
      <w:r w:rsidRPr="00650BEB">
        <w:rPr>
          <w:rFonts w:cs="Times New Roman"/>
          <w:color w:val="000000" w:themeColor="text1"/>
          <w:szCs w:val="24"/>
          <w:lang w:val="bg-BG"/>
        </w:rPr>
        <w:t xml:space="preserve"> InternalLive публикува валидния сигнал към общия pipeline</w:t>
      </w:r>
      <w:r w:rsidR="007838C5" w:rsidRPr="00650BEB">
        <w:rPr>
          <w:rFonts w:cs="Times New Roman"/>
          <w:color w:val="000000" w:themeColor="text1"/>
          <w:szCs w:val="24"/>
          <w:lang w:val="bg-BG"/>
        </w:rPr>
        <w:t>.</w:t>
      </w:r>
    </w:p>
    <w:p w14:paraId="47C515D5" w14:textId="77777777" w:rsidR="007838C5" w:rsidRPr="00650BEB" w:rsidRDefault="007838C5" w:rsidP="000F76F2">
      <w:pPr>
        <w:rPr>
          <w:rFonts w:cs="Times New Roman"/>
          <w:i/>
          <w:iCs/>
          <w:color w:val="000000" w:themeColor="text1"/>
          <w:szCs w:val="24"/>
          <w:lang w:val="bg-BG"/>
        </w:rPr>
      </w:pPr>
    </w:p>
    <w:p w14:paraId="245C8973" w14:textId="77777777" w:rsidR="007838C5" w:rsidRPr="00650BEB" w:rsidRDefault="007838C5" w:rsidP="000F76F2">
      <w:pPr>
        <w:rPr>
          <w:rFonts w:cs="Times New Roman"/>
          <w:i/>
          <w:iCs/>
          <w:color w:val="000000" w:themeColor="text1"/>
          <w:szCs w:val="24"/>
          <w:lang w:val="bg-BG"/>
        </w:rPr>
      </w:pPr>
    </w:p>
    <w:p w14:paraId="7E1CD22D" w14:textId="77777777" w:rsidR="007838C5" w:rsidRPr="00650BEB" w:rsidRDefault="007838C5" w:rsidP="000F76F2">
      <w:pPr>
        <w:rPr>
          <w:rFonts w:cs="Times New Roman"/>
          <w:i/>
          <w:iCs/>
          <w:color w:val="000000" w:themeColor="text1"/>
          <w:szCs w:val="24"/>
          <w:lang w:val="bg-BG"/>
        </w:rPr>
      </w:pPr>
    </w:p>
    <w:p w14:paraId="711352DC" w14:textId="14E8CC03" w:rsidR="000F76F2" w:rsidRPr="00650BEB" w:rsidRDefault="007838C5" w:rsidP="000F76F2">
      <w:pPr>
        <w:rPr>
          <w:rFonts w:cs="Times New Roman"/>
          <w:i/>
          <w:iCs/>
          <w:color w:val="000000" w:themeColor="text1"/>
          <w:szCs w:val="24"/>
          <w:lang w:val="bg-BG"/>
        </w:rPr>
      </w:pPr>
      <w:r w:rsidRPr="00650BEB">
        <w:rPr>
          <w:rFonts w:cs="Times New Roman"/>
          <w:noProof/>
          <w:color w:val="000000" w:themeColor="text1"/>
          <w:szCs w:val="24"/>
          <w:lang w:val="bg-BG"/>
        </w:rPr>
        <w:lastRenderedPageBreak/>
        <w:drawing>
          <wp:anchor distT="0" distB="0" distL="114300" distR="114300" simplePos="0" relativeHeight="251666432" behindDoc="0" locked="0" layoutInCell="1" allowOverlap="1" wp14:anchorId="50D6E31F" wp14:editId="51875D73">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650BEB">
        <w:rPr>
          <w:rFonts w:cs="Times New Roman"/>
          <w:i/>
          <w:iCs/>
          <w:color w:val="000000" w:themeColor="text1"/>
          <w:szCs w:val="24"/>
          <w:lang w:val="bg-BG"/>
        </w:rPr>
        <w:t>Фигура 4.1. Външно и вътрешно генериране на TradeSignal</w:t>
      </w:r>
    </w:p>
    <w:p w14:paraId="563BBCDA" w14:textId="305B9FCA" w:rsidR="007838C5" w:rsidRPr="00650BEB" w:rsidRDefault="007838C5" w:rsidP="000F76F2">
      <w:pPr>
        <w:rPr>
          <w:rFonts w:cs="Times New Roman"/>
          <w:color w:val="000000" w:themeColor="text1"/>
          <w:szCs w:val="24"/>
          <w:lang w:val="bg-BG"/>
        </w:rPr>
      </w:pPr>
    </w:p>
    <w:p w14:paraId="0D5EAA73" w14:textId="35F5ACA1"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4.4. Runtime конфигурация и кеширане</w:t>
      </w:r>
    </w:p>
    <w:p w14:paraId="03BDC03E" w14:textId="7AB1DFEF"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2184C26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7D23700A"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538E226C"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4.5. TradingEngine и последователност на защитните проверки</w:t>
      </w:r>
    </w:p>
    <w:p w14:paraId="0ECB6D9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lastRenderedPageBreak/>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2D370F7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central risk върху текущото и projected portfolio state. При необходимост се използва risk reservation, за да не могат две конкурентни операции едновременно да използват един и същ свободен лимит.</w:t>
      </w:r>
    </w:p>
    <w:p w14:paraId="3459467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5FF1DF5B" w14:textId="236073FE" w:rsidR="000F76F2" w:rsidRPr="00650BEB" w:rsidRDefault="007838C5" w:rsidP="000F76F2">
      <w:pPr>
        <w:rPr>
          <w:rFonts w:cs="Times New Roman"/>
          <w:i/>
          <w:iCs/>
          <w:color w:val="000000" w:themeColor="text1"/>
          <w:szCs w:val="24"/>
          <w:lang w:val="bg-BG"/>
        </w:rPr>
      </w:pPr>
      <w:r w:rsidRPr="00650BEB">
        <w:rPr>
          <w:noProof/>
          <w:lang w:val="bg-BG"/>
        </w:rPr>
        <w:drawing>
          <wp:anchor distT="0" distB="0" distL="114300" distR="114300" simplePos="0" relativeHeight="251667456" behindDoc="0" locked="0" layoutInCell="1" allowOverlap="1" wp14:anchorId="2607A2AA" wp14:editId="1D2779DA">
            <wp:simplePos x="0" y="0"/>
            <wp:positionH relativeFrom="column">
              <wp:posOffset>139700</wp:posOffset>
            </wp:positionH>
            <wp:positionV relativeFrom="paragraph">
              <wp:posOffset>407035</wp:posOffset>
            </wp:positionV>
            <wp:extent cx="5446395" cy="5110480"/>
            <wp:effectExtent l="0" t="0" r="1905" b="0"/>
            <wp:wrapSquare wrapText="bothSides"/>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F76F2" w:rsidRPr="00650BEB">
        <w:rPr>
          <w:rFonts w:cs="Times New Roman"/>
          <w:i/>
          <w:iCs/>
          <w:color w:val="000000" w:themeColor="text1"/>
          <w:szCs w:val="24"/>
          <w:lang w:val="bg-BG"/>
        </w:rPr>
        <w:t>Фигура 4.2. Последователност в TradingEngine и граница на критичния execution path</w:t>
      </w:r>
    </w:p>
    <w:p w14:paraId="4465CAF2" w14:textId="57CE60B2" w:rsidR="007838C5" w:rsidRPr="00650BEB" w:rsidRDefault="007838C5" w:rsidP="000F76F2">
      <w:pPr>
        <w:rPr>
          <w:rFonts w:cs="Times New Roman"/>
          <w:color w:val="000000" w:themeColor="text1"/>
          <w:szCs w:val="24"/>
          <w:lang w:val="bg-BG"/>
        </w:rPr>
      </w:pPr>
    </w:p>
    <w:p w14:paraId="5D129DDE"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lastRenderedPageBreak/>
        <w:t>4.6. Идемпотентност, operation lock, cooldown и signal throttle</w:t>
      </w:r>
    </w:p>
    <w:p w14:paraId="2E3F387F"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4A673ABA"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7544BC32"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4.7. BOT8012, BOT8013 и BOT8014 - TP-only Grid</w:t>
      </w:r>
    </w:p>
    <w:p w14:paraId="68F4C71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структура. Конфигурацията включва Quantity, Leverage, PriceDistance, ProfitDistance, OrderSideLimit и CooldownSeconds.</w:t>
      </w:r>
    </w:p>
    <w:p w14:paraId="1185CF9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5579835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31B14068"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4.8. BOT8011 и BOT8015 - ProtectedStop3</w:t>
      </w:r>
    </w:p>
    <w:p w14:paraId="7800A36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4B89AD8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7BD2679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51DDB086"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4.9. BOT8016 - Alligator Multi-Timeframe</w:t>
      </w:r>
    </w:p>
    <w:p w14:paraId="40C9F16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1E3EC56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927B0BF"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lastRenderedPageBreak/>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32B46F4C"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4.10. Paper Trading като реален execution режим</w:t>
      </w:r>
    </w:p>
    <w:p w14:paraId="4F1E7D4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5FB87E8E"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p>
    <w:p w14:paraId="43DBFA2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Това позволява Paper средата да се използва като истински end-to-end тест на application pipeline. Разликата спрямо Demo е само в execution boundary, а не в safety логиката преди него.</w:t>
      </w:r>
    </w:p>
    <w:p w14:paraId="6918B1F0"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4.11. Binance execution и uncertain outcome</w:t>
      </w:r>
    </w:p>
    <w:p w14:paraId="736F231E"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09A33B6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p>
    <w:p w14:paraId="562B6C1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5ADE5744"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4.12. UserStream и последователността на lifecycle събитията</w:t>
      </w:r>
    </w:p>
    <w:p w14:paraId="1EC6AC4A"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p>
    <w:p w14:paraId="46CC4B8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267A602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На логическо ниво последователността може да се разглежда като: signal received -&gt; strategy decision -&gt;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не само текущото състояние, а и как системата е стигнала до него.</w:t>
      </w:r>
    </w:p>
    <w:p w14:paraId="059842C8" w14:textId="77777777" w:rsidR="007838C5" w:rsidRPr="00650BEB" w:rsidRDefault="007838C5" w:rsidP="000F76F2">
      <w:pPr>
        <w:rPr>
          <w:rFonts w:cs="Times New Roman"/>
          <w:i/>
          <w:iCs/>
          <w:color w:val="000000" w:themeColor="text1"/>
          <w:szCs w:val="24"/>
          <w:lang w:val="bg-BG"/>
        </w:rPr>
      </w:pPr>
    </w:p>
    <w:p w14:paraId="5A5A7848" w14:textId="77777777" w:rsidR="007838C5" w:rsidRPr="00650BEB" w:rsidRDefault="007838C5" w:rsidP="000F76F2">
      <w:pPr>
        <w:rPr>
          <w:rFonts w:cs="Times New Roman"/>
          <w:i/>
          <w:iCs/>
          <w:color w:val="000000" w:themeColor="text1"/>
          <w:szCs w:val="24"/>
          <w:lang w:val="bg-BG"/>
        </w:rPr>
      </w:pPr>
    </w:p>
    <w:p w14:paraId="39C669DC" w14:textId="77777777" w:rsidR="007838C5" w:rsidRPr="00650BEB" w:rsidRDefault="007838C5" w:rsidP="000F76F2">
      <w:pPr>
        <w:rPr>
          <w:rFonts w:cs="Times New Roman"/>
          <w:i/>
          <w:iCs/>
          <w:color w:val="000000" w:themeColor="text1"/>
          <w:szCs w:val="24"/>
          <w:lang w:val="bg-BG"/>
        </w:rPr>
      </w:pPr>
    </w:p>
    <w:p w14:paraId="761434AA" w14:textId="77777777" w:rsidR="007838C5" w:rsidRPr="00650BEB" w:rsidRDefault="007838C5" w:rsidP="000F76F2">
      <w:pPr>
        <w:rPr>
          <w:rFonts w:cs="Times New Roman"/>
          <w:i/>
          <w:iCs/>
          <w:color w:val="000000" w:themeColor="text1"/>
          <w:szCs w:val="24"/>
          <w:lang w:val="bg-BG"/>
        </w:rPr>
      </w:pPr>
    </w:p>
    <w:p w14:paraId="3FC84190" w14:textId="6D4D1CC9" w:rsidR="000F76F2" w:rsidRPr="00650BEB" w:rsidRDefault="007838C5" w:rsidP="000F76F2">
      <w:pPr>
        <w:rPr>
          <w:rFonts w:cs="Times New Roman"/>
          <w:i/>
          <w:iCs/>
          <w:color w:val="000000" w:themeColor="text1"/>
          <w:szCs w:val="24"/>
          <w:lang w:val="bg-BG"/>
        </w:rPr>
      </w:pPr>
      <w:r w:rsidRPr="00650BEB">
        <w:rPr>
          <w:rFonts w:cs="Times New Roman"/>
          <w:noProof/>
          <w:color w:val="000000" w:themeColor="text1"/>
          <w:szCs w:val="24"/>
          <w:lang w:val="bg-BG"/>
        </w:rPr>
        <w:lastRenderedPageBreak/>
        <w:drawing>
          <wp:anchor distT="0" distB="0" distL="114300" distR="114300" simplePos="0" relativeHeight="251668480" behindDoc="0" locked="0" layoutInCell="1" allowOverlap="1" wp14:anchorId="0E0DBDB9" wp14:editId="61ED1411">
            <wp:simplePos x="0" y="0"/>
            <wp:positionH relativeFrom="page">
              <wp:posOffset>182880</wp:posOffset>
            </wp:positionH>
            <wp:positionV relativeFrom="paragraph">
              <wp:posOffset>177800</wp:posOffset>
            </wp:positionV>
            <wp:extent cx="7536180" cy="3850005"/>
            <wp:effectExtent l="0" t="0" r="7620" b="0"/>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36180" cy="3850005"/>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650BEB">
        <w:rPr>
          <w:rFonts w:cs="Times New Roman"/>
          <w:i/>
          <w:iCs/>
          <w:color w:val="000000" w:themeColor="text1"/>
          <w:szCs w:val="24"/>
          <w:lang w:val="bg-BG"/>
        </w:rPr>
        <w:t>Фигура 4.3. Последователност от TradeSignal до UserStream lifecycle и Event Store</w:t>
      </w:r>
    </w:p>
    <w:p w14:paraId="1AE0F26D" w14:textId="0F9BF686" w:rsidR="007838C5" w:rsidRPr="00650BEB" w:rsidRDefault="007838C5" w:rsidP="000F76F2">
      <w:pPr>
        <w:rPr>
          <w:rFonts w:cs="Times New Roman"/>
          <w:color w:val="000000" w:themeColor="text1"/>
          <w:szCs w:val="24"/>
          <w:lang w:val="bg-BG"/>
        </w:rPr>
      </w:pPr>
    </w:p>
    <w:p w14:paraId="00881964"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4.13. Retry, permanent failure и странични ефекти</w:t>
      </w:r>
    </w:p>
    <w:p w14:paraId="0042D046"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1E3CB0B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19547D6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595B1AA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171B4547"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4.14. Reconciliation и healing</w:t>
      </w:r>
    </w:p>
    <w:p w14:paraId="0C3D73E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2C937CB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 xml:space="preserve">Проверките могат да открият stale local position, orphan exchange position, orphan exchange order, липсващ take-profit или stop-loss и quantity mismatch. При Hedge Mode е </w:t>
      </w:r>
      <w:r w:rsidRPr="00650BEB">
        <w:rPr>
          <w:rFonts w:cs="Times New Roman"/>
          <w:color w:val="000000" w:themeColor="text1"/>
          <w:szCs w:val="24"/>
          <w:lang w:val="bg-BG"/>
        </w:rPr>
        <w:lastRenderedPageBreak/>
        <w:t>важно exchange позицията да се разглежда агрегирано по symbol и side, защото Binance не връща отделна position-risk позиция за всеки bot.</w:t>
      </w:r>
    </w:p>
    <w:p w14:paraId="3123791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38E9BC6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79EC9839" w14:textId="6E933C8D" w:rsidR="000F76F2" w:rsidRPr="00650BEB" w:rsidRDefault="000F76F2" w:rsidP="000F76F2">
      <w:pPr>
        <w:rPr>
          <w:rFonts w:cs="Times New Roman"/>
          <w:i/>
          <w:iCs/>
          <w:color w:val="000000" w:themeColor="text1"/>
          <w:szCs w:val="24"/>
          <w:lang w:val="bg-BG"/>
        </w:rPr>
      </w:pPr>
      <w:r w:rsidRPr="00650BEB">
        <w:rPr>
          <w:rFonts w:cs="Times New Roman"/>
          <w:i/>
          <w:iCs/>
          <w:color w:val="000000" w:themeColor="text1"/>
          <w:szCs w:val="24"/>
          <w:lang w:val="bg-BG"/>
        </w:rPr>
        <w:t>Фигура 4.4. Reconciliation: detect, classify и controlled healing</w:t>
      </w:r>
    </w:p>
    <w:p w14:paraId="0C5D2D6A" w14:textId="0381281C" w:rsidR="004878FB" w:rsidRPr="00650BEB" w:rsidRDefault="004878FB" w:rsidP="000F76F2">
      <w:pPr>
        <w:rPr>
          <w:rFonts w:cs="Times New Roman"/>
          <w:color w:val="000000" w:themeColor="text1"/>
          <w:szCs w:val="24"/>
          <w:lang w:val="bg-BG"/>
        </w:rPr>
      </w:pPr>
      <w:r w:rsidRPr="00650BEB">
        <w:rPr>
          <w:rFonts w:cs="Times New Roman"/>
          <w:noProof/>
          <w:color w:val="000000" w:themeColor="text1"/>
          <w:szCs w:val="24"/>
          <w:lang w:val="bg-BG"/>
        </w:rPr>
        <w:drawing>
          <wp:inline distT="0" distB="0" distL="0" distR="0" wp14:anchorId="4F2FCD47" wp14:editId="5D7F9B99">
            <wp:extent cx="4486275" cy="4514850"/>
            <wp:effectExtent l="0" t="0" r="9525" b="0"/>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6275" cy="4514850"/>
                    </a:xfrm>
                    <a:prstGeom prst="rect">
                      <a:avLst/>
                    </a:prstGeom>
                    <a:noFill/>
                  </pic:spPr>
                </pic:pic>
              </a:graphicData>
            </a:graphic>
          </wp:inline>
        </w:drawing>
      </w:r>
    </w:p>
    <w:p w14:paraId="0498AB63"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4.15. Telegram и operational notifications</w:t>
      </w:r>
    </w:p>
    <w:p w14:paraId="6FF39EFF"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p>
    <w:p w14:paraId="7027990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3A261C60"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4.16. Event Store и проследимост</w:t>
      </w:r>
    </w:p>
    <w:p w14:paraId="631B545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lastRenderedPageBreak/>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p>
    <w:p w14:paraId="2A7F295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Това е полезно за troubleshooting, duplicate-signal regression tests и replay.</w:t>
      </w:r>
    </w:p>
    <w:p w14:paraId="6B615D4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11450806"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2"/>
        <w:gridCol w:w="3132"/>
        <w:gridCol w:w="3132"/>
      </w:tblGrid>
      <w:tr w:rsidR="000F76F2" w:rsidRPr="00650BEB" w14:paraId="5A588268"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05198BC"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55D33DE"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9BC81B"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Причина</w:t>
            </w:r>
          </w:p>
        </w:tc>
      </w:tr>
      <w:tr w:rsidR="000F76F2" w:rsidRPr="00650BEB" w14:paraId="391F8C06"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8FBE6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87469B"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ACB16D"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Логическа идемпотентност</w:t>
            </w:r>
          </w:p>
        </w:tc>
      </w:tr>
      <w:tr w:rsidR="000F76F2" w:rsidRPr="00650BEB" w14:paraId="16C8F2E4"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4B8B7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31FA1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5353F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Защита от race condition</w:t>
            </w:r>
          </w:p>
        </w:tc>
      </w:tr>
      <w:tr w:rsidR="000F76F2" w:rsidRPr="00650BEB" w14:paraId="0A413CD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1AC53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0D4F5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A8729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Ограничение преди TradingEngine</w:t>
            </w:r>
          </w:p>
        </w:tc>
      </w:tr>
      <w:tr w:rsidR="000F76F2" w:rsidRPr="00650BEB" w14:paraId="2D6FFBF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C6BA4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E3F60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633188"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Временна защита след предходно действие</w:t>
            </w:r>
          </w:p>
        </w:tc>
      </w:tr>
      <w:tr w:rsidR="000F76F2" w:rsidRPr="00650BEB" w14:paraId="1C726A9E"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21BFC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C6B344"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D83B9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Няма потвърден exchange side effect</w:t>
            </w:r>
          </w:p>
        </w:tc>
      </w:tr>
      <w:tr w:rsidR="000F76F2" w:rsidRPr="00650BEB" w14:paraId="6BDBC512"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70FEA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6ED11"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21844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Възможен uncertain outcome</w:t>
            </w:r>
          </w:p>
        </w:tc>
      </w:tr>
      <w:tr w:rsidR="000F76F2" w:rsidRPr="00650BEB" w14:paraId="639A310C"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242F5C"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39C4F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560AA"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Notification е non-critical side effect</w:t>
            </w:r>
          </w:p>
        </w:tc>
      </w:tr>
      <w:tr w:rsidR="000F76F2" w:rsidRPr="00650BEB" w14:paraId="323E631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588AA7"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CBF4B9"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781EB3"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Background recovery</w:t>
            </w:r>
          </w:p>
        </w:tc>
      </w:tr>
      <w:tr w:rsidR="000F76F2" w:rsidRPr="00650BEB" w14:paraId="6868CA8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6B32D5"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89DCF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EDA89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Fail-closed поведение</w:t>
            </w:r>
          </w:p>
        </w:tc>
      </w:tr>
    </w:tbl>
    <w:p w14:paraId="172E364C" w14:textId="77777777" w:rsidR="000F76F2" w:rsidRPr="00650BEB" w:rsidRDefault="000F76F2" w:rsidP="000F76F2">
      <w:pPr>
        <w:rPr>
          <w:rFonts w:cs="Times New Roman"/>
          <w:color w:val="000000" w:themeColor="text1"/>
          <w:szCs w:val="24"/>
          <w:lang w:val="bg-BG"/>
        </w:rPr>
      </w:pPr>
      <w:r w:rsidRPr="00650BEB">
        <w:rPr>
          <w:rFonts w:cs="Times New Roman"/>
          <w:b/>
          <w:bCs/>
          <w:color w:val="000000" w:themeColor="text1"/>
          <w:szCs w:val="24"/>
          <w:lang w:val="bg-BG"/>
        </w:rPr>
        <w:t>4.18. Извод</w:t>
      </w:r>
    </w:p>
    <w:p w14:paraId="62E5BD40"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Реализацията показва, че надеждната автоматизирана търговия изисква повече от strategy rule и API call към борсата. Основният pipeline обединява външни и вътрешни сигнали, runtime configuration, идемпотентност, synchronization, risk, Paper или Binance execution и последващ event-driven lifecycle.</w:t>
      </w:r>
    </w:p>
    <w:p w14:paraId="229A3092" w14:textId="77777777" w:rsidR="000F76F2" w:rsidRPr="00650BEB" w:rsidRDefault="000F76F2" w:rsidP="000F76F2">
      <w:pPr>
        <w:rPr>
          <w:rFonts w:cs="Times New Roman"/>
          <w:color w:val="000000" w:themeColor="text1"/>
          <w:szCs w:val="24"/>
          <w:lang w:val="bg-BG"/>
        </w:rPr>
      </w:pPr>
      <w:r w:rsidRPr="00650BEB">
        <w:rPr>
          <w:rFonts w:cs="Times New Roman"/>
          <w:color w:val="000000" w:themeColor="text1"/>
          <w:szCs w:val="24"/>
          <w:lang w:val="bg-BG"/>
        </w:rPr>
        <w:t>Особено важни са failure boundaries. След потвърден exchange side effect системата не трябва да се държи така, сякаш операцията може безопасно да бъде повторена. Reconciliation, Event Store и operational notifications допълват нормалния flow и позволяват възстановяване и проследяване при несъответствие.</w:t>
      </w:r>
    </w:p>
    <w:p w14:paraId="7C50CF7A" w14:textId="77777777" w:rsidR="00EF6D82" w:rsidRPr="00650BEB" w:rsidRDefault="00EF6D82" w:rsidP="00FE23AB">
      <w:pPr>
        <w:rPr>
          <w:rFonts w:cs="Times New Roman"/>
          <w:color w:val="000000" w:themeColor="text1"/>
          <w:szCs w:val="24"/>
          <w:lang w:val="bg-BG"/>
        </w:rPr>
      </w:pPr>
    </w:p>
    <w:p w14:paraId="6888FFCF" w14:textId="77777777" w:rsidR="00FE23AB" w:rsidRPr="00650BEB" w:rsidRDefault="00FE23AB" w:rsidP="00FE23AB">
      <w:pPr>
        <w:rPr>
          <w:rFonts w:cs="Times New Roman"/>
          <w:color w:val="000000" w:themeColor="text1"/>
          <w:szCs w:val="24"/>
          <w:lang w:val="bg-BG"/>
        </w:rPr>
      </w:pPr>
    </w:p>
    <w:p w14:paraId="52F4299C" w14:textId="77777777" w:rsidR="004878FB" w:rsidRPr="00650BEB" w:rsidRDefault="004878FB" w:rsidP="004878FB">
      <w:pPr>
        <w:ind w:firstLine="0"/>
        <w:jc w:val="cente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lastRenderedPageBreak/>
        <w:t>ГЛАВА 5. PERSISTENCE, АНАЛИЗ, ОПТИМИЗАЦИЯ И ОПЕРАТОРСКИ КОНТРОЛ</w:t>
      </w:r>
    </w:p>
    <w:p w14:paraId="7BED262D"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 Роля на persistence слоя</w:t>
      </w:r>
    </w:p>
    <w:p w14:paraId="53DE8AC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В системата базата данни не е само място за съхраняване на отворени позиции. PostgreSQL поддържа няколко различни вида информация: operational trading history, runtime configuration, Paper Trading state, event history, background jobs, risk и reconciliation резултати, performance analytics и данни за Dashboard.</w:t>
      </w:r>
    </w:p>
    <w:p w14:paraId="1B7DD213"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Тези данни имат различен жизнен цикъл и различна цел. Например текущото runtime състояние трябва да бъде достъпно бързо, докато performance резултатите могат да се агрегират върху големи исторически диапазони. Затова persistence моделът е разделен логически по schemas и групи таблици, вместо всички данни да бъдат събрани в една универсална структура.</w:t>
      </w:r>
    </w:p>
    <w:p w14:paraId="44F0F313"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5.2. Trading history и защо се пази</w:t>
      </w:r>
    </w:p>
    <w:p w14:paraId="6AAA076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Trading history описва изпълнението на системата като последователност от входове и резултати. Сред основните записи са signals, strategy decisions, positions, position events и order events. Signal записът позволява да се установи кога и от какъв източник е получено намерението за действие. Strategy decision пази резултата от конкретната стратегия и причината за приемане или отказ.</w:t>
      </w:r>
    </w:p>
    <w:p w14:paraId="17E9E82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Position и order event данните описват реалния lifecycle след decision етапа. Това е важно, защото една позиция може да бъде свързана с повече от една поръчка и да премине през partial fill, take-profit, stop-loss, cancel или manual close. Историята позволява Dashboard и troubleshooting инструментите да показват не само крайното състояние, а и конкретния път до него.</w:t>
      </w:r>
    </w:p>
    <w:p w14:paraId="037C312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5.3. Event Store и projection моделът</w:t>
      </w:r>
    </w:p>
    <w:p w14:paraId="4E769137"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Event Store има различна роля от trading projections. Таблиците за positions и order events са удобни за директни заявки и визуализация, докато append-only Event Store пази значимите факти с глобална последователност, event identifier, aggregate version, correlation и causation identifiers.</w:t>
      </w:r>
    </w:p>
    <w:p w14:paraId="35ADC1F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Това позволява един signal или position lifecycle да бъде проследен по correlation id и е основа за replay. Projection може да бъде променяна или преизчислявана според нуждите на интерфейса, но записаният domain факт трябва да остане непроменяем.</w:t>
      </w:r>
    </w:p>
    <w:p w14:paraId="65F742E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5.4. Paper Trading state</w:t>
      </w:r>
    </w:p>
    <w:p w14:paraId="59CD67E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Paper Trading използва отделно persistence състояние, защото simulated position не трябва да се смесва с реална exchange позиция. Това разграничение е важно и за reconciliation - Binance snapshot не трябва да бъде сравняван срещу локална Paper експозиция.</w:t>
      </w:r>
    </w:p>
    <w:p w14:paraId="38183BF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Paper записите пазят необходимия simulated lifecycle и позволяват reset на тестова среда, без да се засягат historical или exchange данните. По този начин Paper изпълнението остава част от общия application pipeline, но има отделна persistence граница.</w:t>
      </w:r>
    </w:p>
    <w:p w14:paraId="14C2842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5.5. Risk, reconciliation и operational данни</w:t>
      </w:r>
    </w:p>
    <w:p w14:paraId="055374FA"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lastRenderedPageBreak/>
        <w:t>Отделни записи се използват за risk events, reconciliation runs и reconciliation findings. Тези таблици не описват директно сделката, а причините системата да разреши, блокира или постави под съмнение дадено действие.</w:t>
      </w:r>
    </w:p>
    <w:p w14:paraId="6DBB5AE2" w14:textId="6F88F232"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Reconciliation run позволява да се проследи кога е изпълнено сравнение с Binance, а findings описват конкретните отклонения и дали са resolved. Това е по-надеждно от записване само на лог съобщение, защото unresolved проблемът може да остане видим в Dashboard и да участва в последващи risk решения.</w:t>
      </w:r>
    </w:p>
    <w:p w14:paraId="479A758E" w14:textId="077574B0" w:rsidR="004878FB" w:rsidRPr="00650BEB" w:rsidRDefault="003F299B" w:rsidP="004878FB">
      <w:pPr>
        <w:rPr>
          <w:rFonts w:eastAsiaTheme="majorEastAsia" w:cs="Times New Roman"/>
          <w:i/>
          <w:iCs/>
          <w:color w:val="000000" w:themeColor="text1"/>
          <w:szCs w:val="24"/>
          <w:lang w:val="bg-BG"/>
        </w:rPr>
      </w:pPr>
      <w:r w:rsidRPr="00650BEB">
        <w:rPr>
          <w:noProof/>
          <w:lang w:val="bg-BG"/>
        </w:rPr>
        <w:drawing>
          <wp:anchor distT="0" distB="0" distL="114300" distR="114300" simplePos="0" relativeHeight="251669504" behindDoc="0" locked="0" layoutInCell="1" allowOverlap="1" wp14:anchorId="70769639" wp14:editId="3D63B1A0">
            <wp:simplePos x="0" y="0"/>
            <wp:positionH relativeFrom="column">
              <wp:posOffset>-399415</wp:posOffset>
            </wp:positionH>
            <wp:positionV relativeFrom="paragraph">
              <wp:posOffset>201295</wp:posOffset>
            </wp:positionV>
            <wp:extent cx="7103110" cy="1866900"/>
            <wp:effectExtent l="0" t="0" r="2540" b="0"/>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0311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650BEB">
        <w:rPr>
          <w:rFonts w:eastAsiaTheme="majorEastAsia" w:cs="Times New Roman"/>
          <w:i/>
          <w:iCs/>
          <w:color w:val="000000" w:themeColor="text1"/>
          <w:szCs w:val="24"/>
          <w:lang w:val="bg-BG"/>
        </w:rPr>
        <w:t>Фигура 5.1. Логическо разделение на основните persistence области</w:t>
      </w:r>
    </w:p>
    <w:p w14:paraId="339F5BDE" w14:textId="1735D693" w:rsidR="003F299B" w:rsidRPr="00650BEB" w:rsidRDefault="003F299B" w:rsidP="004878FB">
      <w:pPr>
        <w:rPr>
          <w:rFonts w:eastAsiaTheme="majorEastAsia" w:cs="Times New Roman"/>
          <w:i/>
          <w:iCs/>
          <w:color w:val="000000" w:themeColor="text1"/>
          <w:szCs w:val="24"/>
          <w:lang w:val="bg-BG"/>
        </w:rPr>
      </w:pPr>
    </w:p>
    <w:p w14:paraId="165113BA" w14:textId="1E3EA5CE" w:rsidR="004878FB" w:rsidRPr="00650BEB" w:rsidRDefault="004878FB" w:rsidP="004878FB">
      <w:pPr>
        <w:rPr>
          <w:rFonts w:eastAsiaTheme="majorEastAsia" w:cs="Times New Roman"/>
          <w:color w:val="000000" w:themeColor="text1"/>
          <w:szCs w:val="24"/>
          <w:lang w:val="bg-BG"/>
        </w:rPr>
      </w:pPr>
    </w:p>
    <w:p w14:paraId="0B9CA055"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5.6. Performance analytics и IPerformanceAnalyticsStore</w:t>
      </w:r>
    </w:p>
    <w:p w14:paraId="12BF84E5"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`IPerformanceAnalyticsStore` е границата между изчислителните модули и трайния аналитичен модел. Вместо backtest или optimization процесът сам да знае SQL структурата, той предава резултатите към store, който ги записва в съответните performance таблици.</w:t>
      </w:r>
    </w:p>
    <w:p w14:paraId="5859F884"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Основният модел включва `performance_runs`, `performance_snapshots`, `performance_trades`, `optimization_trials` и `walk_forward_windows`. `performance_runs` идентифицира конкретно изпълнение - например backtest или optimization. Snapshot-ите пазят измерени показатели за run-а, а trades позволяват резултатът да бъде анализиран на ниво отделна сделка.</w:t>
      </w:r>
    </w:p>
    <w:p w14:paraId="0E9FCA0E"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`optimization_trials` съхранява кандидатните конфигурации и оценката им, а `walk_forward_windows` отделя in-sample и out-of-sample периодите. Тази структура позволява резултатите да бъдат сравнявани между различни runs, без operational trading history да бъде използвана като аналитична таблица.</w:t>
      </w:r>
    </w:p>
    <w:p w14:paraId="2317365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5.7. Как работи optimization процесът</w:t>
      </w:r>
    </w:p>
    <w:p w14:paraId="4C8D0E8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Optimization не представлява автоматично избиране на една произволна 'най-печеливша' стойност. Процесът започва с parameter space - набор от допустими стойности за параметрите, които имат смисъл за конкретната стратегия. След това се създават кандидати и за всеки от тях се изпълнява backtest върху един и същ исторически период.</w:t>
      </w:r>
    </w:p>
    <w:p w14:paraId="5A73709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 xml:space="preserve">При TP-only Grid семейството естествени параметри за изследване са `PriceDistance`, `ProfitDistance`, `OrderSideLimit` и при необходимост cooldown или execution assumptions. При ProtectedStop3 стратегиите parameter space може да включва параметрите на take-profit, </w:t>
      </w:r>
      <w:r w:rsidRPr="00650BEB">
        <w:rPr>
          <w:rFonts w:eastAsiaTheme="majorEastAsia" w:cs="Times New Roman"/>
          <w:color w:val="000000" w:themeColor="text1"/>
          <w:szCs w:val="24"/>
          <w:lang w:val="bg-BG"/>
        </w:rPr>
        <w:lastRenderedPageBreak/>
        <w:t>stop-loss и последващата STOP3 защита. При BOT8016 се изследват параметри, свързани с indicator и multi-timeframe поведението. Конкретният parameter space трябва да бъде ограничен до стойности, които стратегията действително използва.</w:t>
      </w:r>
    </w:p>
    <w:p w14:paraId="19B23981"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За всеки trial се изчисляват performance показатели и общ score. Целта на score не е да гледа само абсолютната печалба, а да позволи сравнение с отчитане на риска - например drawdown, брой сделки или други включени показатели. Trial-ите се записват трайно и могат да бъдат сортирани и сравнявани от Dashboard.</w:t>
      </w:r>
    </w:p>
    <w:p w14:paraId="6554C0A2"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След избиране на най-добрия candidate върху in-sample периода той може да бъде проверен върху следващ unseen out-of-sample прозорец. При walk-forward анализ train и test прозорците се преместват напред и процесът се повтаря. Така се намалява рискът настройката да изглежда добра само защото е прекалено пригодена към един исторически диапазон.</w:t>
      </w:r>
    </w:p>
    <w:p w14:paraId="7F6EFE95" w14:textId="4038B9E8" w:rsidR="004878FB" w:rsidRPr="00650BEB" w:rsidRDefault="003F299B" w:rsidP="004878FB">
      <w:pPr>
        <w:rPr>
          <w:rFonts w:eastAsiaTheme="majorEastAsia" w:cs="Times New Roman"/>
          <w:i/>
          <w:iCs/>
          <w:color w:val="000000" w:themeColor="text1"/>
          <w:szCs w:val="24"/>
          <w:lang w:val="bg-BG"/>
        </w:rPr>
      </w:pPr>
      <w:r w:rsidRPr="00650BEB">
        <w:rPr>
          <w:noProof/>
          <w:lang w:val="bg-BG"/>
        </w:rPr>
        <w:drawing>
          <wp:anchor distT="0" distB="0" distL="114300" distR="114300" simplePos="0" relativeHeight="251670528" behindDoc="0" locked="0" layoutInCell="1" allowOverlap="1" wp14:anchorId="23F057DD" wp14:editId="5A481ADF">
            <wp:simplePos x="0" y="0"/>
            <wp:positionH relativeFrom="column">
              <wp:posOffset>447675</wp:posOffset>
            </wp:positionH>
            <wp:positionV relativeFrom="margin">
              <wp:align>bottom</wp:align>
            </wp:positionV>
            <wp:extent cx="4408170" cy="5611495"/>
            <wp:effectExtent l="0" t="0" r="0" b="8255"/>
            <wp:wrapTopAndBottom/>
            <wp:docPr id="1242062651"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8170" cy="5611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650BEB">
        <w:rPr>
          <w:rFonts w:eastAsiaTheme="majorEastAsia" w:cs="Times New Roman"/>
          <w:i/>
          <w:iCs/>
          <w:color w:val="000000" w:themeColor="text1"/>
          <w:szCs w:val="24"/>
          <w:lang w:val="bg-BG"/>
        </w:rPr>
        <w:t>Фигура 5.2. Optimization и walk-forward процес</w:t>
      </w:r>
    </w:p>
    <w:p w14:paraId="14DAB585" w14:textId="52D493D8" w:rsidR="004878FB" w:rsidRPr="00650BEB" w:rsidRDefault="004878FB" w:rsidP="004878FB">
      <w:pPr>
        <w:rPr>
          <w:rFonts w:eastAsiaTheme="majorEastAsia" w:cs="Times New Roman"/>
          <w:color w:val="000000" w:themeColor="text1"/>
          <w:szCs w:val="24"/>
          <w:lang w:val="bg-BG"/>
        </w:rPr>
      </w:pPr>
    </w:p>
    <w:p w14:paraId="6029A45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5.8. Backtesting и optimization като отделни run-ове</w:t>
      </w:r>
    </w:p>
    <w:p w14:paraId="3893AF4C"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Backtest run и optimization run се пазят като самостоятелни аналитични изпълнения. Това позволява към всеки резултат да бъдат свързани bot, strategy version, symbol, interval, период, status и измерените показатели.</w:t>
      </w:r>
    </w:p>
    <w:p w14:paraId="14B8C7D6"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Това разграничение е важно при сравнение между версии. Ако стратегията бъде променена, старият резултат не се презаписва. Вместо това се създава нов run и двата могат да бъдат сравнени. По този начин analytics слоят служи и като история на експериментите.</w:t>
      </w:r>
    </w:p>
    <w:p w14:paraId="0FD70C53"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5.9. Jobs Worker и трайният lifecycle на дългите задачи</w:t>
      </w:r>
    </w:p>
    <w:p w14:paraId="48008CBE"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Historical ingestion, backtesting, optimization и replay могат да продължат значително по-дълго от нормална HTTP заявка. Dashboard API затова създава job, а Jobs Worker го claim-ва отделно и изпълнява действителната работа.</w:t>
      </w:r>
    </w:p>
    <w:p w14:paraId="58241E87"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Job записът пази status, requested by, request payload, attempt count, processing worker, progress, резултат и времева информация. При временна грешка задачата може да бъде върната в Pending с `next_attempt_at_utc`. При достигане на максимален брой опити се маркира Failed. Това позволява recovery след restart и прави retry поведението наблюдаемо.</w:t>
      </w:r>
    </w:p>
    <w:p w14:paraId="7CB40226"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5.10. Dashboard Application слой и IDashboardQueryStore</w:t>
      </w:r>
    </w:p>
    <w:p w14:paraId="20C3553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`IDashboardQueryStore` съществува, за да отдели API contract-а от конкретния SQL и физическите таблици. Controller или endpoint не трябва да знае дали дадена информация идва от една таблица, view или join между няколко schemas.</w:t>
      </w:r>
    </w:p>
    <w:p w14:paraId="00A981C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През този contract се извличат read-oriented projections като equity, price chart, runs, optimization trials, health, alerts и други Dashboard данни. Това позволява SQL заявките да бъдат оптимизирани независимо от Web API и предотвратява изтичане на persistence модела към frontend.</w:t>
      </w:r>
    </w:p>
    <w:p w14:paraId="01E4F58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Write операциите са отделени от query store. Например backtest и optimization се enqueue-ват през job store, а alert acknowledge или bot command използват съответните command contracts. Така application layer ясно различава четене на projection от действие, което създава side effect.</w:t>
      </w:r>
    </w:p>
    <w:p w14:paraId="1DAD80A8" w14:textId="77777777" w:rsidR="003F299B" w:rsidRPr="00650BEB" w:rsidRDefault="003F299B" w:rsidP="004878FB">
      <w:pPr>
        <w:rPr>
          <w:rFonts w:eastAsiaTheme="majorEastAsia" w:cs="Times New Roman"/>
          <w:i/>
          <w:iCs/>
          <w:color w:val="000000" w:themeColor="text1"/>
          <w:szCs w:val="24"/>
          <w:lang w:val="bg-BG"/>
        </w:rPr>
      </w:pPr>
    </w:p>
    <w:p w14:paraId="7D409CDC" w14:textId="77777777" w:rsidR="003F299B" w:rsidRPr="00650BEB" w:rsidRDefault="003F299B" w:rsidP="004878FB">
      <w:pPr>
        <w:rPr>
          <w:rFonts w:eastAsiaTheme="majorEastAsia" w:cs="Times New Roman"/>
          <w:i/>
          <w:iCs/>
          <w:color w:val="000000" w:themeColor="text1"/>
          <w:szCs w:val="24"/>
          <w:lang w:val="bg-BG"/>
        </w:rPr>
      </w:pPr>
    </w:p>
    <w:p w14:paraId="3A92875C" w14:textId="77777777" w:rsidR="003F299B" w:rsidRPr="00650BEB" w:rsidRDefault="003F299B" w:rsidP="004878FB">
      <w:pPr>
        <w:rPr>
          <w:rFonts w:eastAsiaTheme="majorEastAsia" w:cs="Times New Roman"/>
          <w:i/>
          <w:iCs/>
          <w:color w:val="000000" w:themeColor="text1"/>
          <w:szCs w:val="24"/>
          <w:lang w:val="bg-BG"/>
        </w:rPr>
      </w:pPr>
    </w:p>
    <w:p w14:paraId="486897A5" w14:textId="77777777" w:rsidR="003F299B" w:rsidRPr="00650BEB" w:rsidRDefault="003F299B" w:rsidP="004878FB">
      <w:pPr>
        <w:rPr>
          <w:rFonts w:eastAsiaTheme="majorEastAsia" w:cs="Times New Roman"/>
          <w:i/>
          <w:iCs/>
          <w:color w:val="000000" w:themeColor="text1"/>
          <w:szCs w:val="24"/>
          <w:lang w:val="bg-BG"/>
        </w:rPr>
      </w:pPr>
    </w:p>
    <w:p w14:paraId="47A9CFE7" w14:textId="77777777" w:rsidR="003F299B" w:rsidRPr="00650BEB" w:rsidRDefault="003F299B" w:rsidP="004878FB">
      <w:pPr>
        <w:rPr>
          <w:rFonts w:eastAsiaTheme="majorEastAsia" w:cs="Times New Roman"/>
          <w:i/>
          <w:iCs/>
          <w:color w:val="000000" w:themeColor="text1"/>
          <w:szCs w:val="24"/>
          <w:lang w:val="bg-BG"/>
        </w:rPr>
      </w:pPr>
    </w:p>
    <w:p w14:paraId="1C384F22" w14:textId="77777777" w:rsidR="003F299B" w:rsidRPr="00650BEB" w:rsidRDefault="003F299B" w:rsidP="004878FB">
      <w:pPr>
        <w:rPr>
          <w:rFonts w:eastAsiaTheme="majorEastAsia" w:cs="Times New Roman"/>
          <w:i/>
          <w:iCs/>
          <w:color w:val="000000" w:themeColor="text1"/>
          <w:szCs w:val="24"/>
          <w:lang w:val="bg-BG"/>
        </w:rPr>
      </w:pPr>
    </w:p>
    <w:p w14:paraId="3F8AE57B" w14:textId="77777777" w:rsidR="003F299B" w:rsidRPr="00650BEB" w:rsidRDefault="003F299B" w:rsidP="004878FB">
      <w:pPr>
        <w:rPr>
          <w:rFonts w:eastAsiaTheme="majorEastAsia" w:cs="Times New Roman"/>
          <w:i/>
          <w:iCs/>
          <w:color w:val="000000" w:themeColor="text1"/>
          <w:szCs w:val="24"/>
          <w:lang w:val="bg-BG"/>
        </w:rPr>
      </w:pPr>
    </w:p>
    <w:p w14:paraId="65FC07F3" w14:textId="77777777" w:rsidR="003F299B" w:rsidRPr="00650BEB" w:rsidRDefault="003F299B" w:rsidP="004878FB">
      <w:pPr>
        <w:rPr>
          <w:rFonts w:eastAsiaTheme="majorEastAsia" w:cs="Times New Roman"/>
          <w:i/>
          <w:iCs/>
          <w:color w:val="000000" w:themeColor="text1"/>
          <w:szCs w:val="24"/>
          <w:lang w:val="bg-BG"/>
        </w:rPr>
      </w:pPr>
    </w:p>
    <w:p w14:paraId="2E2349A2" w14:textId="77777777" w:rsidR="003F299B" w:rsidRPr="00650BEB" w:rsidRDefault="003F299B" w:rsidP="004878FB">
      <w:pPr>
        <w:rPr>
          <w:rFonts w:eastAsiaTheme="majorEastAsia" w:cs="Times New Roman"/>
          <w:i/>
          <w:iCs/>
          <w:color w:val="000000" w:themeColor="text1"/>
          <w:szCs w:val="24"/>
          <w:lang w:val="bg-BG"/>
        </w:rPr>
      </w:pPr>
    </w:p>
    <w:p w14:paraId="37341207" w14:textId="77777777" w:rsidR="003F299B" w:rsidRPr="00650BEB" w:rsidRDefault="003F299B" w:rsidP="004878FB">
      <w:pPr>
        <w:rPr>
          <w:rFonts w:eastAsiaTheme="majorEastAsia" w:cs="Times New Roman"/>
          <w:i/>
          <w:iCs/>
          <w:color w:val="000000" w:themeColor="text1"/>
          <w:szCs w:val="24"/>
          <w:lang w:val="bg-BG"/>
        </w:rPr>
      </w:pPr>
    </w:p>
    <w:p w14:paraId="33A3D1DD" w14:textId="77777777" w:rsidR="003F299B" w:rsidRPr="00650BEB" w:rsidRDefault="003F299B" w:rsidP="004878FB">
      <w:pPr>
        <w:rPr>
          <w:rFonts w:eastAsiaTheme="majorEastAsia" w:cs="Times New Roman"/>
          <w:i/>
          <w:iCs/>
          <w:color w:val="000000" w:themeColor="text1"/>
          <w:szCs w:val="24"/>
          <w:lang w:val="bg-BG"/>
        </w:rPr>
      </w:pPr>
    </w:p>
    <w:p w14:paraId="39D70A6B" w14:textId="77777777" w:rsidR="003F299B" w:rsidRPr="00650BEB" w:rsidRDefault="003F299B" w:rsidP="004878FB">
      <w:pPr>
        <w:rPr>
          <w:rFonts w:eastAsiaTheme="majorEastAsia" w:cs="Times New Roman"/>
          <w:i/>
          <w:iCs/>
          <w:color w:val="000000" w:themeColor="text1"/>
          <w:szCs w:val="24"/>
          <w:lang w:val="bg-BG"/>
        </w:rPr>
      </w:pPr>
    </w:p>
    <w:p w14:paraId="5F121B4E" w14:textId="77777777" w:rsidR="003F299B" w:rsidRPr="00650BEB" w:rsidRDefault="003F299B" w:rsidP="004878FB">
      <w:pPr>
        <w:rPr>
          <w:rFonts w:eastAsiaTheme="majorEastAsia" w:cs="Times New Roman"/>
          <w:i/>
          <w:iCs/>
          <w:color w:val="000000" w:themeColor="text1"/>
          <w:szCs w:val="24"/>
          <w:lang w:val="bg-BG"/>
        </w:rPr>
      </w:pPr>
    </w:p>
    <w:p w14:paraId="47AD13E4" w14:textId="3283ACFE" w:rsidR="004878FB" w:rsidRPr="00650BEB" w:rsidRDefault="003F299B" w:rsidP="004878FB">
      <w:pPr>
        <w:rPr>
          <w:rFonts w:eastAsiaTheme="majorEastAsia" w:cs="Times New Roman"/>
          <w:i/>
          <w:iCs/>
          <w:color w:val="000000" w:themeColor="text1"/>
          <w:szCs w:val="24"/>
          <w:lang w:val="bg-BG"/>
        </w:rPr>
      </w:pPr>
      <w:r w:rsidRPr="00650BEB">
        <w:rPr>
          <w:noProof/>
          <w:lang w:val="bg-BG"/>
        </w:rPr>
        <w:lastRenderedPageBreak/>
        <w:drawing>
          <wp:anchor distT="0" distB="0" distL="114300" distR="114300" simplePos="0" relativeHeight="251671552" behindDoc="0" locked="0" layoutInCell="1" allowOverlap="1" wp14:anchorId="730745D4" wp14:editId="46A11A99">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650BEB">
        <w:rPr>
          <w:rFonts w:eastAsiaTheme="majorEastAsia" w:cs="Times New Roman"/>
          <w:i/>
          <w:iCs/>
          <w:color w:val="000000" w:themeColor="text1"/>
          <w:szCs w:val="24"/>
          <w:lang w:val="bg-BG"/>
        </w:rPr>
        <w:t>Фигура 5.3. Dashboard query, command и job boundaries</w:t>
      </w:r>
    </w:p>
    <w:p w14:paraId="5D38EDFD" w14:textId="25A127E1" w:rsidR="003F299B" w:rsidRPr="00650BEB" w:rsidRDefault="003F299B" w:rsidP="004878FB">
      <w:pPr>
        <w:rPr>
          <w:rFonts w:eastAsiaTheme="majorEastAsia" w:cs="Times New Roman"/>
          <w:color w:val="000000" w:themeColor="text1"/>
          <w:szCs w:val="24"/>
          <w:lang w:val="bg-BG"/>
        </w:rPr>
      </w:pPr>
    </w:p>
    <w:p w14:paraId="55E0E5D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5.11. Dashboard Web като визуализация на projections</w:t>
      </w:r>
    </w:p>
    <w:p w14:paraId="2FDEF3DA"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173DBE4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36B85EBD"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5.12. Runtime configuration и Dashboard control plane</w:t>
      </w:r>
    </w:p>
    <w:p w14:paraId="5A17490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Bot configuration също е част от persistence модела. Параметри като strategy type, symbol, environment, signal source, quantity, leverage, side limits и cooldown могат да бъдат управлявани централизирано. Runtime процесът обаче не прави SQL заявка за всеки signal.</w:t>
      </w:r>
    </w:p>
    <w:p w14:paraId="4A5A9A77"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Configuration refresh worker периодично чете променените след последния watermark записи и обновява in-memory provider. По този начин Dashboard може да бъде control plane за конфигурацията, а StrategyService получава обновените стойности с малко закъснение и без постоянен database load в hot path.</w:t>
      </w:r>
    </w:p>
    <w:p w14:paraId="10E4B527"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5.13. Observability данни и Dashboard</w:t>
      </w:r>
    </w:p>
    <w:p w14:paraId="31065E8E"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lastRenderedPageBreak/>
        <w:t>Service heartbeats, alerts и audit records са persistence данни, а не само моментни логове. Heartbeat позволява да се установи кога даден компонент последно е потвърдил жизненост. Alert пази значим operational проблем, а audit описва операторско действие.</w:t>
      </w:r>
    </w:p>
    <w:p w14:paraId="5C6628B4"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Това разделение е полезно при диагностика. Например stale heartbeat може да създаде alert, а последващото acknowledge се записва като operator action. Така проблемът и човешката реакция към него остават различими.</w:t>
      </w:r>
    </w:p>
    <w:p w14:paraId="5634674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5.14. Deployment и връзка с persistence</w:t>
      </w:r>
    </w:p>
    <w:p w14:paraId="336B834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В демонстрационната среда PostgreSQL, Redis, runtime services, Dashboard API, Dashboard Web и Jobs Worker се стартират чрез Docker Compose върху Synology NAS. Persistent volumes гарантират, че рестартът на container не изтрива трайните данни.</w:t>
      </w:r>
    </w:p>
    <w:p w14:paraId="3E985598"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Вътрешната Docker network позволява услугите да комуникират чрез service names, а към host се expose-ват само необходимите входни точки. Nginx обслужва Web приложението и reverse proxy-ва `/api/` към Dashboard API.</w:t>
      </w:r>
    </w:p>
    <w:p w14:paraId="75188C65"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5.15. Какво трябва да се покаже със screenshots</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32"/>
        <w:gridCol w:w="3132"/>
        <w:gridCol w:w="3132"/>
      </w:tblGrid>
      <w:tr w:rsidR="004878FB" w:rsidRPr="00650BEB" w14:paraId="59BE9EDD"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49CEF946"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Screenshot</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43DD291"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Какво се вижда</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2C3B9D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b/>
                <w:bCs/>
                <w:color w:val="000000" w:themeColor="text1"/>
                <w:szCs w:val="24"/>
                <w:lang w:val="bg-BG"/>
              </w:rPr>
              <w:t>Какво доказва</w:t>
            </w:r>
          </w:p>
        </w:tc>
      </w:tr>
      <w:tr w:rsidR="004878FB" w:rsidRPr="00650BEB" w14:paraId="6DC8739F"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00E1720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Database schemas / tables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3E160E5"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Основните schemas и броят таблици</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84F1AEA"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Persistence мащабът на системата</w:t>
            </w:r>
          </w:p>
        </w:tc>
      </w:tr>
      <w:tr w:rsidR="004878FB" w:rsidRPr="00650BEB" w14:paraId="796FFEF6"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3E089B3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Optimization run</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36672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Trials, parameters, score / metrics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21209139"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Реално parameter search изпълнение</w:t>
            </w:r>
          </w:p>
        </w:tc>
      </w:tr>
      <w:tr w:rsidR="004878FB" w:rsidRPr="00650BEB" w14:paraId="641E266A"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5895199A"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Backtest / analytics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041B0F"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Net profit, win rate, drawdown, equity</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78F00C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Исторически анализ</w:t>
            </w:r>
          </w:p>
        </w:tc>
      </w:tr>
      <w:tr w:rsidR="004878FB" w:rsidRPr="00650BEB" w14:paraId="536F5E9A"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3B492F6"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Overview / Bots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176DB21"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Service health и runtime status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7C1734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Control plane върху системата</w:t>
            </w:r>
          </w:p>
        </w:tc>
      </w:tr>
      <w:tr w:rsidR="004878FB" w:rsidRPr="00650BEB" w14:paraId="064F1658"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28D19A0"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Synology containers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2A1D0D9B"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Работещите Docker services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379FBE2A"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Реално deployment изпълнение</w:t>
            </w:r>
          </w:p>
        </w:tc>
      </w:tr>
    </w:tbl>
    <w:p w14:paraId="2318F394" w14:textId="77777777" w:rsidR="004878FB" w:rsidRPr="00650BEB" w:rsidRDefault="004878FB" w:rsidP="004878FB">
      <w:pPr>
        <w:rPr>
          <w:rFonts w:eastAsiaTheme="majorEastAsia" w:cs="Times New Roman"/>
          <w:color w:val="000000" w:themeColor="text1"/>
          <w:szCs w:val="24"/>
          <w:lang w:val="bg-BG"/>
        </w:rPr>
      </w:pPr>
      <w:r w:rsidRPr="00650BEB">
        <w:rPr>
          <w:rFonts w:eastAsiaTheme="majorEastAsia" w:cs="Times New Roman"/>
          <w:color w:val="000000" w:themeColor="text1"/>
          <w:szCs w:val="24"/>
          <w:lang w:val="bg-BG"/>
        </w:rPr>
        <w:t>Глава 5 - Persistence, анализ, оптимизация и операторски контрол</w:t>
      </w:r>
    </w:p>
    <w:p w14:paraId="18BF9C28" w14:textId="77777777" w:rsidR="00FE23AB" w:rsidRPr="00650BEB" w:rsidRDefault="00FE23AB" w:rsidP="00FE23AB">
      <w:pPr>
        <w:rPr>
          <w:rFonts w:eastAsiaTheme="majorEastAsia" w:cs="Times New Roman"/>
          <w:color w:val="000000" w:themeColor="text1"/>
          <w:szCs w:val="24"/>
          <w:lang w:val="bg-BG"/>
        </w:rPr>
      </w:pPr>
    </w:p>
    <w:p w14:paraId="7FE14465" w14:textId="77777777" w:rsidR="00FE23AB" w:rsidRPr="00650BEB" w:rsidRDefault="00FE23AB" w:rsidP="00FE23AB">
      <w:pPr>
        <w:rPr>
          <w:rFonts w:eastAsiaTheme="majorEastAsia" w:cs="Times New Roman"/>
          <w:color w:val="000000" w:themeColor="text1"/>
          <w:szCs w:val="24"/>
          <w:lang w:val="bg-BG"/>
        </w:rPr>
      </w:pPr>
    </w:p>
    <w:p w14:paraId="1474A1B8" w14:textId="77777777" w:rsidR="00FE23AB" w:rsidRPr="00650BEB" w:rsidRDefault="00FE23AB" w:rsidP="00FE23AB">
      <w:pPr>
        <w:rPr>
          <w:rFonts w:eastAsiaTheme="majorEastAsia" w:cs="Times New Roman"/>
          <w:color w:val="000000" w:themeColor="text1"/>
          <w:szCs w:val="24"/>
          <w:lang w:val="bg-BG"/>
        </w:rPr>
      </w:pPr>
    </w:p>
    <w:p w14:paraId="3B7CEC67" w14:textId="77777777" w:rsidR="00FE23AB" w:rsidRPr="00650BEB" w:rsidRDefault="00FE23AB" w:rsidP="00FE23AB">
      <w:pPr>
        <w:rPr>
          <w:rFonts w:eastAsiaTheme="majorEastAsia" w:cs="Times New Roman"/>
          <w:color w:val="000000" w:themeColor="text1"/>
          <w:szCs w:val="24"/>
          <w:lang w:val="bg-BG"/>
        </w:rPr>
      </w:pPr>
    </w:p>
    <w:p w14:paraId="2AC9838C" w14:textId="77777777" w:rsidR="00FE23AB" w:rsidRPr="00650BEB" w:rsidRDefault="00FE23AB" w:rsidP="00FE23AB">
      <w:pPr>
        <w:rPr>
          <w:rFonts w:eastAsiaTheme="majorEastAsia" w:cs="Times New Roman"/>
          <w:color w:val="000000" w:themeColor="text1"/>
          <w:szCs w:val="24"/>
          <w:lang w:val="bg-BG"/>
        </w:rPr>
      </w:pPr>
    </w:p>
    <w:p w14:paraId="68BEDF56" w14:textId="77777777" w:rsidR="00E67ADB" w:rsidRPr="00650BEB" w:rsidRDefault="00E67ADB" w:rsidP="00FE23AB">
      <w:pPr>
        <w:rPr>
          <w:rFonts w:eastAsiaTheme="majorEastAsia" w:cs="Times New Roman"/>
          <w:color w:val="000000" w:themeColor="text1"/>
          <w:szCs w:val="24"/>
          <w:lang w:val="bg-BG"/>
        </w:rPr>
      </w:pPr>
    </w:p>
    <w:p w14:paraId="53980205" w14:textId="77777777" w:rsidR="00E67ADB" w:rsidRPr="00650BEB" w:rsidRDefault="00E67ADB" w:rsidP="00FE23AB">
      <w:pPr>
        <w:rPr>
          <w:rFonts w:eastAsiaTheme="majorEastAsia" w:cs="Times New Roman"/>
          <w:color w:val="000000" w:themeColor="text1"/>
          <w:szCs w:val="24"/>
          <w:lang w:val="bg-BG"/>
        </w:rPr>
      </w:pPr>
    </w:p>
    <w:p w14:paraId="4C19374A" w14:textId="77777777" w:rsidR="00E67ADB" w:rsidRPr="00650BEB" w:rsidRDefault="00E67ADB" w:rsidP="00FE23AB">
      <w:pPr>
        <w:rPr>
          <w:rFonts w:eastAsiaTheme="majorEastAsia" w:cs="Times New Roman"/>
          <w:color w:val="000000" w:themeColor="text1"/>
          <w:szCs w:val="24"/>
          <w:lang w:val="bg-BG"/>
        </w:rPr>
      </w:pPr>
    </w:p>
    <w:p w14:paraId="6A51824E" w14:textId="77777777" w:rsidR="00E67ADB" w:rsidRPr="00650BEB" w:rsidRDefault="00E67ADB" w:rsidP="00FE23AB">
      <w:pPr>
        <w:rPr>
          <w:rFonts w:eastAsiaTheme="majorEastAsia" w:cs="Times New Roman"/>
          <w:color w:val="000000" w:themeColor="text1"/>
          <w:szCs w:val="24"/>
          <w:lang w:val="bg-BG"/>
        </w:rPr>
      </w:pPr>
    </w:p>
    <w:p w14:paraId="3D1F3C43" w14:textId="77777777" w:rsidR="00E67ADB" w:rsidRPr="00650BEB" w:rsidRDefault="00E67ADB" w:rsidP="00FE23AB">
      <w:pPr>
        <w:rPr>
          <w:rFonts w:eastAsiaTheme="majorEastAsia" w:cs="Times New Roman"/>
          <w:color w:val="000000" w:themeColor="text1"/>
          <w:szCs w:val="24"/>
          <w:lang w:val="bg-BG"/>
        </w:rPr>
      </w:pPr>
    </w:p>
    <w:p w14:paraId="266E04A6" w14:textId="77777777" w:rsidR="00E67ADB" w:rsidRPr="00650BEB" w:rsidRDefault="00E67ADB" w:rsidP="00FE23AB">
      <w:pPr>
        <w:rPr>
          <w:rFonts w:eastAsiaTheme="majorEastAsia" w:cs="Times New Roman"/>
          <w:color w:val="000000" w:themeColor="text1"/>
          <w:szCs w:val="24"/>
          <w:lang w:val="bg-BG"/>
        </w:rPr>
      </w:pPr>
    </w:p>
    <w:p w14:paraId="6DB04D0C" w14:textId="77777777" w:rsidR="00E67ADB" w:rsidRPr="00650BEB" w:rsidRDefault="00E67ADB" w:rsidP="00FE23AB">
      <w:pPr>
        <w:rPr>
          <w:rFonts w:eastAsiaTheme="majorEastAsia" w:cs="Times New Roman"/>
          <w:color w:val="000000" w:themeColor="text1"/>
          <w:szCs w:val="24"/>
          <w:lang w:val="bg-BG"/>
        </w:rPr>
      </w:pPr>
    </w:p>
    <w:p w14:paraId="5DB6AF8F" w14:textId="77777777" w:rsidR="00E67ADB" w:rsidRPr="00650BEB" w:rsidRDefault="00E67ADB" w:rsidP="00FE23AB">
      <w:pPr>
        <w:rPr>
          <w:rFonts w:eastAsiaTheme="majorEastAsia" w:cs="Times New Roman"/>
          <w:color w:val="000000" w:themeColor="text1"/>
          <w:szCs w:val="24"/>
          <w:lang w:val="bg-BG"/>
        </w:rPr>
      </w:pPr>
    </w:p>
    <w:p w14:paraId="11722D11" w14:textId="77777777" w:rsidR="00E67ADB" w:rsidRPr="00650BEB" w:rsidRDefault="00E67ADB" w:rsidP="00FE23AB">
      <w:pPr>
        <w:rPr>
          <w:rFonts w:eastAsiaTheme="majorEastAsia" w:cs="Times New Roman"/>
          <w:color w:val="000000" w:themeColor="text1"/>
          <w:szCs w:val="24"/>
          <w:lang w:val="bg-BG"/>
        </w:rPr>
      </w:pPr>
    </w:p>
    <w:p w14:paraId="17BE4F50"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lastRenderedPageBreak/>
        <w:t>ГЛАВА 6. ТЕСТВАНЕ И ПРАКТИЧЕСКА ВЕРИФИКАЦИЯ</w:t>
      </w:r>
    </w:p>
    <w:p w14:paraId="7AF56D47"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6.1. Подход към верификацията</w:t>
      </w:r>
    </w:p>
    <w:p w14:paraId="346E3CFF"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Проверката на системата е организирана на няколко нива, но целта не е да се представят абстрактно различни видове тестове, а да се докаже поведението на реално реализираните механизми. Unit и regression тестовете проверяват детерминирани правила, Paper Trading валидира целия application pipeline без външна поръчка, а Binance Demo потвърждава signed REST операциите, UserStream lifecycle и поведението на системата при реална комуникация с борсата.</w:t>
      </w:r>
    </w:p>
    <w:p w14:paraId="0426D463"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Практическите проверки се изпълняват локално преди deployment върху Synology NAS. Това позволява едновременно наблюдение на application logs, Redis subscriptions, PostgreSQL history, Binance Demo account state и Telegram известия.</w:t>
      </w:r>
    </w:p>
    <w:p w14:paraId="60AE93F5"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6.2. Unit и regression тестове</w:t>
      </w:r>
    </w:p>
    <w:p w14:paraId="246F0E79"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Автоматизираните тестове обхващат strategy policies, risk rules, signal generation, replay, backtesting и помощни mapping компоненти. При TP-only Grid се проверяват минималното ценово отстояние, лимитът за позиции по посока и поведението при липса на активна позиция. При ProtectedStop3 се проверяват lifecycle преходите около take-profit, stop-loss и последващата STOP3 защита.</w:t>
      </w:r>
    </w:p>
    <w:p w14:paraId="538B0415"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Regression тестовете се използват и за дефекти, открити по време на разработката. Сред важните сценарии са deterministic SignalId, използване на правилния indicator timestamp, repeatable replay hash и защита срещу повторно lifecycle събитие.</w:t>
      </w:r>
    </w:p>
    <w:p w14:paraId="17288873"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6.3. Централизиран риск и защита от повторно изпълнение</w:t>
      </w:r>
    </w:p>
    <w:p w14:paraId="0907700F"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CentralRiskManager се проверява независимо от стратегията. В практически сценарий максималният общ брой позиции е намален временно до две при вече съществуващи две позиции. Новият сигнал достига до risk слоя, но е блокиран преди executor-а с решение от типа `RISK_BLOCKED [MAX_OPEN_POSITIONS]`.</w:t>
      </w:r>
    </w:p>
    <w:p w14:paraId="7D629F7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Идемпотентността се проверява чрез повторно подаване на един и същ SignalId. Първата доставка се обработва нормално, а следващата не създава второ логическо изпълнение. Отделно operation lock предпазва от два различни сигнала, които пристигат почти едновременно и работят върху един и същ bot, symbol и side.</w:t>
      </w:r>
    </w:p>
    <w:p w14:paraId="4B8CF5B8"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6.4. Исторически данни, backtesting и replay</w:t>
      </w:r>
    </w:p>
    <w:p w14:paraId="79BB6AF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Backtesting се използва и като regression механизъм. При еднакви candles, signals, configuration, fees и slippage резултатът трябва да бъде повторяем. Replay допълва тази проверка чрез повторно прилагане на една и съща последователност от domain събития.</w:t>
      </w:r>
    </w:p>
    <w:p w14:paraId="260428E7"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Качеството на историческите данни се валидира преди симулация. При локален ingestion тест за ETHUSDC на интервал 5m са заредени 2425 candles за приблизително 8 дни и 10 часа, без открити gaps и duplicates. Това е важно, защото липсваща свещ може да промени indicator state и да доведе до различно strategy решение.</w:t>
      </w:r>
    </w:p>
    <w:p w14:paraId="2A2B1943" w14:textId="77777777" w:rsidR="00E67ADB" w:rsidRPr="00650BEB" w:rsidRDefault="00E67ADB" w:rsidP="00E67ADB">
      <w:pPr>
        <w:rPr>
          <w:rFonts w:cs="Times New Roman"/>
          <w:i/>
          <w:iCs/>
          <w:color w:val="000000" w:themeColor="text1"/>
          <w:szCs w:val="24"/>
          <w:lang w:val="bg-BG"/>
        </w:rPr>
      </w:pPr>
    </w:p>
    <w:p w14:paraId="69A84C7D" w14:textId="77777777" w:rsidR="00E67ADB" w:rsidRPr="00650BEB" w:rsidRDefault="00E67ADB" w:rsidP="00E67ADB">
      <w:pPr>
        <w:rPr>
          <w:rFonts w:cs="Times New Roman"/>
          <w:i/>
          <w:iCs/>
          <w:color w:val="000000" w:themeColor="text1"/>
          <w:szCs w:val="24"/>
          <w:lang w:val="bg-BG"/>
        </w:rPr>
      </w:pPr>
    </w:p>
    <w:p w14:paraId="11BBD598" w14:textId="77777777" w:rsidR="00E67ADB" w:rsidRPr="00650BEB" w:rsidRDefault="00E67ADB" w:rsidP="00E67ADB">
      <w:pPr>
        <w:rPr>
          <w:rFonts w:cs="Times New Roman"/>
          <w:i/>
          <w:iCs/>
          <w:color w:val="000000" w:themeColor="text1"/>
          <w:szCs w:val="24"/>
          <w:lang w:val="bg-BG"/>
        </w:rPr>
      </w:pPr>
    </w:p>
    <w:p w14:paraId="1BC6A39C" w14:textId="77777777" w:rsidR="00E67ADB" w:rsidRPr="00650BEB" w:rsidRDefault="00E67ADB" w:rsidP="00E67ADB">
      <w:pPr>
        <w:rPr>
          <w:rFonts w:cs="Times New Roman"/>
          <w:i/>
          <w:iCs/>
          <w:color w:val="000000" w:themeColor="text1"/>
          <w:szCs w:val="24"/>
          <w:lang w:val="bg-BG"/>
        </w:rPr>
      </w:pPr>
    </w:p>
    <w:p w14:paraId="08A1FA5E" w14:textId="4BDA9659" w:rsidR="00E67ADB" w:rsidRPr="00650BEB" w:rsidRDefault="00E67ADB" w:rsidP="00E67ADB">
      <w:pPr>
        <w:rPr>
          <w:rFonts w:cs="Times New Roman"/>
          <w:i/>
          <w:iCs/>
          <w:color w:val="000000" w:themeColor="text1"/>
          <w:szCs w:val="24"/>
          <w:lang w:val="bg-BG"/>
        </w:rPr>
      </w:pPr>
      <w:r w:rsidRPr="00650BEB">
        <w:rPr>
          <w:rFonts w:cs="Times New Roman"/>
          <w:i/>
          <w:iCs/>
          <w:color w:val="000000" w:themeColor="text1"/>
          <w:szCs w:val="24"/>
          <w:lang w:val="bg-BG"/>
        </w:rPr>
        <w:lastRenderedPageBreak/>
        <w:t>Фигура 6.1. Нива на практическа верификация</w:t>
      </w:r>
    </w:p>
    <w:p w14:paraId="657576D6" w14:textId="62FA3335" w:rsidR="00E67ADB" w:rsidRPr="00650BEB" w:rsidRDefault="00E67ADB" w:rsidP="00E67ADB">
      <w:pPr>
        <w:rPr>
          <w:rFonts w:cs="Times New Roman"/>
          <w:color w:val="000000" w:themeColor="text1"/>
          <w:szCs w:val="24"/>
          <w:lang w:val="bg-BG"/>
        </w:rPr>
      </w:pPr>
      <w:r w:rsidRPr="00650BEB">
        <w:rPr>
          <w:noProof/>
          <w:lang w:val="bg-BG"/>
        </w:rPr>
        <w:drawing>
          <wp:inline distT="0" distB="0" distL="0" distR="0" wp14:anchorId="53CE59D8" wp14:editId="069D7E12">
            <wp:extent cx="2704465" cy="3994785"/>
            <wp:effectExtent l="0" t="0" r="635" b="5715"/>
            <wp:docPr id="71203153"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04465" cy="3994785"/>
                    </a:xfrm>
                    <a:prstGeom prst="rect">
                      <a:avLst/>
                    </a:prstGeom>
                    <a:noFill/>
                    <a:ln>
                      <a:noFill/>
                    </a:ln>
                  </pic:spPr>
                </pic:pic>
              </a:graphicData>
            </a:graphic>
          </wp:inline>
        </w:drawing>
      </w:r>
    </w:p>
    <w:p w14:paraId="490E9076"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6.5. Paper Trading end-to-end сценарий</w:t>
      </w:r>
    </w:p>
    <w:p w14:paraId="4EC8CE11"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Първият пълен end-to-end сценарий се изпълнява в Paper среда. Контролиран TradeSignal се публикува към `trading:signals` и се проследява през subscriber, TradingEngine, strategy policy, CentralRiskManager и Paper executor.</w:t>
      </w:r>
    </w:p>
    <w:p w14:paraId="08963BC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При успешно решение се създава simulated position в persistence слоя. След това същият SignalId се подава повторно и се проверява, че не възниква втора позиция. По същия начин се проверяват cooldown и runtime status - при Pause или Stop новите сигнали се блокират, а след Resume или Start нормалната обработка се възстановява.</w:t>
      </w:r>
    </w:p>
    <w:p w14:paraId="06809784"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6.6. Binance Demo smoke проверки</w:t>
      </w:r>
    </w:p>
    <w:p w14:paraId="0E416259"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Преди пълния trading сценарий интеграцията с Binance Demo е проверена чрез отделни smoke операции. Те включват public market data, signed read-only endpoints, account state, Hedge Mode, leverage, limit order create/read/cancel, listen key creation, keepalive и UserStream WebSocket connection.</w:t>
      </w:r>
    </w:p>
    <w:p w14:paraId="7D669711"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Limit order create/read/cancel е особено подходяща първа проверка, защото доказва signed exchange integration без задължително създаване на реална Demo позиция. При Hedge Mode е отчетен и отговорът `-4059 No need to change position side`, който показва, че желаното състояние вече е активно, а не че интеграцията е неуспешна.</w:t>
      </w:r>
    </w:p>
    <w:p w14:paraId="63BE63DB"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6.7. Пълен Binance Demo сценарий с BOT8014</w:t>
      </w:r>
    </w:p>
    <w:p w14:paraId="1A09ABFE"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 xml:space="preserve">Най-пълната практическа проверка е изпълнена с BOT8014. Runtime конфигурацията е превключена от Paper към Demo при symbol BTCUSDC, quantity 0.002, leverage 50, </w:t>
      </w:r>
      <w:r w:rsidRPr="00650BEB">
        <w:rPr>
          <w:rFonts w:cs="Times New Roman"/>
          <w:color w:val="000000" w:themeColor="text1"/>
          <w:szCs w:val="24"/>
          <w:lang w:val="bg-BG"/>
        </w:rPr>
        <w:lastRenderedPageBreak/>
        <w:t>PriceDistance 400 и ProfitDistance 200. След стартиране на StrategyService и UserStreamService е публикуван контролиран LONG сигнал.</w:t>
      </w:r>
    </w:p>
    <w:p w14:paraId="2F994EF7" w14:textId="6BBA64CD"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Сигналът е записан в `trading_history.signals`, а strategy decision е `Open` с причина `Position opened`. След strategy и CentralRisk проверките е създадена Binance Demo LONG позиция 0.002 BTCUSDC с entry цена около 63658.6. Автоматично е създаден take-profit order с quantity 0.002 и цена 63858.6.</w:t>
      </w:r>
      <w:r w:rsidRPr="00650BEB">
        <w:rPr>
          <w:rFonts w:cs="Times New Roman"/>
          <w:color w:val="000000" w:themeColor="text1"/>
          <w:szCs w:val="24"/>
          <w:lang w:val="bg-BG"/>
        </w:rPr>
        <w:t xml:space="preserve"> </w:t>
      </w:r>
      <w:r w:rsidRPr="00650BEB">
        <w:rPr>
          <w:rFonts w:cs="Times New Roman"/>
          <w:color w:val="000000" w:themeColor="text1"/>
          <w:szCs w:val="24"/>
          <w:lang w:val="bg-BG"/>
        </w:rPr>
        <w:t>В рамките на същия pipeline е получено Telegram известие. Така notification слойът е потвърден не само чрез изолиран HTTP тест, а като част от действителното execution поведение.</w:t>
      </w:r>
    </w:p>
    <w:p w14:paraId="2777318D"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6.8. ClosePosition и UserStream lifecycle</w:t>
      </w:r>
    </w:p>
    <w:p w14:paraId="22B4AAD7"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Позицията е затворена чрез runtime команда ClosePosition. Командата приключва успешно още при първия attempt, а Binance Demo account state показва нулева LONG и SHORT експозиция.</w:t>
      </w:r>
    </w:p>
    <w:p w14:paraId="080AD1ED"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UserStream доставя последващите lifecycle събития за отменената take-profit поръчка и за closing order. Наблюдавани са TP CANCELED, CL NEW и CL FILLED. Събитията са записани в `trading_history.order_events`, което доказва двупосочния поток: локален TradeSignal към Binance и последващо exchange събитие обратно към локалната persistence история.</w:t>
      </w:r>
    </w:p>
    <w:p w14:paraId="22242014" w14:textId="462EB873" w:rsidR="00E67ADB" w:rsidRPr="00650BEB" w:rsidRDefault="00E67ADB" w:rsidP="00E67ADB">
      <w:pPr>
        <w:rPr>
          <w:rFonts w:cs="Times New Roman"/>
          <w:i/>
          <w:iCs/>
          <w:color w:val="000000" w:themeColor="text1"/>
          <w:szCs w:val="24"/>
          <w:lang w:val="bg-BG"/>
        </w:rPr>
      </w:pPr>
      <w:r w:rsidRPr="00650BEB">
        <w:rPr>
          <w:noProof/>
          <w:lang w:val="bg-BG"/>
        </w:rPr>
        <w:drawing>
          <wp:anchor distT="0" distB="0" distL="114300" distR="114300" simplePos="0" relativeHeight="251672576" behindDoc="0" locked="0" layoutInCell="1" allowOverlap="1" wp14:anchorId="36F0AD89" wp14:editId="56ECEAED">
            <wp:simplePos x="0" y="0"/>
            <wp:positionH relativeFrom="column">
              <wp:posOffset>-466725</wp:posOffset>
            </wp:positionH>
            <wp:positionV relativeFrom="paragraph">
              <wp:posOffset>198120</wp:posOffset>
            </wp:positionV>
            <wp:extent cx="6887210" cy="4128770"/>
            <wp:effectExtent l="0" t="0" r="8890" b="5080"/>
            <wp:wrapSquare wrapText="bothSides"/>
            <wp:docPr id="411889958"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87210" cy="4128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0BEB">
        <w:rPr>
          <w:rFonts w:cs="Times New Roman"/>
          <w:i/>
          <w:iCs/>
          <w:color w:val="000000" w:themeColor="text1"/>
          <w:szCs w:val="24"/>
          <w:lang w:val="bg-BG"/>
        </w:rPr>
        <w:t>Фигура 6.2. BOT8014 Demo end-to-end сценарий</w:t>
      </w:r>
    </w:p>
    <w:p w14:paraId="0423C586" w14:textId="6A01127A" w:rsidR="00E67ADB" w:rsidRPr="00650BEB" w:rsidRDefault="00E67ADB" w:rsidP="00E67ADB">
      <w:pPr>
        <w:rPr>
          <w:rFonts w:cs="Times New Roman"/>
          <w:color w:val="000000" w:themeColor="text1"/>
          <w:szCs w:val="24"/>
          <w:lang w:val="bg-BG"/>
        </w:rPr>
      </w:pPr>
    </w:p>
    <w:p w14:paraId="41EA3899" w14:textId="77777777" w:rsidR="00E67ADB" w:rsidRPr="00650BEB" w:rsidRDefault="00E67ADB" w:rsidP="00E67ADB">
      <w:pPr>
        <w:rPr>
          <w:rFonts w:cs="Times New Roman"/>
          <w:b/>
          <w:bCs/>
          <w:color w:val="000000" w:themeColor="text1"/>
          <w:szCs w:val="24"/>
          <w:lang w:val="bg-BG"/>
        </w:rPr>
      </w:pPr>
    </w:p>
    <w:p w14:paraId="5EEF74D5" w14:textId="68B9FB4A"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lastRenderedPageBreak/>
        <w:t>6.9. Resilience и реално открити дефекти</w:t>
      </w:r>
    </w:p>
    <w:p w14:paraId="2361F9D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Resilience поведението е проверено и при временна недостъпност на Redis и PostgreSQL. След възстановяване Redis отново приема PING и subscriptions се създават повторно, а persistence операциите и service heartbeat се възстановяват без ръчно рестартиране на целия pipeline.</w:t>
      </w:r>
    </w:p>
    <w:p w14:paraId="00BAFE4F"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Практическите тестове откриват и проблеми, които unit тестът не показва. При Demo execution част от historical записите все още използват environment `Paper`, защото observability projection разчита на глобална настройка вместо на per-bot runtime configuration.</w:t>
      </w:r>
    </w:p>
    <w:p w14:paraId="20BAD592"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След успешно ClosePosition е наблюдаван и случай, при който Binance exposure вече е нула и closing order е FILLED, но локалната history projection все още показва позицията като Open. Това е пример защо exchange state, projection и Event Store трябва да могат да бъдат сравнявани чрез reconciliation.</w:t>
      </w:r>
    </w:p>
    <w:p w14:paraId="3AA016B6"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Открит е и transport-boundary проблем, при който невалиден ръчно конструиран signal payload води до NullReferenceException вместо до ясна validation грешка. Тези дефекти не се скриват от оценката, защото именно практическата верификация трябва да покаже не само успешните сценарии, а и границите на текущата реализация.</w:t>
      </w:r>
    </w:p>
    <w:p w14:paraId="2A940CD6"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6.10. Обобщение на проверените сценарии</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2"/>
        <w:gridCol w:w="3132"/>
        <w:gridCol w:w="3132"/>
      </w:tblGrid>
      <w:tr w:rsidR="00E67ADB" w:rsidRPr="00650BEB" w14:paraId="03844302"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CBD3F45"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Сценарий</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330DF28"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Проверяван механизъм</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4EDD800" w14:textId="77777777" w:rsidR="00E67ADB" w:rsidRPr="00650BEB" w:rsidRDefault="00E67ADB" w:rsidP="00E67ADB">
            <w:pPr>
              <w:rPr>
                <w:rFonts w:cs="Times New Roman"/>
                <w:color w:val="000000" w:themeColor="text1"/>
                <w:szCs w:val="24"/>
                <w:lang w:val="bg-BG"/>
              </w:rPr>
            </w:pPr>
            <w:r w:rsidRPr="00650BEB">
              <w:rPr>
                <w:rFonts w:cs="Times New Roman"/>
                <w:b/>
                <w:bCs/>
                <w:color w:val="000000" w:themeColor="text1"/>
                <w:szCs w:val="24"/>
                <w:lang w:val="bg-BG"/>
              </w:rPr>
              <w:t>Резултат</w:t>
            </w:r>
          </w:p>
        </w:tc>
      </w:tr>
      <w:tr w:rsidR="00E67ADB" w:rsidRPr="00650BEB" w14:paraId="6A420D29"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0B5063"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Повторен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17A355"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Idempotency</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E1C4A7"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Без второ логическо изпълнение</w:t>
            </w:r>
          </w:p>
        </w:tc>
      </w:tr>
      <w:tr w:rsidR="00E67ADB" w:rsidRPr="00650BEB" w14:paraId="6E34FFAB"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FFDD94"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Достигнат risk limit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E417A9"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CentralRisk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6C7E45"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Сигналът е блокиран преди executor</w:t>
            </w:r>
          </w:p>
        </w:tc>
      </w:tr>
      <w:tr w:rsidR="00E67ADB" w:rsidRPr="00650BEB" w14:paraId="6FB2292B"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4144D3"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Paper signal</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FA1651"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Application E2E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36D5B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Създадена simulated position</w:t>
            </w:r>
          </w:p>
        </w:tc>
      </w:tr>
      <w:tr w:rsidR="00E67ADB" w:rsidRPr="00650BEB" w14:paraId="5B084301"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E24657"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Pause / Stop</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B14AD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Runtime control</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915F77"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Новите сигнали са блокирани</w:t>
            </w:r>
          </w:p>
        </w:tc>
      </w:tr>
      <w:tr w:rsidR="00E67ADB" w:rsidRPr="00650BEB" w14:paraId="13688EF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FF50F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Binance signed REST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D2A24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Demo integration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A913C8"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Signed операциите са успешни</w:t>
            </w:r>
          </w:p>
        </w:tc>
      </w:tr>
      <w:tr w:rsidR="00E67ADB" w:rsidRPr="00650BEB" w14:paraId="3DF7FECB"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405844"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Limit order</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8702B2"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Order API</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7F1FE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Create / read / cancel успешно</w:t>
            </w:r>
          </w:p>
        </w:tc>
      </w:tr>
      <w:tr w:rsidR="00E67ADB" w:rsidRPr="00650BEB" w14:paraId="4F76980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F680B8"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BOT8014 Demo LONG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B4FDEB"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Full E2E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7DE993"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LONG 0.002 BTCUSDC + TP</w:t>
            </w:r>
          </w:p>
        </w:tc>
      </w:tr>
      <w:tr w:rsidR="00E67ADB" w:rsidRPr="00650BEB" w14:paraId="09C23BC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3B20B8C"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ClosePosition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71C1A4"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Runtime command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1E8ADF"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Completed; exchange exposure = 0</w:t>
            </w:r>
          </w:p>
        </w:tc>
      </w:tr>
      <w:tr w:rsidR="00E67ADB" w:rsidRPr="00650BEB" w14:paraId="246DFF3F"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7BB53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UserStream close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E468E8"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Exchange -&gt; local</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C99696A"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TP CANCELED, CL NEW, CL FILLED</w:t>
            </w:r>
          </w:p>
        </w:tc>
      </w:tr>
      <w:tr w:rsidR="00E67ADB" w:rsidRPr="00650BEB" w14:paraId="1E9C63FF"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E5D18E"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Redis / PostgreSQL restart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A4FADE"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Resilience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38FF06" w14:textId="77777777" w:rsidR="00E67ADB" w:rsidRPr="00650BEB" w:rsidRDefault="00E67ADB" w:rsidP="00E67ADB">
            <w:pPr>
              <w:rPr>
                <w:rFonts w:cs="Times New Roman"/>
                <w:color w:val="000000" w:themeColor="text1"/>
                <w:szCs w:val="24"/>
                <w:lang w:val="bg-BG"/>
              </w:rPr>
            </w:pPr>
            <w:r w:rsidRPr="00650BEB">
              <w:rPr>
                <w:rFonts w:cs="Times New Roman"/>
                <w:color w:val="000000" w:themeColor="text1"/>
                <w:szCs w:val="24"/>
                <w:lang w:val="bg-BG"/>
              </w:rPr>
              <w:t>Pipeline се възстановява</w:t>
            </w:r>
          </w:p>
        </w:tc>
      </w:tr>
    </w:tbl>
    <w:p w14:paraId="70B4E6CE" w14:textId="75267687" w:rsidR="00E67ADB" w:rsidRPr="00650BEB" w:rsidRDefault="00E67ADB" w:rsidP="00650BEB">
      <w:pPr>
        <w:ind w:firstLine="0"/>
        <w:rPr>
          <w:rFonts w:cs="Times New Roman"/>
          <w:color w:val="000000" w:themeColor="text1"/>
          <w:szCs w:val="24"/>
          <w:lang w:val="bg-BG"/>
        </w:rPr>
      </w:pPr>
      <w:r w:rsidRPr="00650BEB">
        <w:rPr>
          <w:rFonts w:cs="Times New Roman"/>
          <w:b/>
          <w:bCs/>
          <w:color w:val="000000" w:themeColor="text1"/>
          <w:szCs w:val="24"/>
          <w:lang w:val="bg-BG"/>
        </w:rPr>
        <w:t>6.11. Screenshots за дипломната работа</w:t>
      </w:r>
    </w:p>
    <w:p w14:paraId="35EA1EA9" w14:textId="77777777" w:rsidR="00FE23AB" w:rsidRPr="00650BEB" w:rsidRDefault="00FE23AB" w:rsidP="00FE23AB">
      <w:pPr>
        <w:rPr>
          <w:rFonts w:cs="Times New Roman"/>
          <w:color w:val="000000" w:themeColor="text1"/>
          <w:szCs w:val="24"/>
          <w:lang w:val="bg-BG"/>
        </w:rPr>
      </w:pPr>
    </w:p>
    <w:p w14:paraId="50EA9BE0" w14:textId="77777777"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t>ГЛАВА 7. ОЦЕНКА НА СИСТЕМАТА, ОГРАНИЧЕНИЯ И НАСОКИ ЗА РАЗВИТИЕ</w:t>
      </w:r>
    </w:p>
    <w:p w14:paraId="536ACD65" w14:textId="77777777"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t>7.1. Оценка на постигнатата реализация</w:t>
      </w:r>
    </w:p>
    <w:p w14:paraId="4356808C"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Разработената система покрива основните цели, поставени в началото на дипломната работа: автоматизирано получаване и обработване на пазарни данни, работа с външни и вътрешни търговски сигнали, изпълнение на стратегии, централизирана оценка на риска, Paper и Binance Demo execution, исторически анализ и операторски контрол. Особено важно е, че тези функции не са реализирани като един монолитен процес. Отделните отговорности са разграничени така, че проблем в Dashboard, аналитичен job или notification механизъм да не определя директно резултата от критичния trading path.</w:t>
      </w:r>
    </w:p>
    <w:p w14:paraId="688E4111"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Практическата стойност на архитектурата се проявява най-силно при failure сценарии. В автоматизираната търговия не е достатъчно един алгоритъм да изчисли правилно входната точка. Системата трябва да знае дали сигналът вече е обработен, дали друга операция се изпълнява едновременно, дали risk лимитът позволява нова експозиция и дали външната борса вече е приела поръчката. Реализираните idempotency, operation lock, cooldown, runtime state и reconciliation механизми адресират именно тези проблеми.</w:t>
      </w:r>
    </w:p>
    <w:p w14:paraId="34630A9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Допълнително предимство е използването на еднакъв application pipeline за различни източници на сигнали и execution среди. TradingView и internal generators създават единен TradeSignal модел, а Paper и Binance executor-ите се включват след общите safety проверки. Това позволява поведението да бъде проверявано постепенно, без стратегията да има отделна логика за тестова и външна среда.</w:t>
      </w:r>
    </w:p>
    <w:p w14:paraId="5699D510" w14:textId="77777777"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t>7.2. Ограничения на текущата версия</w:t>
      </w:r>
    </w:p>
    <w:p w14:paraId="668FA5F8"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Въпреки реализираните защитни механизми системата не може да елиминира рисковете, произтичащи от зависимостта от външна борса и разпределена комуникация. Redis Pub/Sub е подходящ за ниска латентност, но не предоставя durable delivery. Ако consumer е недостъпен в момента на публикуване, transient съобщение може да бъде пропуснато. Критичните състояния поради това се записват в PostgreSQL и се допълват с recovery механизми.</w:t>
      </w:r>
    </w:p>
    <w:p w14:paraId="2FDF0F29"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Друга важна граница е uncertain outcome при външна поръчка. Network timeout не доказва, че Binance е отхвърлил заявката. При подобна ситуация blind retry може да създаде двойна експозиция. Използването на client order identifiers и последваща проверка намалява този риск, но не превръща взаимодействието с външната система в атомарна транзакция.</w:t>
      </w:r>
    </w:p>
    <w:p w14:paraId="1B55593C"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Backtesting и optimization също имат естествени ограничения. Историческата симулация работи с наличните candles и предварително зададени assumptions за fees и slippage, но не може напълно да възпроизведе реалната ликвидност, latency и microstructure на пазара. Следователно добър backtest или optimization score не е доказателство за бъдеща доходност.</w:t>
      </w:r>
    </w:p>
    <w:p w14:paraId="344D1542"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 xml:space="preserve">Практическата верификация откри и конкретни технически ограничения. При Demo execution част от historical projections могат да използват глобална environment стойност вместо per-bot runtime configuration. Наблюдаван е и случай, при който exchange exposure е </w:t>
      </w:r>
      <w:r w:rsidRPr="00650BEB">
        <w:rPr>
          <w:rFonts w:cs="Times New Roman"/>
          <w:color w:val="000000" w:themeColor="text1"/>
          <w:szCs w:val="24"/>
          <w:lang w:val="bg-BG"/>
        </w:rPr>
        <w:lastRenderedPageBreak/>
        <w:t>вече нулева, но локалната history projection все още показва позицията като Open. Тези дефекти потвърждават необходимостта Event Store, exchange state и projections да могат да бъдат сравнявани и възстановявани независимо.</w:t>
      </w:r>
    </w:p>
    <w:p w14:paraId="0C35633D" w14:textId="77777777"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t>7.3. Надеждност и принцип fail-closed</w:t>
      </w:r>
    </w:p>
    <w:p w14:paraId="772CE1F7"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Когато липсва достатъчно информация за безопасно автоматично действие, системата следва принципа fail-closed. Това означава, че неизвестното състояние не се интерпретира като разрешение за нова сделка. При критично reconciliation finding, липсваща protective order или неясен резултат от exchange операция е по-безопасно новото изпълнение да бъде блокирано до потвърждение или операторска намеса.</w:t>
      </w:r>
    </w:p>
    <w:p w14:paraId="0FE5B386"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Този подход е по-консервативен, но е подходящ за trading system, защото грешно допуснато действие може да има по-тежък резултат от временно пропусната възможност. Същата логика е приложена и при notifications: Telegram е полезен за наблюдение, но неговата недостъпност не променя вече потвърденото exchange състояние.</w:t>
      </w:r>
    </w:p>
    <w:p w14:paraId="7A24D9A4" w14:textId="77777777"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t>7.4. Възможности за бъдещо развитие</w:t>
      </w:r>
    </w:p>
    <w:p w14:paraId="72BE7118"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Първа посока за развитие е укрепване на event delivery чрез transactional outbox модел, когато е необходима по-силна връзка между database transaction и публикуването на събитие.</w:t>
      </w:r>
    </w:p>
    <w:p w14:paraId="0F05A420"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Reconciliation може да бъде разширен с повече доказуемо безопасни recovery действия и по-богат operator workflow. Auto-heal следва да остане ограничен до детерминирани случаи.</w:t>
      </w:r>
    </w:p>
    <w:p w14:paraId="6676239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При risk management могат да се добавят portfolio-level ограничения като зависимост между корелирани активи, динамичен лимит спрямо реализиран drawdown, exposure по групи стратегии и по-детайлно използване на realized и unrealized PnL. Това би позволило рискът да се оценява не само на ниво отделна позиция, а спрямо цялостното състояние на портфейла.</w:t>
      </w:r>
    </w:p>
    <w:p w14:paraId="5D4001AA"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Analytics и optimization могат да бъдат разширени с автоматично сравнение между backtest, Paper и Demo резултати. Съществено отклонение между тези среди би могло да се използва като сигнал за проблем в assumptions, latency или execution модела. Допълнителна стойност би имало и автоматизирано versioning на strategy configuration, така че всеки performance run да е напълно възпроизводим.</w:t>
      </w:r>
    </w:p>
    <w:p w14:paraId="7B8CBE3B"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При production deployment биха били необходими по-строго управление на secrets, backups, high availability, disaster recovery и централизирано събиране на logs и metrics. Това запазва системата като контролирана среда, в която нов bot може последователно да бъде проверяван върху исторически данни, в Paper режим и в Binance Demo.</w:t>
      </w:r>
    </w:p>
    <w:p w14:paraId="4CC7FDC2" w14:textId="77777777" w:rsidR="00650BEB" w:rsidRDefault="00650BEB" w:rsidP="00650BEB">
      <w:pPr>
        <w:rPr>
          <w:rFonts w:cs="Times New Roman"/>
          <w:b/>
          <w:bCs/>
          <w:color w:val="000000" w:themeColor="text1"/>
          <w:szCs w:val="24"/>
        </w:rPr>
      </w:pPr>
    </w:p>
    <w:p w14:paraId="6210CE48" w14:textId="77777777" w:rsidR="00650BEB" w:rsidRDefault="00650BEB" w:rsidP="00650BEB">
      <w:pPr>
        <w:rPr>
          <w:rFonts w:cs="Times New Roman"/>
          <w:b/>
          <w:bCs/>
          <w:color w:val="000000" w:themeColor="text1"/>
          <w:szCs w:val="24"/>
        </w:rPr>
      </w:pPr>
    </w:p>
    <w:p w14:paraId="0EB31845" w14:textId="77777777" w:rsidR="00650BEB" w:rsidRDefault="00650BEB" w:rsidP="00650BEB">
      <w:pPr>
        <w:rPr>
          <w:rFonts w:cs="Times New Roman"/>
          <w:b/>
          <w:bCs/>
          <w:color w:val="000000" w:themeColor="text1"/>
          <w:szCs w:val="24"/>
        </w:rPr>
      </w:pPr>
    </w:p>
    <w:p w14:paraId="082A0D7E" w14:textId="77777777" w:rsidR="00650BEB" w:rsidRDefault="00650BEB" w:rsidP="00650BEB">
      <w:pPr>
        <w:rPr>
          <w:rFonts w:cs="Times New Roman"/>
          <w:b/>
          <w:bCs/>
          <w:color w:val="000000" w:themeColor="text1"/>
          <w:szCs w:val="24"/>
        </w:rPr>
      </w:pPr>
    </w:p>
    <w:p w14:paraId="4D985B6E" w14:textId="77777777" w:rsidR="00650BEB" w:rsidRDefault="00650BEB" w:rsidP="00650BEB">
      <w:pPr>
        <w:rPr>
          <w:rFonts w:cs="Times New Roman"/>
          <w:b/>
          <w:bCs/>
          <w:color w:val="000000" w:themeColor="text1"/>
          <w:szCs w:val="24"/>
        </w:rPr>
      </w:pPr>
    </w:p>
    <w:p w14:paraId="1CC13854" w14:textId="77777777" w:rsidR="00650BEB" w:rsidRDefault="00650BEB" w:rsidP="00650BEB">
      <w:pPr>
        <w:rPr>
          <w:rFonts w:cs="Times New Roman"/>
          <w:b/>
          <w:bCs/>
          <w:color w:val="000000" w:themeColor="text1"/>
          <w:szCs w:val="24"/>
        </w:rPr>
      </w:pPr>
    </w:p>
    <w:p w14:paraId="372874BB" w14:textId="77777777" w:rsidR="00650BEB" w:rsidRDefault="00650BEB" w:rsidP="00650BEB">
      <w:pPr>
        <w:rPr>
          <w:rFonts w:cs="Times New Roman"/>
          <w:b/>
          <w:bCs/>
          <w:color w:val="000000" w:themeColor="text1"/>
          <w:szCs w:val="24"/>
        </w:rPr>
      </w:pPr>
    </w:p>
    <w:p w14:paraId="616AD7B7" w14:textId="3B9AA7E9"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lastRenderedPageBreak/>
        <w:t>ЗАКЛЮЧЕНИЕ</w:t>
      </w:r>
    </w:p>
    <w:p w14:paraId="5AE2721A"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В дипломната работа е разработена система за автоматизирана търговия, наблюдение и анализ на криптоактиви, която обединява обработка на пазарни данни, технически индикатори, стратегии, управление на риска, изпълнение на сделки, исторически анализ и операторски интерфейс. Основната цел е търговското решение да не се разглежда като единична заявка към борсата, а като контролирана последователност от стъпки с ясни граници между сигнал, стратегия, риск, изпълнение и последващ lifecycle.</w:t>
      </w:r>
    </w:p>
    <w:p w14:paraId="3C403B7E"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Реализацията поддържа както външни сигнали от TradingView, така и вътрешно генерирани сигнали. Независимо от източника те се преобразуват към общ TradeSignal модел и преминават през един и същ TradingEngine. В него са приложени идемпотентност, operation lock, cooldown, runtime configuration, strategy policy и централизирана risk оценка.</w:t>
      </w:r>
    </w:p>
    <w:p w14:paraId="073727C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Системата отделя Paper и Binance execution, което позволява един и същ application pipeline да бъде проверяван първо без външни финансови последствия, а след това в Binance Demo среда. UserStream продължава жизнения цикъл след REST заявката, а reconciliation и healing допълват нормалния flow при restart, timeout или разминаване между локалната система и борсата.</w:t>
      </w:r>
    </w:p>
    <w:p w14:paraId="69FD5F9F"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Persistence моделът осигурява проследимост чрез trading history и Event Store, докато performance analytics поддържа backtesting, optimization и walk-forward анализ. Dashboard използва application query и command граници и предоставя control plane, без да се превръща в authoritative trading state.</w:t>
      </w:r>
    </w:p>
    <w:p w14:paraId="384A334D"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Практическата верификация включва unit и regression тестове, исторически проверки, Paper Trading end-to-end сценарии и реална интеграция с Binance Demo. Пълният BOT8014 сценарий потвърждава поток от TradeSignal до отворена Demo позиция, take-profit, Telegram notification, ClosePosition и последващи UserStream събития.</w:t>
      </w:r>
    </w:p>
    <w:p w14:paraId="119ED0F7"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Разработената система не гарантира печеливша стратегия и не премахва пазарния риск. Нейната основна стойност е инженерната среда, в която стратегиите могат да бъдат изпълнявани, наблюдавани, анализирани и проверявани по повторяем и контролиран начин.</w:t>
      </w:r>
    </w:p>
    <w:p w14:paraId="400A4EF7" w14:textId="77777777" w:rsidR="00650BEB" w:rsidRDefault="00650BEB" w:rsidP="00650BEB">
      <w:pPr>
        <w:rPr>
          <w:rFonts w:cs="Times New Roman"/>
          <w:b/>
          <w:bCs/>
          <w:color w:val="000000" w:themeColor="text1"/>
          <w:szCs w:val="24"/>
        </w:rPr>
      </w:pPr>
    </w:p>
    <w:p w14:paraId="77092D3C" w14:textId="77777777" w:rsidR="00650BEB" w:rsidRDefault="00650BEB" w:rsidP="00650BEB">
      <w:pPr>
        <w:rPr>
          <w:rFonts w:cs="Times New Roman"/>
          <w:b/>
          <w:bCs/>
          <w:color w:val="000000" w:themeColor="text1"/>
          <w:szCs w:val="24"/>
        </w:rPr>
      </w:pPr>
    </w:p>
    <w:p w14:paraId="065EFEFD" w14:textId="77777777" w:rsidR="00650BEB" w:rsidRDefault="00650BEB" w:rsidP="00650BEB">
      <w:pPr>
        <w:rPr>
          <w:rFonts w:cs="Times New Roman"/>
          <w:b/>
          <w:bCs/>
          <w:color w:val="000000" w:themeColor="text1"/>
          <w:szCs w:val="24"/>
        </w:rPr>
      </w:pPr>
    </w:p>
    <w:p w14:paraId="23164814" w14:textId="77777777" w:rsidR="00650BEB" w:rsidRDefault="00650BEB" w:rsidP="00650BEB">
      <w:pPr>
        <w:rPr>
          <w:rFonts w:cs="Times New Roman"/>
          <w:b/>
          <w:bCs/>
          <w:color w:val="000000" w:themeColor="text1"/>
          <w:szCs w:val="24"/>
        </w:rPr>
      </w:pPr>
    </w:p>
    <w:p w14:paraId="00B525BC" w14:textId="77777777" w:rsidR="00650BEB" w:rsidRDefault="00650BEB" w:rsidP="00650BEB">
      <w:pPr>
        <w:rPr>
          <w:rFonts w:cs="Times New Roman"/>
          <w:b/>
          <w:bCs/>
          <w:color w:val="000000" w:themeColor="text1"/>
          <w:szCs w:val="24"/>
        </w:rPr>
      </w:pPr>
    </w:p>
    <w:p w14:paraId="7194177C" w14:textId="77777777" w:rsidR="00650BEB" w:rsidRDefault="00650BEB" w:rsidP="00650BEB">
      <w:pPr>
        <w:rPr>
          <w:rFonts w:cs="Times New Roman"/>
          <w:b/>
          <w:bCs/>
          <w:color w:val="000000" w:themeColor="text1"/>
          <w:szCs w:val="24"/>
        </w:rPr>
      </w:pPr>
    </w:p>
    <w:p w14:paraId="5075DE6E" w14:textId="77777777" w:rsidR="00650BEB" w:rsidRDefault="00650BEB" w:rsidP="00650BEB">
      <w:pPr>
        <w:rPr>
          <w:rFonts w:cs="Times New Roman"/>
          <w:b/>
          <w:bCs/>
          <w:color w:val="000000" w:themeColor="text1"/>
          <w:szCs w:val="24"/>
        </w:rPr>
      </w:pPr>
    </w:p>
    <w:p w14:paraId="210E2E3A" w14:textId="77777777" w:rsidR="00650BEB" w:rsidRDefault="00650BEB" w:rsidP="00650BEB">
      <w:pPr>
        <w:rPr>
          <w:rFonts w:cs="Times New Roman"/>
          <w:b/>
          <w:bCs/>
          <w:color w:val="000000" w:themeColor="text1"/>
          <w:szCs w:val="24"/>
        </w:rPr>
      </w:pPr>
    </w:p>
    <w:p w14:paraId="5FB43D8D" w14:textId="77777777" w:rsidR="00650BEB" w:rsidRDefault="00650BEB" w:rsidP="00650BEB">
      <w:pPr>
        <w:rPr>
          <w:rFonts w:cs="Times New Roman"/>
          <w:b/>
          <w:bCs/>
          <w:color w:val="000000" w:themeColor="text1"/>
          <w:szCs w:val="24"/>
        </w:rPr>
      </w:pPr>
    </w:p>
    <w:p w14:paraId="3DA3040A" w14:textId="77777777" w:rsidR="00650BEB" w:rsidRDefault="00650BEB" w:rsidP="00650BEB">
      <w:pPr>
        <w:rPr>
          <w:rFonts w:cs="Times New Roman"/>
          <w:b/>
          <w:bCs/>
          <w:color w:val="000000" w:themeColor="text1"/>
          <w:szCs w:val="24"/>
        </w:rPr>
      </w:pPr>
    </w:p>
    <w:p w14:paraId="3FA79594" w14:textId="77777777" w:rsidR="00650BEB" w:rsidRDefault="00650BEB" w:rsidP="00650BEB">
      <w:pPr>
        <w:rPr>
          <w:rFonts w:cs="Times New Roman"/>
          <w:b/>
          <w:bCs/>
          <w:color w:val="000000" w:themeColor="text1"/>
          <w:szCs w:val="24"/>
        </w:rPr>
      </w:pPr>
    </w:p>
    <w:p w14:paraId="0AAD1AC4" w14:textId="77777777" w:rsidR="00650BEB" w:rsidRDefault="00650BEB" w:rsidP="00650BEB">
      <w:pPr>
        <w:rPr>
          <w:rFonts w:cs="Times New Roman"/>
          <w:b/>
          <w:bCs/>
          <w:color w:val="000000" w:themeColor="text1"/>
          <w:szCs w:val="24"/>
        </w:rPr>
      </w:pPr>
    </w:p>
    <w:p w14:paraId="4C73362B" w14:textId="77777777" w:rsidR="00650BEB" w:rsidRDefault="00650BEB" w:rsidP="00650BEB">
      <w:pPr>
        <w:rPr>
          <w:rFonts w:cs="Times New Roman"/>
          <w:b/>
          <w:bCs/>
          <w:color w:val="000000" w:themeColor="text1"/>
          <w:szCs w:val="24"/>
        </w:rPr>
      </w:pPr>
    </w:p>
    <w:p w14:paraId="2C0C5742" w14:textId="77777777" w:rsidR="00650BEB" w:rsidRDefault="00650BEB" w:rsidP="00650BEB">
      <w:pPr>
        <w:rPr>
          <w:rFonts w:cs="Times New Roman"/>
          <w:b/>
          <w:bCs/>
          <w:color w:val="000000" w:themeColor="text1"/>
          <w:szCs w:val="24"/>
        </w:rPr>
      </w:pPr>
    </w:p>
    <w:p w14:paraId="14C34BDB" w14:textId="7AF1DF31" w:rsidR="00650BEB" w:rsidRPr="00650BEB" w:rsidRDefault="00650BEB" w:rsidP="00650BEB">
      <w:pPr>
        <w:rPr>
          <w:rFonts w:cs="Times New Roman"/>
          <w:color w:val="000000" w:themeColor="text1"/>
          <w:szCs w:val="24"/>
          <w:lang w:val="bg-BG"/>
        </w:rPr>
      </w:pPr>
      <w:r w:rsidRPr="00650BEB">
        <w:rPr>
          <w:rFonts w:cs="Times New Roman"/>
          <w:b/>
          <w:bCs/>
          <w:color w:val="000000" w:themeColor="text1"/>
          <w:szCs w:val="24"/>
          <w:lang w:val="bg-BG"/>
        </w:rPr>
        <w:lastRenderedPageBreak/>
        <w:t>ИЗПОЛЗВАНА ЛИТЕРАТУРА И ИЗТОЧНИЦИ</w:t>
      </w:r>
    </w:p>
    <w:p w14:paraId="2341C5E9"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1. Microsoft. .NET Documentation. https://learn.microsoft.com/dotnet/ (последно посетен: 11.09.2026 г.).</w:t>
      </w:r>
    </w:p>
    <w:p w14:paraId="2D523BB6"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2. Microsoft. What's new in .NET 9. https://learn.microsoft.com/dotnet/core/whats-new/dotnet-9/overview (последно посетен: 11.09.2026 г.).</w:t>
      </w:r>
    </w:p>
    <w:p w14:paraId="46C9743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3. Microsoft. ASP.NET Core Documentation. https://learn.microsoft.com/aspnet/core/ (последно посетен: 11.09.2026 г.).</w:t>
      </w:r>
    </w:p>
    <w:p w14:paraId="397BECD9"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4. PostgreSQL Global Development Group. PostgreSQL Documentation. https://www.postgresql.org/docs/ (последно посетен: 11.09.2026 г.).</w:t>
      </w:r>
    </w:p>
    <w:p w14:paraId="623A014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5. Redis. Redis Documentation - Pub/Sub. https://redis.io/docs/latest/develop/interact/pubsub/ (последно посетен: 11.09.2026 г.).</w:t>
      </w:r>
    </w:p>
    <w:p w14:paraId="664F95FF"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6. Binance. Binance Developers - USD</w:t>
      </w:r>
      <w:r w:rsidRPr="00650BEB">
        <w:rPr>
          <w:rFonts w:ascii="Segoe UI Symbol" w:hAnsi="Segoe UI Symbol" w:cs="Segoe UI Symbol"/>
          <w:color w:val="000000" w:themeColor="text1"/>
          <w:szCs w:val="24"/>
          <w:lang w:val="bg-BG"/>
        </w:rPr>
        <w:t>Ⓢ</w:t>
      </w:r>
      <w:r w:rsidRPr="00650BEB">
        <w:rPr>
          <w:rFonts w:cs="Times New Roman"/>
          <w:color w:val="000000" w:themeColor="text1"/>
          <w:szCs w:val="24"/>
          <w:lang w:val="bg-BG"/>
        </w:rPr>
        <w:t>-M Futures API Documentation. https://developers.binance.com/docs/derivatives/usds-margined-futures/ (последно посетен: 11.09.2026 г.).</w:t>
      </w:r>
    </w:p>
    <w:p w14:paraId="163A40FD"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7. Docker. Docker Compose Documentation. https://docs.docker.com/compose/ (последно посетен: 11.09.2026 г.).</w:t>
      </w:r>
    </w:p>
    <w:p w14:paraId="53DBEC39"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8. Meta Platforms, Inc. React Documentation. https://react.dev/ (последно посетен: 11.09.2026 г.).</w:t>
      </w:r>
    </w:p>
    <w:p w14:paraId="37021708"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9. TanStack. TanStack Query Documentation. https://tanstack.com/query/latest/docs/framework/react/overview (последно посетен: 11.09.2026 г.).</w:t>
      </w:r>
    </w:p>
    <w:p w14:paraId="663A5CF4"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10. Prometheus Authors. Prometheus Documentation. https://prometheus.io/docs/introduction/overview/ (последно посетен: 11.09.2026 г.).</w:t>
      </w:r>
    </w:p>
    <w:p w14:paraId="680CEEAE"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11. xUnit.net. xUnit.net Documentation. https://xunit.net/ (последно посетен: 11.09.2026 г.).</w:t>
      </w:r>
    </w:p>
    <w:p w14:paraId="532D7495" w14:textId="77777777" w:rsidR="00650BEB" w:rsidRPr="00650BEB" w:rsidRDefault="00650BEB" w:rsidP="00650BEB">
      <w:pPr>
        <w:rPr>
          <w:rFonts w:cs="Times New Roman"/>
          <w:color w:val="000000" w:themeColor="text1"/>
          <w:szCs w:val="24"/>
          <w:lang w:val="bg-BG"/>
        </w:rPr>
      </w:pPr>
      <w:r w:rsidRPr="00650BEB">
        <w:rPr>
          <w:rFonts w:cs="Times New Roman"/>
          <w:color w:val="000000" w:themeColor="text1"/>
          <w:szCs w:val="24"/>
          <w:lang w:val="bg-BG"/>
        </w:rPr>
        <w:t>12. Dapper. Dapper Repository and Documentation. https://github.com/DapperLib/Dapper (последно посетен: 11.09.2026 г.).</w:t>
      </w:r>
    </w:p>
    <w:p w14:paraId="694B5094" w14:textId="77777777" w:rsidR="006A487E" w:rsidRPr="00650BEB" w:rsidRDefault="006A487E" w:rsidP="00FE23AB">
      <w:pPr>
        <w:rPr>
          <w:rFonts w:cs="Times New Roman"/>
          <w:color w:val="000000" w:themeColor="text1"/>
          <w:szCs w:val="24"/>
          <w:lang w:val="bg-BG"/>
        </w:rPr>
      </w:pPr>
    </w:p>
    <w:sectPr w:rsidR="006A487E" w:rsidRPr="00650BEB" w:rsidSect="00A14E5F">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845A6" w14:textId="77777777" w:rsidR="00026C59" w:rsidRDefault="00026C59" w:rsidP="00E8062F">
      <w:pPr>
        <w:spacing w:line="240" w:lineRule="auto"/>
      </w:pPr>
      <w:r>
        <w:separator/>
      </w:r>
    </w:p>
  </w:endnote>
  <w:endnote w:type="continuationSeparator" w:id="0">
    <w:p w14:paraId="471AD26E" w14:textId="77777777" w:rsidR="00026C59" w:rsidRDefault="00026C59" w:rsidP="00E806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721BF" w14:textId="77777777" w:rsidR="00026C59" w:rsidRDefault="00026C59" w:rsidP="00E8062F">
      <w:pPr>
        <w:spacing w:line="240" w:lineRule="auto"/>
      </w:pPr>
      <w:r>
        <w:separator/>
      </w:r>
    </w:p>
  </w:footnote>
  <w:footnote w:type="continuationSeparator" w:id="0">
    <w:p w14:paraId="4DD76E31" w14:textId="77777777" w:rsidR="00026C59" w:rsidRDefault="00026C59" w:rsidP="00E8062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E0B6D8"/>
    <w:lvl w:ilvl="0">
      <w:start w:val="1"/>
      <w:numFmt w:val="bullet"/>
      <w:pStyle w:val="ListBullet"/>
      <w:lvlText w:val=""/>
      <w:lvlJc w:val="left"/>
      <w:pPr>
        <w:tabs>
          <w:tab w:val="num" w:pos="360"/>
        </w:tabs>
        <w:ind w:left="360" w:hanging="360"/>
      </w:pPr>
      <w:rPr>
        <w:rFonts w:ascii="Symbol" w:hAnsi="Symbol" w:hint="default"/>
      </w:rPr>
    </w:lvl>
  </w:abstractNum>
  <w:num w:numId="1" w16cid:durableId="38942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F"/>
    <w:rsid w:val="000012DF"/>
    <w:rsid w:val="00012280"/>
    <w:rsid w:val="00026C59"/>
    <w:rsid w:val="000625F4"/>
    <w:rsid w:val="000F416B"/>
    <w:rsid w:val="000F76F2"/>
    <w:rsid w:val="00114BBE"/>
    <w:rsid w:val="001238A5"/>
    <w:rsid w:val="00166898"/>
    <w:rsid w:val="001D796B"/>
    <w:rsid w:val="002E78FE"/>
    <w:rsid w:val="00320C5F"/>
    <w:rsid w:val="003D019E"/>
    <w:rsid w:val="003E74F0"/>
    <w:rsid w:val="003F299B"/>
    <w:rsid w:val="003F36FE"/>
    <w:rsid w:val="004878FB"/>
    <w:rsid w:val="004C59FC"/>
    <w:rsid w:val="00533818"/>
    <w:rsid w:val="005C73DA"/>
    <w:rsid w:val="006478C5"/>
    <w:rsid w:val="00650BEB"/>
    <w:rsid w:val="006A487E"/>
    <w:rsid w:val="00713430"/>
    <w:rsid w:val="00725C2D"/>
    <w:rsid w:val="007322C5"/>
    <w:rsid w:val="007838C5"/>
    <w:rsid w:val="007D5593"/>
    <w:rsid w:val="00830EDE"/>
    <w:rsid w:val="008424C1"/>
    <w:rsid w:val="00A14E5F"/>
    <w:rsid w:val="00A47FE9"/>
    <w:rsid w:val="00A75443"/>
    <w:rsid w:val="00AE333A"/>
    <w:rsid w:val="00BE49B0"/>
    <w:rsid w:val="00CD06A8"/>
    <w:rsid w:val="00CD53F1"/>
    <w:rsid w:val="00D10046"/>
    <w:rsid w:val="00D87DA4"/>
    <w:rsid w:val="00E54707"/>
    <w:rsid w:val="00E67ADB"/>
    <w:rsid w:val="00E8062F"/>
    <w:rsid w:val="00EB6896"/>
    <w:rsid w:val="00EE4178"/>
    <w:rsid w:val="00EF6D82"/>
    <w:rsid w:val="00F22199"/>
    <w:rsid w:val="00FB00C5"/>
    <w:rsid w:val="00FE2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0D34E"/>
  <w15:chartTrackingRefBased/>
  <w15:docId w15:val="{104C8F16-E005-4C3B-A9E4-D2D421F04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E5F"/>
    <w:pPr>
      <w:spacing w:after="0" w:line="276" w:lineRule="auto"/>
      <w:ind w:firstLine="709"/>
      <w:jc w:val="both"/>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A14E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4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E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E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E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E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4E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E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E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E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F"/>
    <w:rPr>
      <w:rFonts w:eastAsiaTheme="majorEastAsia" w:cstheme="majorBidi"/>
      <w:color w:val="272727" w:themeColor="text1" w:themeTint="D8"/>
    </w:rPr>
  </w:style>
  <w:style w:type="paragraph" w:styleId="Title">
    <w:name w:val="Title"/>
    <w:basedOn w:val="Normal"/>
    <w:next w:val="Normal"/>
    <w:link w:val="TitleChar"/>
    <w:uiPriority w:val="10"/>
    <w:qFormat/>
    <w:rsid w:val="00A14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F"/>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F"/>
    <w:rPr>
      <w:i/>
      <w:iCs/>
      <w:color w:val="404040" w:themeColor="text1" w:themeTint="BF"/>
    </w:rPr>
  </w:style>
  <w:style w:type="paragraph" w:styleId="ListParagraph">
    <w:name w:val="List Paragraph"/>
    <w:basedOn w:val="Normal"/>
    <w:uiPriority w:val="34"/>
    <w:qFormat/>
    <w:rsid w:val="00A14E5F"/>
    <w:pPr>
      <w:ind w:left="720"/>
      <w:contextualSpacing/>
    </w:pPr>
  </w:style>
  <w:style w:type="character" w:styleId="IntenseEmphasis">
    <w:name w:val="Intense Emphasis"/>
    <w:basedOn w:val="DefaultParagraphFont"/>
    <w:uiPriority w:val="21"/>
    <w:qFormat/>
    <w:rsid w:val="00A14E5F"/>
    <w:rPr>
      <w:i/>
      <w:iCs/>
      <w:color w:val="0F4761" w:themeColor="accent1" w:themeShade="BF"/>
    </w:rPr>
  </w:style>
  <w:style w:type="paragraph" w:styleId="IntenseQuote">
    <w:name w:val="Intense Quote"/>
    <w:basedOn w:val="Normal"/>
    <w:next w:val="Normal"/>
    <w:link w:val="IntenseQuoteChar"/>
    <w:uiPriority w:val="30"/>
    <w:qFormat/>
    <w:rsid w:val="00A14E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E5F"/>
    <w:rPr>
      <w:i/>
      <w:iCs/>
      <w:color w:val="0F4761" w:themeColor="accent1" w:themeShade="BF"/>
    </w:rPr>
  </w:style>
  <w:style w:type="character" w:styleId="IntenseReference">
    <w:name w:val="Intense Reference"/>
    <w:basedOn w:val="DefaultParagraphFont"/>
    <w:uiPriority w:val="32"/>
    <w:qFormat/>
    <w:rsid w:val="00A14E5F"/>
    <w:rPr>
      <w:b/>
      <w:bCs/>
      <w:smallCaps/>
      <w:color w:val="0F4761" w:themeColor="accent1" w:themeShade="BF"/>
      <w:spacing w:val="5"/>
    </w:rPr>
  </w:style>
  <w:style w:type="paragraph" w:styleId="ListBullet">
    <w:name w:val="List Bullet"/>
    <w:basedOn w:val="Normal"/>
    <w:uiPriority w:val="99"/>
    <w:unhideWhenUsed/>
    <w:rsid w:val="00A14E5F"/>
    <w:pPr>
      <w:numPr>
        <w:numId w:val="1"/>
      </w:numPr>
      <w:tabs>
        <w:tab w:val="clear" w:pos="360"/>
      </w:tabs>
      <w:ind w:left="0" w:firstLine="0"/>
      <w:contextualSpacing/>
    </w:pPr>
  </w:style>
  <w:style w:type="table" w:styleId="TableGrid">
    <w:name w:val="Table Grid"/>
    <w:basedOn w:val="TableNormal"/>
    <w:uiPriority w:val="59"/>
    <w:rsid w:val="00830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062F"/>
    <w:pPr>
      <w:tabs>
        <w:tab w:val="center" w:pos="4680"/>
        <w:tab w:val="right" w:pos="9360"/>
      </w:tabs>
      <w:spacing w:line="240" w:lineRule="auto"/>
    </w:pPr>
  </w:style>
  <w:style w:type="character" w:customStyle="1" w:styleId="HeaderChar">
    <w:name w:val="Header Char"/>
    <w:basedOn w:val="DefaultParagraphFont"/>
    <w:link w:val="Header"/>
    <w:uiPriority w:val="99"/>
    <w:rsid w:val="00E8062F"/>
    <w:rPr>
      <w:rFonts w:ascii="Times New Roman" w:eastAsia="Times New Roman" w:hAnsi="Times New Roman"/>
      <w:kern w:val="0"/>
      <w:szCs w:val="22"/>
      <w14:ligatures w14:val="none"/>
    </w:rPr>
  </w:style>
  <w:style w:type="paragraph" w:styleId="Footer">
    <w:name w:val="footer"/>
    <w:basedOn w:val="Normal"/>
    <w:link w:val="FooterChar"/>
    <w:uiPriority w:val="99"/>
    <w:unhideWhenUsed/>
    <w:rsid w:val="00E8062F"/>
    <w:pPr>
      <w:tabs>
        <w:tab w:val="center" w:pos="4680"/>
        <w:tab w:val="right" w:pos="9360"/>
      </w:tabs>
      <w:spacing w:line="240" w:lineRule="auto"/>
    </w:pPr>
  </w:style>
  <w:style w:type="character" w:customStyle="1" w:styleId="FooterChar">
    <w:name w:val="Footer Char"/>
    <w:basedOn w:val="DefaultParagraphFont"/>
    <w:link w:val="Footer"/>
    <w:uiPriority w:val="99"/>
    <w:rsid w:val="00E8062F"/>
    <w:rPr>
      <w:rFonts w:ascii="Times New Roman" w:eastAsia="Times New Roman" w:hAnsi="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3625</TotalTime>
  <Pages>35</Pages>
  <Words>10493</Words>
  <Characters>59816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Yoana Yotova</dc:creator>
  <cp:keywords/>
  <dc:description/>
  <cp:lastModifiedBy>Yoana Yotova</cp:lastModifiedBy>
  <cp:revision>8</cp:revision>
  <dcterms:created xsi:type="dcterms:W3CDTF">2026-09-08T22:00:00Z</dcterms:created>
  <dcterms:modified xsi:type="dcterms:W3CDTF">2026-09-11T20:04:00Z</dcterms:modified>
</cp:coreProperties>
</file>