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Yu Gothic" w:cs="Yu Gothic" w:eastAsia="Yu Gothic" w:hAnsi="Yu Gothic"/>
          <w:b/>
          <w:bCs/>
          <w:color w:val="1B2A4A"/>
          <w:sz w:val="32"/>
          <w:szCs w:val="32"/>
        </w:rPr>
        <w:t xml:space="preserve">変形労働時間制の導入と月給設計に関するご相談</w:t>
      </w:r>
    </w:p>
    <w:p>
      <w:pPr>
        <w:spacing w:after="100"/>
        <w:jc w:val="center"/>
      </w:pPr>
      <w:r>
        <w:rPr>
          <w:rFonts w:ascii="Yu Gothic" w:cs="Yu Gothic" w:eastAsia="Yu Gothic" w:hAnsi="Yu Gothic"/>
          <w:b/>
          <w:bCs/>
          <w:color w:val="2E5090"/>
          <w:sz w:val="22"/>
          <w:szCs w:val="22"/>
        </w:rPr>
        <w:t xml:space="preserve">改訂版</w:t>
      </w:r>
    </w:p>
    <w:p>
      <w:pPr>
        <w:spacing w:after="400"/>
        <w:jc w:val="center"/>
      </w:pPr>
      <w:r>
        <w:rPr>
          <w:rFonts w:ascii="Yu Gothic" w:cs="Yu Gothic" w:eastAsia="Yu Gothic" w:hAnsi="Yu Gothic"/>
          <w:color w:val="666666"/>
          <w:sz w:val="20"/>
          <w:szCs w:val="20"/>
        </w:rPr>
        <w:t xml:space="preserve">株式会社日比建設 → エムテック協同組合 Chiさま</w:t>
      </w:r>
    </w:p>
    <w:p>
      <w:pPr>
        <w:pStyle w:val="Heading1"/>
        <w:spacing w:after="150" w:before="300"/>
      </w:pPr>
      <w:r>
        <w:rPr>
          <w:rFonts w:ascii="Yu Gothic" w:cs="Yu Gothic" w:eastAsia="Yu Gothic" w:hAnsi="Yu Gothic"/>
          <w:b/>
          <w:bCs/>
          <w:sz w:val="28"/>
          <w:szCs w:val="28"/>
        </w:rPr>
        <w:t xml:space="preserve">1. 背景・目的</w:t>
      </w:r>
    </w:p>
    <w:p>
      <w:pPr>
        <w:spacing w:after="120"/>
      </w:pPr>
      <w:r>
        <w:rPr>
          <w:rFonts w:ascii="Yu Gothic" w:cs="Yu Gothic" w:eastAsia="Yu Gothic" w:hAnsi="Yu Gothic"/>
        </w:rPr>
        <w:t xml:space="preserve">現在、当社では技能実習生3名・特定技能7名（全員ベトナム人）を雇用しております。</w:t>
      </w:r>
    </w:p>
    <w:p>
      <w:pPr>
        <w:spacing w:after="120"/>
      </w:pPr>
      <w:r>
        <w:rPr>
          <w:rFonts w:ascii="Yu Gothic" w:cs="Yu Gothic" w:eastAsia="Yu Gothic" w:hAnsi="Yu Gothic"/>
        </w:rPr>
        <w:t xml:space="preserve">このたび、以下の目的で</w:t>
      </w:r>
      <w:r>
        <w:rPr>
          <w:rFonts w:ascii="Yu Gothic" w:cs="Yu Gothic" w:eastAsia="Yu Gothic" w:hAnsi="Yu Gothic"/>
          <w:b/>
          <w:bCs/>
        </w:rPr>
        <w:t xml:space="preserve">1ヶ月単位の変形労働時間制</w:t>
      </w:r>
      <w:r>
        <w:rPr>
          <w:rFonts w:ascii="Yu Gothic" w:cs="Yu Gothic" w:eastAsia="Yu Gothic" w:hAnsi="Yu Gothic"/>
        </w:rPr>
        <w:t xml:space="preserve">の導入を検討しております。</w:t>
      </w:r>
    </w:p>
    <w:p>
      <w:pPr>
        <w:pStyle w:val="ListParagraph"/>
        <w:numPr>
          <w:ilvl w:val="0"/>
          <w:numId w:val="2"/>
        </w:numPr>
        <w:spacing w:after="60"/>
      </w:pPr>
      <w:r>
        <w:rPr>
          <w:rFonts w:ascii="Yu Gothic" w:cs="Yu Gothic" w:eastAsia="Yu Gothic" w:hAnsi="Yu Gothic"/>
        </w:rPr>
        <w:t xml:space="preserve">土曜出勤時の割増賃金の適正化（所定内に含めることで割増を回避）</w:t>
      </w:r>
    </w:p>
    <w:p>
      <w:pPr>
        <w:pStyle w:val="ListParagraph"/>
        <w:numPr>
          <w:ilvl w:val="0"/>
          <w:numId w:val="2"/>
        </w:numPr>
        <w:spacing w:after="60"/>
      </w:pPr>
      <w:r>
        <w:rPr>
          <w:rFonts w:ascii="Yu Gothic" w:cs="Yu Gothic" w:eastAsia="Yu Gothic" w:hAnsi="Yu Gothic"/>
        </w:rPr>
        <w:t xml:space="preserve">会社都合の休業（0.6補償）の解消（カレンダーで休日を事前確定）</w:t>
      </w:r>
    </w:p>
    <w:p>
      <w:pPr>
        <w:pStyle w:val="ListParagraph"/>
        <w:numPr>
          <w:ilvl w:val="0"/>
          <w:numId w:val="2"/>
        </w:numPr>
        <w:spacing w:after="60"/>
      </w:pPr>
      <w:r>
        <w:rPr>
          <w:rFonts w:ascii="Yu Gothic" w:cs="Yu Gothic" w:eastAsia="Yu Gothic" w:hAnsi="Yu Gothic"/>
        </w:rPr>
        <w:t xml:space="preserve">閑散月（年末年始・GW・夏季休暇）の人件費の適正化</w:t>
      </w:r>
    </w:p>
    <w:p>
      <w:pPr>
        <w:pStyle w:val="ListParagraph"/>
        <w:numPr>
          <w:ilvl w:val="0"/>
          <w:numId w:val="2"/>
        </w:numPr>
        <w:spacing w:after="200"/>
      </w:pPr>
      <w:r>
        <w:rPr>
          <w:rFonts w:ascii="Yu Gothic" w:cs="Yu Gothic" w:eastAsia="Yu Gothic" w:hAnsi="Yu Gothic"/>
        </w:rPr>
        <w:t xml:space="preserve">月給制の要件を満たしつつ、合理的な基本給設計を実現すること</w:t>
      </w:r>
    </w:p>
    <w:p>
      <w:pPr>
        <w:pStyle w:val="Heading1"/>
        <w:spacing w:after="150" w:before="300"/>
      </w:pPr>
      <w:r>
        <w:rPr>
          <w:rFonts w:ascii="Yu Gothic" w:cs="Yu Gothic" w:eastAsia="Yu Gothic" w:hAnsi="Yu Gothic"/>
          <w:b/>
          <w:bCs/>
          <w:sz w:val="28"/>
          <w:szCs w:val="28"/>
        </w:rPr>
        <w:t xml:space="preserve">2. 変形労働時間制の概要</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項目</w:t>
            </w:r>
          </w:p>
        </w:tc>
        <w:tc>
          <w:tcPr>
            <w:tcW w:type="dxa" w:w="658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内容</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制度</w:t>
            </w:r>
          </w:p>
        </w:tc>
        <w:tc>
          <w:tcPr>
            <w:tcW w:type="dxa" w:w="65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1ヶ月単位の変形労働時間制</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所定労働時間</w:t>
            </w:r>
          </w:p>
        </w:tc>
        <w:tc>
          <w:tcPr>
            <w:tcW w:type="dxa" w:w="65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1日7時間</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勤務時間</w:t>
            </w:r>
          </w:p>
        </w:tc>
        <w:tc>
          <w:tcPr>
            <w:tcW w:type="dxa" w:w="65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8:00～17:00</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休憩</w:t>
            </w:r>
          </w:p>
        </w:tc>
        <w:tc>
          <w:tcPr>
            <w:tcW w:type="dxa" w:w="65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10:00-10:30 / 12:00-13:00 / 15:00-15:30（計120分）</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残業の定義</w:t>
            </w:r>
          </w:p>
        </w:tc>
        <w:tc>
          <w:tcPr>
            <w:tcW w:type="dxa" w:w="65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月の法定上限時間（暦日数×40÷7）を超えた分のみ</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残業手当</w:t>
            </w:r>
          </w:p>
        </w:tc>
        <w:tc>
          <w:tcPr>
            <w:tcW w:type="dxa" w:w="65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時給 × 1.25 × 法定超過時間</w:t>
            </w:r>
          </w:p>
        </w:tc>
      </w:tr>
    </w:tbl>
    <w:p>
      <w:pPr>
        <w:spacing w:after="120"/>
      </w:pPr>
    </w:p>
    <w:p>
      <w:pPr>
        <w:pStyle w:val="Heading3"/>
        <w:spacing w:after="150" w:before="300"/>
      </w:pPr>
      <w:r>
        <w:rPr>
          <w:rFonts w:ascii="Yu Gothic" w:cs="Yu Gothic" w:eastAsia="Yu Gothic" w:hAnsi="Yu Gothic"/>
          <w:b/>
          <w:bCs/>
          <w:sz w:val="22"/>
          <w:szCs w:val="22"/>
        </w:rPr>
        <w:t xml:space="preserve">法定上限早見表</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128"/>
        <w:gridCol w:w="3128"/>
        <w:gridCol w:w="3130"/>
      </w:tblGrid>
      <w:tr>
        <w:tc>
          <w:tcPr>
            <w:tcW w:type="dxa" w:w="312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月の暦日数</w:t>
            </w:r>
          </w:p>
        </w:tc>
        <w:tc>
          <w:tcPr>
            <w:tcW w:type="dxa" w:w="312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法定上限時間</w:t>
            </w:r>
          </w:p>
        </w:tc>
        <w:tc>
          <w:tcPr>
            <w:tcW w:type="dxa" w:w="313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7hでの最大所定日数</w:t>
            </w:r>
          </w:p>
        </w:tc>
      </w:tr>
      <w:tr>
        <w:tc>
          <w:tcPr>
            <w:tcW w:type="dxa" w:w="31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28日</w:t>
            </w:r>
          </w:p>
        </w:tc>
        <w:tc>
          <w:tcPr>
            <w:tcW w:type="dxa" w:w="31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160.0h</w:t>
            </w:r>
          </w:p>
        </w:tc>
        <w:tc>
          <w:tcPr>
            <w:tcW w:type="dxa" w:w="31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22日</w:t>
            </w:r>
          </w:p>
        </w:tc>
      </w:tr>
      <w:tr>
        <w:tc>
          <w:tcPr>
            <w:tcW w:type="dxa" w:w="312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29日</w:t>
            </w:r>
          </w:p>
        </w:tc>
        <w:tc>
          <w:tcPr>
            <w:tcW w:type="dxa" w:w="312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165.7h</w:t>
            </w:r>
          </w:p>
        </w:tc>
        <w:tc>
          <w:tcPr>
            <w:tcW w:type="dxa" w:w="313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23日</w:t>
            </w:r>
          </w:p>
        </w:tc>
      </w:tr>
      <w:tr>
        <w:tc>
          <w:tcPr>
            <w:tcW w:type="dxa" w:w="31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30日</w:t>
            </w:r>
          </w:p>
        </w:tc>
        <w:tc>
          <w:tcPr>
            <w:tcW w:type="dxa" w:w="31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171.4h</w:t>
            </w:r>
          </w:p>
        </w:tc>
        <w:tc>
          <w:tcPr>
            <w:tcW w:type="dxa" w:w="31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24日</w:t>
            </w:r>
          </w:p>
        </w:tc>
      </w:tr>
      <w:tr>
        <w:tc>
          <w:tcPr>
            <w:tcW w:type="dxa" w:w="312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31日</w:t>
            </w:r>
          </w:p>
        </w:tc>
        <w:tc>
          <w:tcPr>
            <w:tcW w:type="dxa" w:w="3128"/>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177.1h</w:t>
            </w:r>
          </w:p>
        </w:tc>
        <w:tc>
          <w:tcPr>
            <w:tcW w:type="dxa" w:w="313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25日</w:t>
            </w:r>
          </w:p>
        </w:tc>
      </w:tr>
    </w:tbl>
    <w:p>
      <w:pPr>
        <w:spacing w:after="120"/>
      </w:pPr>
    </w:p>
    <w:p>
      <w:pPr>
        <w:pStyle w:val="Heading1"/>
        <w:spacing w:after="150" w:before="300"/>
      </w:pPr>
      <w:r>
        <w:rPr>
          <w:rFonts w:ascii="Yu Gothic" w:cs="Yu Gothic" w:eastAsia="Yu Gothic" w:hAnsi="Yu Gothic"/>
          <w:b/>
          <w:bCs/>
          <w:sz w:val="28"/>
          <w:szCs w:val="28"/>
        </w:rPr>
        <w:t xml:space="preserve">3. 就業カレンダーの運用方針</w:t>
      </w:r>
    </w:p>
    <w:p>
      <w:pPr>
        <w:pStyle w:val="Heading3"/>
        <w:spacing w:after="150" w:before="300"/>
      </w:pPr>
      <w:r>
        <w:rPr>
          <w:rFonts w:ascii="Yu Gothic" w:cs="Yu Gothic" w:eastAsia="Yu Gothic" w:hAnsi="Yu Gothic"/>
          <w:b/>
          <w:bCs/>
          <w:sz w:val="22"/>
          <w:szCs w:val="22"/>
        </w:rPr>
        <w:t xml:space="preserve">カレンダーは現場ごとに作成</w:t>
      </w:r>
    </w:p>
    <w:p>
      <w:pPr>
        <w:spacing w:after="120"/>
      </w:pPr>
      <w:r>
        <w:rPr>
          <w:rFonts w:ascii="Yu Gothic" w:cs="Yu Gothic" w:eastAsia="Yu Gothic" w:hAnsi="Yu Gothic"/>
        </w:rPr>
        <w:t xml:space="preserve">建設業では元請から届くカレンダーが現場ごとに異なります（土曜出勤の有無、工程変更等）。</w:t>
      </w:r>
    </w:p>
    <w:p>
      <w:pPr>
        <w:spacing w:after="120"/>
      </w:pPr>
      <w:r>
        <w:rPr>
          <w:rFonts w:ascii="Yu Gothic" w:cs="Yu Gothic" w:eastAsia="Yu Gothic" w:hAnsi="Yu Gothic"/>
        </w:rPr>
        <w:t xml:space="preserve">そのため、就業カレンダーは</w:t>
      </w:r>
      <w:r>
        <w:rPr>
          <w:rFonts w:ascii="Yu Gothic" w:cs="Yu Gothic" w:eastAsia="Yu Gothic" w:hAnsi="Yu Gothic"/>
          <w:b/>
          <w:bCs/>
        </w:rPr>
        <w:t xml:space="preserve">現場ごとに作成</w:t>
      </w:r>
      <w:r>
        <w:rPr>
          <w:rFonts w:ascii="Yu Gothic" w:cs="Yu Gothic" w:eastAsia="Yu Gothic" w:hAnsi="Yu Gothic"/>
        </w:rPr>
        <w:t xml:space="preserve">し、各スタッフは配置先の現場のカレンダーに署名します。</w:t>
      </w:r>
    </w:p>
    <w:p>
      <w:pPr>
        <w:pStyle w:val="Heading3"/>
        <w:spacing w:after="150" w:before="300"/>
      </w:pPr>
      <w:r>
        <w:rPr>
          <w:rFonts w:ascii="Yu Gothic" w:cs="Yu Gothic" w:eastAsia="Yu Gothic" w:hAnsi="Yu Gothic"/>
          <w:b/>
          <w:bCs/>
          <w:sz w:val="22"/>
          <w:szCs w:val="22"/>
        </w:rPr>
        <w:t xml:space="preserve">カレンダーを現場ごとに作成するメリット</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3593"/>
        <w:gridCol w:w="3593"/>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状況</w:t>
            </w:r>
          </w:p>
        </w:tc>
        <w:tc>
          <w:tcPr>
            <w:tcW w:type="dxa" w:w="359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会社共通カレンダーの場合</w:t>
            </w:r>
          </w:p>
        </w:tc>
        <w:tc>
          <w:tcPr>
            <w:tcW w:type="dxa" w:w="359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現場ごとカレンダーの場合</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現場Aが土曜出勤</w:t>
            </w:r>
          </w:p>
        </w:tc>
        <w:tc>
          <w:tcPr>
            <w:tcW w:type="dxa" w:w="35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共通カレンダーが土曜休みなら → 休日出勤（35%割増）</w:t>
            </w:r>
          </w:p>
        </w:tc>
        <w:tc>
          <w:tcPr>
            <w:tcW w:type="dxa" w:w="35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現場Aのカレンダーで土曜を出勤日に設定 → 所定内（割増なし）</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現場Bが土曜休み</w:t>
            </w:r>
          </w:p>
        </w:tc>
        <w:tc>
          <w:tcPr>
            <w:tcW w:type="dxa" w:w="359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問題なし</w:t>
            </w:r>
          </w:p>
        </w:tc>
        <w:tc>
          <w:tcPr>
            <w:tcW w:type="dxa" w:w="3593"/>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現場Bのカレンダーで土曜を休日に設定 → 問題なし</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現場Cが雨天で中止</w:t>
            </w:r>
          </w:p>
        </w:tc>
        <w:tc>
          <w:tcPr>
            <w:tcW w:type="dxa" w:w="35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共通カレンダーが出勤日なら → 0.6補償発生</w:t>
            </w:r>
          </w:p>
        </w:tc>
        <w:tc>
          <w:tcPr>
            <w:tcW w:type="dxa" w:w="35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現場Cのカレンダーで事前に調整可能</w:t>
            </w:r>
          </w:p>
        </w:tc>
      </w:tr>
    </w:tbl>
    <w:p>
      <w:pPr>
        <w:spacing w:after="120"/>
      </w:pPr>
    </w:p>
    <w:p>
      <w:pPr>
        <w:spacing w:after="120"/>
      </w:pPr>
      <w:r>
        <w:rPr>
          <w:rFonts w:ascii="Yu Gothic" w:cs="Yu Gothic" w:eastAsia="Yu Gothic" w:hAnsi="Yu Gothic"/>
          <w:b/>
          <w:bCs/>
        </w:rPr>
        <w:t xml:space="preserve">→ 現場ごとにカレンダーを作ることで、割増賃金も0.6補償も発生しない運用が可能になります。</w:t>
      </w:r>
    </w:p>
    <w:p>
      <w:pPr>
        <w:pStyle w:val="Heading3"/>
        <w:spacing w:after="150" w:before="300"/>
      </w:pPr>
      <w:r>
        <w:rPr>
          <w:rFonts w:ascii="Yu Gothic" w:cs="Yu Gothic" w:eastAsia="Yu Gothic" w:hAnsi="Yu Gothic"/>
          <w:b/>
          <w:bCs/>
          <w:sz w:val="22"/>
          <w:szCs w:val="22"/>
        </w:rPr>
        <w:t xml:space="preserve">月途中で現場が変わる場合</w:t>
      </w:r>
    </w:p>
    <w:p>
      <w:pPr>
        <w:spacing w:after="120"/>
      </w:pPr>
      <w:r>
        <w:rPr>
          <w:rFonts w:ascii="Yu Gothic" w:cs="Yu Gothic" w:eastAsia="Yu Gothic" w:hAnsi="Yu Gothic"/>
        </w:rPr>
        <w:t xml:space="preserve">スタッフが月の途中で現場を異動する場合は、以下の運用とします：</w:t>
      </w:r>
    </w:p>
    <w:p>
      <w:pPr>
        <w:pStyle w:val="ListParagraph"/>
        <w:numPr>
          <w:ilvl w:val="0"/>
          <w:numId w:val="2"/>
        </w:numPr>
        <w:spacing w:after="60"/>
      </w:pPr>
      <w:r>
        <w:rPr>
          <w:rFonts w:ascii="Yu Gothic" w:cs="Yu Gothic" w:eastAsia="Yu Gothic" w:hAnsi="Yu Gothic"/>
        </w:rPr>
        <w:t xml:space="preserve">異動前の現場のカレンダーに署名済み → そのまま有効</w:t>
      </w:r>
    </w:p>
    <w:p>
      <w:pPr>
        <w:pStyle w:val="ListParagraph"/>
        <w:numPr>
          <w:ilvl w:val="0"/>
          <w:numId w:val="2"/>
        </w:numPr>
        <w:spacing w:after="60"/>
      </w:pPr>
      <w:r>
        <w:rPr>
          <w:rFonts w:ascii="Yu Gothic" w:cs="Yu Gothic" w:eastAsia="Yu Gothic" w:hAnsi="Yu Gothic"/>
        </w:rPr>
        <w:t xml:space="preserve">異動先の現場のカレンダーにも追加で署名</w:t>
      </w:r>
    </w:p>
    <w:p>
      <w:pPr>
        <w:pStyle w:val="ListParagraph"/>
        <w:numPr>
          <w:ilvl w:val="0"/>
          <w:numId w:val="2"/>
        </w:numPr>
        <w:spacing w:after="60"/>
      </w:pPr>
      <w:r>
        <w:rPr>
          <w:rFonts w:ascii="Yu Gothic" w:cs="Yu Gothic" w:eastAsia="Yu Gothic" w:hAnsi="Yu Gothic"/>
        </w:rPr>
        <w:t xml:space="preserve">給与計算は個人の月間合計実績で行うため、現場の数に関係なく正確に計算可能</w:t>
      </w:r>
    </w:p>
    <w:p>
      <w:pPr>
        <w:spacing w:after="120"/>
      </w:pPr>
    </w:p>
    <w:p>
      <w:pPr>
        <w:pStyle w:val="Heading3"/>
        <w:spacing w:after="150" w:before="300"/>
      </w:pPr>
      <w:r>
        <w:rPr>
          <w:rFonts w:ascii="Yu Gothic" w:cs="Yu Gothic" w:eastAsia="Yu Gothic" w:hAnsi="Yu Gothic"/>
          <w:b/>
          <w:bCs/>
          <w:sz w:val="22"/>
          <w:szCs w:val="22"/>
        </w:rPr>
        <w:t xml:space="preserve">毎月の運用フロー</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5786"/>
        <w:gridCol w:w="200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時期</w:t>
            </w:r>
          </w:p>
        </w:tc>
        <w:tc>
          <w:tcPr>
            <w:tcW w:type="dxa" w:w="578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やること</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担当</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20日頃</w:t>
            </w:r>
          </w:p>
        </w:tc>
        <w:tc>
          <w:tcPr>
            <w:tcW w:type="dxa" w:w="5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元請から翌月カレンダーを入手</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職長</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～25日</w:t>
            </w:r>
          </w:p>
        </w:tc>
        <w:tc>
          <w:tcPr>
            <w:tcW w:type="dxa" w:w="57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各現場の出勤日/休日をシステムに入力・法定上限チェック（自動）</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職長</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～月末</w:t>
            </w:r>
          </w:p>
        </w:tc>
        <w:tc>
          <w:tcPr>
            <w:tcW w:type="dxa" w:w="5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社長が承認 → 所定日数・所定時間が確定</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社長</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承認後</w:t>
            </w:r>
          </w:p>
        </w:tc>
        <w:tc>
          <w:tcPr>
            <w:tcW w:type="dxa" w:w="57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Messengerでリンク送信 → スタッフが署名</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事務</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翌月1日～</w:t>
            </w:r>
          </w:p>
        </w:tc>
        <w:tc>
          <w:tcPr>
            <w:tcW w:type="dxa" w:w="5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カレンダー通りに勤務開始</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全員</w:t>
            </w:r>
          </w:p>
        </w:tc>
      </w:tr>
    </w:tbl>
    <w:p>
      <w:pPr>
        <w:spacing w:after="120"/>
      </w:pPr>
    </w:p>
    <w:p>
      <w:r>
        <w:br w:type="page"/>
      </w:r>
    </w:p>
    <w:p>
      <w:pPr>
        <w:pStyle w:val="Heading1"/>
        <w:spacing w:after="150" w:before="300"/>
      </w:pPr>
      <w:r>
        <w:rPr>
          <w:rFonts w:ascii="Yu Gothic" w:cs="Yu Gothic" w:eastAsia="Yu Gothic" w:hAnsi="Yu Gothic"/>
          <w:b/>
          <w:bCs/>
          <w:sz w:val="28"/>
          <w:szCs w:val="28"/>
        </w:rPr>
        <w:t xml:space="preserve">4. 月給設計の方針（ご確認事項）</w:t>
      </w:r>
    </w:p>
    <w:p>
      <w:pPr>
        <w:pStyle w:val="Heading3"/>
        <w:spacing w:after="150" w:before="300"/>
      </w:pPr>
      <w:r>
        <w:rPr>
          <w:rFonts w:ascii="Yu Gothic" w:cs="Yu Gothic" w:eastAsia="Yu Gothic" w:hAnsi="Yu Gothic"/>
          <w:b/>
          <w:bCs/>
          <w:sz w:val="22"/>
          <w:szCs w:val="22"/>
        </w:rPr>
        <w:t xml:space="preserve">基本的な考え方</w:t>
      </w:r>
    </w:p>
    <w:p>
      <w:pPr>
        <w:pStyle w:val="ListParagraph"/>
        <w:numPr>
          <w:ilvl w:val="0"/>
          <w:numId w:val="3"/>
        </w:numPr>
        <w:spacing w:after="60"/>
      </w:pPr>
      <w:r>
        <w:rPr>
          <w:rFonts w:ascii="Yu Gothic" w:cs="Yu Gothic" w:eastAsia="Yu Gothic" w:hAnsi="Yu Gothic"/>
          <w:b/>
          <w:bCs/>
        </w:rPr>
        <w:t xml:space="preserve">完全週休2日（土日休み）＋大型休暇</w:t>
      </w:r>
      <w:r>
        <w:rPr>
          <w:rFonts w:ascii="Yu Gothic" w:cs="Yu Gothic" w:eastAsia="Yu Gothic" w:hAnsi="Yu Gothic"/>
        </w:rPr>
        <w:t xml:space="preserve">を織り込んだ最少稼働月（20日程度）を想定</w:t>
      </w:r>
    </w:p>
    <w:p>
      <w:pPr>
        <w:pStyle w:val="ListParagraph"/>
        <w:numPr>
          <w:ilvl w:val="0"/>
          <w:numId w:val="3"/>
        </w:numPr>
        <w:spacing w:after="60"/>
      </w:pPr>
      <w:r>
        <w:rPr>
          <w:rFonts w:ascii="Yu Gothic" w:cs="Yu Gothic" w:eastAsia="Yu Gothic" w:hAnsi="Yu Gothic"/>
        </w:rPr>
        <w:t xml:space="preserve">この最少ラインの所定時間（</w:t>
      </w:r>
      <w:r>
        <w:rPr>
          <w:rFonts w:ascii="Yu Gothic" w:cs="Yu Gothic" w:eastAsia="Yu Gothic" w:hAnsi="Yu Gothic"/>
          <w:b/>
          <w:bCs/>
        </w:rPr>
        <w:t xml:space="preserve">140h = 20日×7h</w:t>
      </w:r>
      <w:r>
        <w:rPr>
          <w:rFonts w:ascii="Yu Gothic" w:cs="Yu Gothic" w:eastAsia="Yu Gothic" w:hAnsi="Yu Gothic"/>
        </w:rPr>
        <w:t xml:space="preserve">）をベースに基本給を設定</w:t>
      </w:r>
    </w:p>
    <w:p>
      <w:pPr>
        <w:pStyle w:val="ListParagraph"/>
        <w:numPr>
          <w:ilvl w:val="0"/>
          <w:numId w:val="3"/>
        </w:numPr>
        <w:spacing w:after="60"/>
      </w:pPr>
      <w:r>
        <w:rPr>
          <w:rFonts w:ascii="Yu Gothic" w:cs="Yu Gothic" w:eastAsia="Yu Gothic" w:hAnsi="Yu Gothic"/>
          <w:b/>
          <w:bCs/>
        </w:rPr>
        <w:t xml:space="preserve">基本給 = 時給 × 140h（月額固定）</w:t>
      </w:r>
      <w:r>
        <w:rPr>
          <w:rFonts w:ascii="Yu Gothic" w:cs="Yu Gothic" w:eastAsia="Yu Gothic" w:hAnsi="Yu Gothic"/>
        </w:rPr>
        <w:t xml:space="preserve"> — 毎月同額が保証される</w:t>
      </w:r>
    </w:p>
    <w:p>
      <w:pPr>
        <w:pStyle w:val="ListParagraph"/>
        <w:numPr>
          <w:ilvl w:val="0"/>
          <w:numId w:val="3"/>
        </w:numPr>
        <w:spacing w:after="60"/>
      </w:pPr>
      <w:r>
        <w:rPr>
          <w:rFonts w:ascii="Yu Gothic" w:cs="Yu Gothic" w:eastAsia="Yu Gothic" w:hAnsi="Yu Gothic"/>
        </w:rPr>
        <w:t xml:space="preserve">稼働が多い月は、20日を超えた分を</w:t>
      </w:r>
      <w:r>
        <w:rPr>
          <w:rFonts w:ascii="Yu Gothic" w:cs="Yu Gothic" w:eastAsia="Yu Gothic" w:hAnsi="Yu Gothic"/>
          <w:b/>
          <w:bCs/>
        </w:rPr>
        <w:t xml:space="preserve">追加所定手当</w:t>
      </w:r>
      <w:r>
        <w:rPr>
          <w:rFonts w:ascii="Yu Gothic" w:cs="Yu Gothic" w:eastAsia="Yu Gothic" w:hAnsi="Yu Gothic"/>
        </w:rPr>
        <w:t xml:space="preserve">として別途支給</w:t>
      </w:r>
    </w:p>
    <w:p>
      <w:pPr>
        <w:pStyle w:val="ListParagraph"/>
        <w:numPr>
          <w:ilvl w:val="0"/>
          <w:numId w:val="3"/>
        </w:numPr>
        <w:spacing w:after="200"/>
      </w:pPr>
      <w:r>
        <w:rPr>
          <w:rFonts w:ascii="Yu Gothic" w:cs="Yu Gothic" w:eastAsia="Yu Gothic" w:hAnsi="Yu Gothic"/>
        </w:rPr>
        <w:t xml:space="preserve">残業は月の法定上限を超えた分のみ — </w:t>
      </w:r>
      <w:r>
        <w:rPr>
          <w:rFonts w:ascii="Yu Gothic" w:cs="Yu Gothic" w:eastAsia="Yu Gothic" w:hAnsi="Yu Gothic"/>
          <w:b/>
          <w:bCs/>
        </w:rPr>
        <w:t xml:space="preserve">変形労働時間制により判定</w:t>
      </w:r>
    </w:p>
    <w:p>
      <w:pPr>
        <w:pStyle w:val="Heading3"/>
        <w:spacing w:after="150" w:before="300"/>
      </w:pPr>
      <w:r>
        <w:rPr>
          <w:rFonts w:ascii="Yu Gothic" w:cs="Yu Gothic" w:eastAsia="Yu Gothic" w:hAnsi="Yu Gothic"/>
          <w:b/>
          <w:bCs/>
          <w:sz w:val="22"/>
          <w:szCs w:val="22"/>
        </w:rPr>
        <w:t xml:space="preserve">給与の3層構造</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3786"/>
        <w:gridCol w:w="300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構成要素</w:t>
            </w:r>
          </w:p>
        </w:tc>
        <w:tc>
          <w:tcPr>
            <w:tcW w:type="dxa" w:w="378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計算方法</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性質</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基本給（固定）</w:t>
            </w:r>
          </w:p>
        </w:tc>
        <w:tc>
          <w:tcPr>
            <w:tcW w:type="dxa" w:w="3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時給 × 140h（20日×7h）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毎月同額・減額なし（月給制の要件）</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追加所定手当</w:t>
            </w:r>
          </w:p>
        </w:tc>
        <w:tc>
          <w:tcPr>
            <w:tcW w:type="dxa" w:w="37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時給 × (実出勤日数 − 20日) × 7h</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稼働が多い月のみ発生・割増なし</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残業手当</w:t>
            </w:r>
          </w:p>
        </w:tc>
        <w:tc>
          <w:tcPr>
            <w:tcW w:type="dxa" w:w="3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時給 × 1.25 × 法定超過時間</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月の法定上限を超えた分のみ</w:t>
            </w:r>
          </w:p>
        </w:tc>
      </w:tr>
    </w:tbl>
    <w:p>
      <w:pPr>
        <w:spacing w:after="120"/>
      </w:pPr>
    </w:p>
    <w:p>
      <w:pPr>
        <w:spacing w:after="120"/>
      </w:pPr>
      <w:r>
        <w:rPr>
          <w:rFonts w:ascii="Yu Gothic" w:cs="Yu Gothic" w:eastAsia="Yu Gothic" w:hAnsi="Yu Gothic"/>
        </w:rPr>
        <w:t xml:space="preserve">※ 基本給は毎月固定であり、閑散月でも繁忙月でも同額が保証されます。</w:t>
      </w:r>
    </w:p>
    <w:p>
      <w:pPr>
        <w:spacing w:after="120"/>
      </w:pPr>
      <w:r>
        <w:rPr>
          <w:rFonts w:ascii="Yu Gothic" w:cs="Yu Gothic" w:eastAsia="Yu Gothic" w:hAnsi="Yu Gothic"/>
        </w:rPr>
        <w:t xml:space="preserve">※ 追加所定手当は、スタッフの実出勤日数に基づいて算出されます（所定内労働のため割増なし）。</w:t>
      </w:r>
    </w:p>
    <w:p>
      <w:pPr>
        <w:spacing w:after="120"/>
      </w:pPr>
      <w:r>
        <w:rPr>
          <w:rFonts w:ascii="Yu Gothic" w:cs="Yu Gothic" w:eastAsia="Yu Gothic" w:hAnsi="Yu Gothic"/>
        </w:rPr>
        <w:t xml:space="preserve">※ 欠勤控除は自己都合の欠勤のみ対象（会社都合の休業は控除不可）。</w:t>
      </w:r>
    </w:p>
    <w:p>
      <w:pPr>
        <w:pStyle w:val="Heading3"/>
        <w:spacing w:after="150" w:before="300"/>
      </w:pPr>
      <w:r>
        <w:rPr>
          <w:rFonts w:ascii="Yu Gothic" w:cs="Yu Gothic" w:eastAsia="Yu Gothic" w:hAnsi="Yu Gothic"/>
          <w:b/>
          <w:bCs/>
          <w:sz w:val="22"/>
          <w:szCs w:val="22"/>
        </w:rPr>
        <w:t xml:space="preserve">追加所定手当の考え方</w:t>
      </w:r>
    </w:p>
    <w:p>
      <w:pPr>
        <w:spacing w:after="120"/>
      </w:pPr>
      <w:r>
        <w:rPr>
          <w:rFonts w:ascii="Yu Gothic" w:cs="Yu Gothic" w:eastAsia="Yu Gothic" w:hAnsi="Yu Gothic"/>
        </w:rPr>
        <w:t xml:space="preserve">現場ごとにカレンダーが異なるため、スタッフの実際の出勤日数は配置先現場によって変わります。</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2600"/>
        <w:gridCol w:w="1386"/>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ケース</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実出勤日数</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基本給（固定）</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追加所定手当</w:t>
            </w:r>
          </w:p>
        </w:tc>
        <w:tc>
          <w:tcPr>
            <w:tcW w:type="dxa" w:w="138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合計（残業除く）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現場A（土曜出勤あり）</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24日</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358,120円</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2,558 × 28h = 71,624円</w:t>
            </w:r>
          </w:p>
        </w:tc>
        <w:tc>
          <w:tcPr>
            <w:tcW w:type="dxa" w:w="13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429,744円</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現場B（完全週休2日）</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22日</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358,120円</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2,558 × 14h = 35,812円</w:t>
            </w:r>
          </w:p>
        </w:tc>
        <w:tc>
          <w:tcPr>
            <w:tcW w:type="dxa" w:w="1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393,932円</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閑散月（GW等）</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20日</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358,120円</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0円</w:t>
            </w:r>
          </w:p>
        </w:tc>
        <w:tc>
          <w:tcPr>
            <w:tcW w:type="dxa" w:w="13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358,120円</w:t>
            </w:r>
          </w:p>
        </w:tc>
      </w:tr>
    </w:tbl>
    <w:p>
      <w:pPr>
        <w:spacing w:after="120"/>
      </w:pPr>
      <w:r>
        <w:rPr>
          <w:rFonts w:ascii="Yu Gothic" w:cs="Yu Gothic" w:eastAsia="Yu Gothic" w:hAnsi="Yu Gothic"/>
        </w:rPr>
        <w:t xml:space="preserve">※ 時給2,558円のスタッフの場合の例</w:t>
      </w:r>
    </w:p>
    <w:p>
      <w:pPr>
        <w:spacing w:after="120"/>
      </w:pPr>
    </w:p>
    <w:p>
      <w:pPr>
        <w:pStyle w:val="Heading1"/>
        <w:spacing w:after="150" w:before="300"/>
      </w:pPr>
      <w:r>
        <w:rPr>
          <w:rFonts w:ascii="Yu Gothic" w:cs="Yu Gothic" w:eastAsia="Yu Gothic" w:hAnsi="Yu Gothic"/>
          <w:b/>
          <w:bCs/>
          <w:sz w:val="28"/>
          <w:szCs w:val="28"/>
        </w:rPr>
        <w:t xml:space="preserve">5. 具体的な計算例（時給2,558円のスタッフ）</w:t>
      </w:r>
    </w:p>
    <w:p>
      <w:pPr>
        <w:pStyle w:val="Heading3"/>
        <w:spacing w:after="150" w:before="300"/>
      </w:pPr>
      <w:r>
        <w:rPr>
          <w:rFonts w:ascii="Yu Gothic" w:cs="Yu Gothic" w:eastAsia="Yu Gothic" w:hAnsi="Yu Gothic"/>
          <w:b/>
          <w:bCs/>
          <w:sz w:val="22"/>
          <w:szCs w:val="22"/>
        </w:rPr>
        <w:t xml:space="preserve">【ケース1】24日稼働の月（通常月・土曜出勤あり）</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3986"/>
        <w:gridCol w:w="260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項目</w:t>
            </w:r>
          </w:p>
        </w:tc>
        <w:tc>
          <w:tcPr>
            <w:tcW w:type="dxa" w:w="398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計算</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金額</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基本給（固定）</w:t>
            </w:r>
          </w:p>
        </w:tc>
        <w:tc>
          <w:tcPr>
            <w:tcW w:type="dxa" w:w="39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2,558円 × 140h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358,120円</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追加所定手当</w:t>
            </w:r>
          </w:p>
        </w:tc>
        <w:tc>
          <w:tcPr>
            <w:tcW w:type="dxa" w:w="39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2,558円 × 28h（4日×7h）</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71,624円</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残業手当</w:t>
            </w:r>
          </w:p>
        </w:tc>
        <w:tc>
          <w:tcPr>
            <w:tcW w:type="dxa" w:w="39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2,558 × 1.25 × 36h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115,110円</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b/>
                <w:bCs/>
                <w:color w:val="333333"/>
                <w:sz w:val="18"/>
                <w:szCs w:val="18"/>
              </w:rPr>
              <w:t xml:space="preserve">支給合計</w:t>
            </w:r>
          </w:p>
        </w:tc>
        <w:tc>
          <w:tcPr>
            <w:tcW w:type="dxa" w:w="39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defaul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b/>
                <w:bCs/>
                <w:color w:val="333333"/>
                <w:sz w:val="18"/>
                <w:szCs w:val="18"/>
              </w:rPr>
              <w:t xml:space="preserve">544,854円</w:t>
            </w:r>
          </w:p>
        </w:tc>
      </w:tr>
    </w:tbl>
    <w:p>
      <w:pPr>
        <w:spacing w:after="120"/>
      </w:pPr>
      <w:r>
        <w:rPr>
          <w:rFonts w:ascii="Yu Gothic" w:cs="Yu Gothic" w:eastAsia="Yu Gothic" w:hAnsi="Yu Gothic"/>
        </w:rPr>
        <w:t xml:space="preserve">※ 残業36hは仮の数字（日々の残業の月合計が法定超過した分）</w:t>
      </w:r>
    </w:p>
    <w:p>
      <w:pPr>
        <w:spacing w:after="120"/>
      </w:pPr>
    </w:p>
    <w:p>
      <w:pPr>
        <w:pStyle w:val="Heading3"/>
        <w:spacing w:after="150" w:before="300"/>
      </w:pPr>
      <w:r>
        <w:rPr>
          <w:rFonts w:ascii="Yu Gothic" w:cs="Yu Gothic" w:eastAsia="Yu Gothic" w:hAnsi="Yu Gothic"/>
          <w:b/>
          <w:bCs/>
          <w:sz w:val="22"/>
          <w:szCs w:val="22"/>
        </w:rPr>
        <w:t xml:space="preserve">【ケース2】20日稼働の月（GW・年末年始等）</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3986"/>
        <w:gridCol w:w="260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項目</w:t>
            </w:r>
          </w:p>
        </w:tc>
        <w:tc>
          <w:tcPr>
            <w:tcW w:type="dxa" w:w="398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計算</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金額</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基本給（固定）</w:t>
            </w:r>
          </w:p>
        </w:tc>
        <w:tc>
          <w:tcPr>
            <w:tcW w:type="dxa" w:w="39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2,558円 × 140h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358,120円</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追加所定手当</w:t>
            </w:r>
          </w:p>
        </w:tc>
        <w:tc>
          <w:tcPr>
            <w:tcW w:type="dxa" w:w="39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なし（20日 = ベースライン）</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0円</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残業手当</w:t>
            </w:r>
          </w:p>
        </w:tc>
        <w:tc>
          <w:tcPr>
            <w:tcW w:type="dxa" w:w="39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2,558 × 1.25 × 20h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63,950円</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b/>
                <w:bCs/>
                <w:color w:val="333333"/>
                <w:sz w:val="18"/>
                <w:szCs w:val="18"/>
              </w:rPr>
              <w:t xml:space="preserve">支給合計</w:t>
            </w:r>
          </w:p>
        </w:tc>
        <w:tc>
          <w:tcPr>
            <w:tcW w:type="dxa" w:w="39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defaul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b/>
                <w:bCs/>
                <w:color w:val="333333"/>
                <w:sz w:val="18"/>
                <w:szCs w:val="18"/>
              </w:rPr>
              <w:t xml:space="preserve">422,070円</w:t>
            </w:r>
          </w:p>
        </w:tc>
      </w:tr>
    </w:tbl>
    <w:p>
      <w:pPr>
        <w:spacing w:after="120"/>
      </w:pPr>
    </w:p>
    <w:p>
      <w:pPr>
        <w:pStyle w:val="Heading3"/>
        <w:spacing w:after="150" w:before="300"/>
      </w:pPr>
      <w:r>
        <w:rPr>
          <w:rFonts w:ascii="Yu Gothic" w:cs="Yu Gothic" w:eastAsia="Yu Gothic" w:hAnsi="Yu Gothic"/>
          <w:b/>
          <w:bCs/>
          <w:sz w:val="22"/>
          <w:szCs w:val="22"/>
        </w:rPr>
        <w:t xml:space="preserve">【参考】年間支給額の比較</w:t>
      </w:r>
    </w:p>
    <w:p>
      <w:pPr>
        <w:spacing w:after="120"/>
      </w:pPr>
      <w:r>
        <w:rPr>
          <w:rFonts w:ascii="Yu Gothic" w:cs="Yu Gothic" w:eastAsia="Yu Gothic" w:hAnsi="Yu Gothic"/>
        </w:rPr>
        <w:t xml:space="preserve">年間所定日数268日・残業月平均36hを想定した場合：</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2262"/>
        <w:gridCol w:w="2062"/>
        <w:gridCol w:w="2262"/>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方式</w:t>
            </w:r>
          </w:p>
        </w:tc>
        <w:tc>
          <w:tcPr>
            <w:tcW w:type="dxa" w:w="226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年間基本給+追加手当</w:t>
            </w:r>
          </w:p>
        </w:tc>
        <w:tc>
          <w:tcPr>
            <w:tcW w:type="dxa" w:w="206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年間残業代</w:t>
            </w:r>
          </w:p>
        </w:tc>
        <w:tc>
          <w:tcPr>
            <w:tcW w:type="dxa" w:w="226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年間合計</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月給固定（24日ベース）</w:t>
            </w:r>
          </w:p>
        </w:tc>
        <w:tc>
          <w:tcPr>
            <w:tcW w:type="dxa" w:w="226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5,156,928円</w:t>
            </w:r>
          </w:p>
        </w:tc>
        <w:tc>
          <w:tcPr>
            <w:tcW w:type="dxa" w:w="206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1,384,560円</w:t>
            </w:r>
          </w:p>
        </w:tc>
        <w:tc>
          <w:tcPr>
            <w:tcW w:type="dxa" w:w="226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6,541,488円</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本案（20日ベース＋追加手当）</w:t>
            </w:r>
          </w:p>
        </w:tc>
        <w:tc>
          <w:tcPr>
            <w:tcW w:type="dxa" w:w="226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4,798,808円</w:t>
            </w:r>
          </w:p>
        </w:tc>
        <w:tc>
          <w:tcPr>
            <w:tcW w:type="dxa" w:w="206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1,384,560円</w:t>
            </w:r>
          </w:p>
        </w:tc>
        <w:tc>
          <w:tcPr>
            <w:tcW w:type="dxa" w:w="226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6,183,368円</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b/>
                <w:bCs/>
                <w:color w:val="333333"/>
                <w:sz w:val="18"/>
                <w:szCs w:val="18"/>
              </w:rPr>
              <w:t xml:space="preserve">差額</w:t>
            </w:r>
          </w:p>
        </w:tc>
        <w:tc>
          <w:tcPr>
            <w:tcW w:type="dxa" w:w="226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default"/>
            </w:r>
          </w:p>
        </w:tc>
        <w:tc>
          <w:tcPr>
            <w:tcW w:type="dxa" w:w="206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default"/>
            </w:r>
          </w:p>
        </w:tc>
        <w:tc>
          <w:tcPr>
            <w:tcW w:type="dxa" w:w="226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b/>
                <w:bCs/>
                <w:color w:val="333333"/>
                <w:sz w:val="18"/>
                <w:szCs w:val="18"/>
              </w:rPr>
              <w:t xml:space="preserve">▲358,120円/年・人</w:t>
            </w:r>
          </w:p>
        </w:tc>
      </w:tr>
    </w:tbl>
    <w:p>
      <w:pPr>
        <w:spacing w:after="120"/>
      </w:pPr>
      <w:r>
        <w:rPr>
          <w:rFonts w:ascii="Yu Gothic" w:cs="Yu Gothic" w:eastAsia="Yu Gothic" w:hAnsi="Yu Gothic"/>
        </w:rPr>
        <w:t xml:space="preserve">※ 時給単価は同一であり、スタッフの時間あたり報酬は変わりません。</w:t>
      </w:r>
      <w:r>
        <w:rPr>
          <w:rFonts w:ascii="Yu Gothic" w:cs="Yu Gothic" w:eastAsia="Yu Gothic" w:hAnsi="Yu Gothic"/>
        </w:rPr>
        <w:t xml:space="preserve">閑散月の「実際は稼働していない時間分の支払い」がなくなることによる差額です。</w:t>
      </w:r>
    </w:p>
    <w:p>
      <w:pPr>
        <w:spacing w:after="120"/>
      </w:pPr>
    </w:p>
    <w:p>
      <w:r>
        <w:br w:type="page"/>
      </w:r>
    </w:p>
    <w:p>
      <w:pPr>
        <w:pStyle w:val="Heading1"/>
        <w:spacing w:after="150" w:before="300"/>
      </w:pPr>
      <w:r>
        <w:rPr>
          <w:rFonts w:ascii="Yu Gothic" w:cs="Yu Gothic" w:eastAsia="Yu Gothic" w:hAnsi="Yu Gothic"/>
          <w:b/>
          <w:bCs/>
          <w:sz w:val="28"/>
          <w:szCs w:val="28"/>
        </w:rPr>
        <w:t xml:space="preserve">6. 法的要件の確認事項</w:t>
      </w:r>
    </w:p>
    <w:p>
      <w:pPr>
        <w:spacing w:after="120"/>
      </w:pPr>
      <w:r>
        <w:rPr>
          <w:rFonts w:ascii="Yu Gothic" w:cs="Yu Gothic" w:eastAsia="Yu Gothic" w:hAnsi="Yu Gothic"/>
        </w:rPr>
        <w:t xml:space="preserve">以下の点について、技能実習機構・JACの審査基準に照らしてご確認をお願いいたします。</w:t>
      </w:r>
    </w:p>
    <w:p>
      <w:pPr>
        <w:pStyle w:val="ListParagraph"/>
        <w:numPr>
          <w:ilvl w:val="0"/>
          <w:numId w:val="4"/>
        </w:numPr>
        <w:spacing w:after="60"/>
      </w:pPr>
      <w:r>
        <w:rPr>
          <w:rFonts w:ascii="Yu Gothic" w:cs="Yu Gothic" w:eastAsia="Yu Gothic" w:hAnsi="Yu Gothic"/>
          <w:b/>
          <w:bCs/>
        </w:rPr>
        <w:t xml:space="preserve">月給制の要件について</w:t>
      </w:r>
    </w:p>
    <w:p>
      <w:pPr>
        <w:pStyle w:val="ListParagraph"/>
        <w:numPr>
          <w:ilvl w:val="0"/>
          <w:numId w:val="2"/>
        </w:numPr>
        <w:spacing w:after="60"/>
      </w:pPr>
      <w:r>
        <w:rPr>
          <w:rFonts w:ascii="Yu Gothic" w:cs="Yu Gothic" w:eastAsia="Yu Gothic" w:hAnsi="Yu Gothic"/>
        </w:rPr>
        <w:t xml:space="preserve">基本給を月額固定（最少稼働月ベース）で設定し、稼働が多い月に追加所定手当を支給する形は「月給制」として認められるか</w:t>
      </w:r>
    </w:p>
    <w:p>
      <w:pPr>
        <w:pStyle w:val="ListParagraph"/>
        <w:numPr>
          <w:ilvl w:val="0"/>
          <w:numId w:val="2"/>
        </w:numPr>
        <w:spacing w:after="60"/>
      </w:pPr>
      <w:r>
        <w:rPr>
          <w:rFonts w:ascii="Yu Gothic" w:cs="Yu Gothic" w:eastAsia="Yu Gothic" w:hAnsi="Yu Gothic"/>
        </w:rPr>
        <w:t xml:space="preserve">基本給が毎月同額であり下がることはない点は、月給制の趣旨（仕事の繁閑により報酬が変動しない）に合致すると考えているが、問題ないか</w:t>
      </w:r>
    </w:p>
    <w:p>
      <w:pPr>
        <w:pStyle w:val="ListParagraph"/>
        <w:numPr>
          <w:ilvl w:val="0"/>
          <w:numId w:val="2"/>
        </w:numPr>
        <w:spacing w:after="200"/>
      </w:pPr>
      <w:r>
        <w:rPr>
          <w:rFonts w:ascii="Yu Gothic" w:cs="Yu Gothic" w:eastAsia="Yu Gothic" w:hAnsi="Yu Gothic"/>
        </w:rPr>
        <w:t xml:space="preserve">JACの受入マニュアルでは「所定労働日数が変動しても月給制で支給」との記載があるが、基本給固定＋追加手当の構成は適合するか</w:t>
      </w:r>
    </w:p>
    <w:p>
      <w:pPr>
        <w:pStyle w:val="ListParagraph"/>
        <w:numPr>
          <w:ilvl w:val="0"/>
          <w:numId w:val="4"/>
        </w:numPr>
        <w:spacing w:after="60"/>
      </w:pPr>
      <w:r>
        <w:rPr>
          <w:rFonts w:ascii="Yu Gothic" w:cs="Yu Gothic" w:eastAsia="Yu Gothic" w:hAnsi="Yu Gothic"/>
          <w:b/>
          <w:bCs/>
        </w:rPr>
        <w:t xml:space="preserve">カレンダーと署名の運用について</w:t>
      </w:r>
    </w:p>
    <w:p>
      <w:pPr>
        <w:pStyle w:val="ListParagraph"/>
        <w:numPr>
          <w:ilvl w:val="0"/>
          <w:numId w:val="2"/>
        </w:numPr>
        <w:spacing w:after="60"/>
      </w:pPr>
      <w:r>
        <w:rPr>
          <w:rFonts w:ascii="Yu Gothic" w:cs="Yu Gothic" w:eastAsia="Yu Gothic" w:hAnsi="Yu Gothic"/>
        </w:rPr>
        <w:t xml:space="preserve">就業カレンダーを現場ごとに作成し、スタッフが配置先現場のカレンダーに署名する運用で問題ないか</w:t>
      </w:r>
    </w:p>
    <w:p>
      <w:pPr>
        <w:pStyle w:val="ListParagraph"/>
        <w:numPr>
          <w:ilvl w:val="0"/>
          <w:numId w:val="2"/>
        </w:numPr>
        <w:spacing w:after="200"/>
      </w:pPr>
      <w:r>
        <w:rPr>
          <w:rFonts w:ascii="Yu Gothic" w:cs="Yu Gothic" w:eastAsia="Yu Gothic" w:hAnsi="Yu Gothic"/>
        </w:rPr>
        <w:t xml:space="preserve">月途中で現場を異動する場合、異動先の現場カレンダーにも追加署名する対応で問題ないか</w:t>
      </w:r>
    </w:p>
    <w:p>
      <w:pPr>
        <w:pStyle w:val="ListParagraph"/>
        <w:numPr>
          <w:ilvl w:val="0"/>
          <w:numId w:val="4"/>
        </w:numPr>
        <w:spacing w:after="60"/>
      </w:pPr>
      <w:r>
        <w:rPr>
          <w:rFonts w:ascii="Yu Gothic" w:cs="Yu Gothic" w:eastAsia="Yu Gothic" w:hAnsi="Yu Gothic"/>
          <w:b/>
          <w:bCs/>
        </w:rPr>
        <w:t xml:space="preserve">最低賃金のチェックについて</w:t>
      </w:r>
    </w:p>
    <w:p>
      <w:pPr>
        <w:pStyle w:val="ListParagraph"/>
        <w:numPr>
          <w:ilvl w:val="0"/>
          <w:numId w:val="2"/>
        </w:numPr>
        <w:spacing w:after="60"/>
      </w:pPr>
      <w:r>
        <w:rPr>
          <w:rFonts w:ascii="Yu Gothic" w:cs="Yu Gothic" w:eastAsia="Yu Gothic" w:hAnsi="Yu Gothic"/>
        </w:rPr>
        <w:t xml:space="preserve">東京都最低賃金（2025年度：1,226円）× 1.1 = 1,349円</w:t>
      </w:r>
    </w:p>
    <w:p>
      <w:pPr>
        <w:pStyle w:val="ListParagraph"/>
        <w:numPr>
          <w:ilvl w:val="0"/>
          <w:numId w:val="2"/>
        </w:numPr>
        <w:spacing w:after="60"/>
      </w:pPr>
      <w:r>
        <w:rPr>
          <w:rFonts w:ascii="Yu Gothic" w:cs="Yu Gothic" w:eastAsia="Yu Gothic" w:hAnsi="Yu Gothic"/>
        </w:rPr>
        <w:t xml:space="preserve">当社の時給設定（例：2,558円）は上記を大幅に上回っている</w:t>
      </w:r>
    </w:p>
    <w:p>
      <w:pPr>
        <w:pStyle w:val="ListParagraph"/>
        <w:numPr>
          <w:ilvl w:val="0"/>
          <w:numId w:val="2"/>
        </w:numPr>
        <w:spacing w:after="200"/>
      </w:pPr>
      <w:r>
        <w:rPr>
          <w:rFonts w:ascii="Yu Gothic" w:cs="Yu Gothic" w:eastAsia="Yu Gothic" w:hAnsi="Yu Gothic"/>
        </w:rPr>
        <w:t xml:space="preserve">月給÷年間平均月所定時間での判定でも問題ないか確認したい</w:t>
      </w:r>
    </w:p>
    <w:p>
      <w:pPr>
        <w:pStyle w:val="ListParagraph"/>
        <w:numPr>
          <w:ilvl w:val="0"/>
          <w:numId w:val="4"/>
        </w:numPr>
        <w:spacing w:after="60"/>
      </w:pPr>
      <w:r>
        <w:rPr>
          <w:rFonts w:ascii="Yu Gothic" w:cs="Yu Gothic" w:eastAsia="Yu Gothic" w:hAnsi="Yu Gothic"/>
          <w:b/>
          <w:bCs/>
        </w:rPr>
        <w:t xml:space="preserve">変形労働時間制との併用について</w:t>
      </w:r>
    </w:p>
    <w:p>
      <w:pPr>
        <w:pStyle w:val="ListParagraph"/>
        <w:numPr>
          <w:ilvl w:val="0"/>
          <w:numId w:val="2"/>
        </w:numPr>
        <w:spacing w:after="60"/>
      </w:pPr>
      <w:r>
        <w:rPr>
          <w:rFonts w:ascii="Yu Gothic" w:cs="Yu Gothic" w:eastAsia="Yu Gothic" w:hAnsi="Yu Gothic"/>
        </w:rPr>
        <w:t xml:space="preserve">1ヶ月単位の変形労働時間制と月給制を併用することに問題はないか</w:t>
      </w:r>
    </w:p>
    <w:p>
      <w:pPr>
        <w:pStyle w:val="ListParagraph"/>
        <w:numPr>
          <w:ilvl w:val="0"/>
          <w:numId w:val="2"/>
        </w:numPr>
        <w:spacing w:after="200"/>
      </w:pPr>
      <w:r>
        <w:rPr>
          <w:rFonts w:ascii="Yu Gothic" w:cs="Yu Gothic" w:eastAsia="Yu Gothic" w:hAnsi="Yu Gothic"/>
        </w:rPr>
        <w:t xml:space="preserve">現場ごとにカレンダーを作成し、所定日数が現場・月によって変動する運用は適法か</w:t>
      </w:r>
    </w:p>
    <w:p>
      <w:pPr>
        <w:pStyle w:val="ListParagraph"/>
        <w:numPr>
          <w:ilvl w:val="0"/>
          <w:numId w:val="4"/>
        </w:numPr>
        <w:spacing w:after="60"/>
      </w:pPr>
      <w:r>
        <w:rPr>
          <w:rFonts w:ascii="Yu Gothic" w:cs="Yu Gothic" w:eastAsia="Yu Gothic" w:hAnsi="Yu Gothic"/>
          <w:b/>
          <w:bCs/>
        </w:rPr>
        <w:t xml:space="preserve">技能実習計画の変更届について</w:t>
      </w:r>
    </w:p>
    <w:p>
      <w:pPr>
        <w:pStyle w:val="ListParagraph"/>
        <w:numPr>
          <w:ilvl w:val="0"/>
          <w:numId w:val="2"/>
        </w:numPr>
        <w:spacing w:after="60"/>
      </w:pPr>
      <w:r>
        <w:rPr>
          <w:rFonts w:ascii="Yu Gothic" w:cs="Yu Gothic" w:eastAsia="Yu Gothic" w:hAnsi="Yu Gothic"/>
        </w:rPr>
        <w:t xml:space="preserve">所定労働時間を6h40mから7hに変更する場合の届出手続き</w:t>
      </w:r>
    </w:p>
    <w:p>
      <w:pPr>
        <w:pStyle w:val="ListParagraph"/>
        <w:numPr>
          <w:ilvl w:val="0"/>
          <w:numId w:val="2"/>
        </w:numPr>
        <w:spacing w:after="200"/>
      </w:pPr>
      <w:r>
        <w:rPr>
          <w:rFonts w:ascii="Yu Gothic" w:cs="Yu Gothic" w:eastAsia="Yu Gothic" w:hAnsi="Yu Gothic"/>
        </w:rPr>
        <w:t xml:space="preserve">変形労働時間制の導入に伴う実習計画の変更が必要か</w:t>
      </w:r>
    </w:p>
    <w:p>
      <w:pPr>
        <w:pStyle w:val="ListParagraph"/>
        <w:numPr>
          <w:ilvl w:val="0"/>
          <w:numId w:val="4"/>
        </w:numPr>
        <w:spacing w:after="60"/>
      </w:pPr>
      <w:r>
        <w:rPr>
          <w:rFonts w:ascii="Yu Gothic" w:cs="Yu Gothic" w:eastAsia="Yu Gothic" w:hAnsi="Yu Gothic"/>
          <w:b/>
          <w:bCs/>
        </w:rPr>
        <w:t xml:space="preserve">不利益変更について</w:t>
      </w:r>
    </w:p>
    <w:p>
      <w:pPr>
        <w:pStyle w:val="ListParagraph"/>
        <w:numPr>
          <w:ilvl w:val="0"/>
          <w:numId w:val="2"/>
        </w:numPr>
        <w:spacing w:after="60"/>
      </w:pPr>
      <w:r>
        <w:rPr>
          <w:rFonts w:ascii="Yu Gothic" w:cs="Yu Gothic" w:eastAsia="Yu Gothic" w:hAnsi="Yu Gothic"/>
        </w:rPr>
        <w:t xml:space="preserve">時給単価自体は変更せず、月給の算出基礎となる所定時間の考え方を変更する</w:t>
      </w:r>
    </w:p>
    <w:p>
      <w:pPr>
        <w:pStyle w:val="ListParagraph"/>
        <w:numPr>
          <w:ilvl w:val="0"/>
          <w:numId w:val="2"/>
        </w:numPr>
        <w:spacing w:after="200"/>
      </w:pPr>
      <w:r>
        <w:rPr>
          <w:rFonts w:ascii="Yu Gothic" w:cs="Yu Gothic" w:eastAsia="Yu Gothic" w:hAnsi="Yu Gothic"/>
        </w:rPr>
        <w:t xml:space="preserve">スタッフの実質的な時間あたり報酬は変わらないため、不利益変更には該当しないと考えているが、問題ないか</w:t>
      </w:r>
    </w:p>
    <w:p>
      <w:pPr>
        <w:pStyle w:val="Heading1"/>
        <w:spacing w:after="150" w:before="300"/>
      </w:pPr>
      <w:r>
        <w:rPr>
          <w:rFonts w:ascii="Yu Gothic" w:cs="Yu Gothic" w:eastAsia="Yu Gothic" w:hAnsi="Yu Gothic"/>
          <w:b/>
          <w:bCs/>
          <w:sz w:val="28"/>
          <w:szCs w:val="28"/>
        </w:rPr>
        <w:t xml:space="preserve">7. 管理体制の全体像</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86"/>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管理項目</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単位</w:t>
            </w:r>
          </w:p>
        </w:tc>
        <w:tc>
          <w:tcPr>
            <w:tcW w:type="dxa" w:w="538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基本給</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会社共通</w:t>
            </w:r>
          </w:p>
        </w:tc>
        <w:tc>
          <w:tcPr>
            <w:tcW w:type="dxa" w:w="53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時給 × 140h（20日ベース）で全員統一。現場に依存しない</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追加所定手当</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個人の実績</w:t>
            </w:r>
          </w:p>
        </w:tc>
        <w:tc>
          <w:tcPr>
            <w:tcW w:type="dxa" w:w="5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その月の実出勤日数が20日を超えた分。現場に関係なく個人ベースで算出</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就業カレンダー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現場ごと</w:t>
            </w:r>
          </w:p>
        </w:tc>
        <w:tc>
          <w:tcPr>
            <w:tcW w:type="dxa" w:w="53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元請カレンダーに基づき現場ごとに作成。割増・補償を回避する鍵</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署名</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スタッフ×現場</w:t>
            </w:r>
          </w:p>
        </w:tc>
        <w:tc>
          <w:tcPr>
            <w:tcW w:type="dxa" w:w="5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配置先現場のカレンダーに署名。月途中の異動は追加署名で対応</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残業判定</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個人の月合計</w:t>
            </w:r>
          </w:p>
        </w:tc>
        <w:tc>
          <w:tcPr>
            <w:tcW w:type="dxa" w:w="53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法定上限（暦日数×40÷7）との比較。現場ではなく個人の合計で判定</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出面記録</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現場×日</w:t>
            </w:r>
          </w:p>
        </w:tc>
        <w:tc>
          <w:tcPr>
            <w:tcW w:type="dxa" w:w="5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「どの現場で何日働いたか」を日ごとに記録。原価按分に使用</w:t>
            </w:r>
          </w:p>
        </w:tc>
      </w:tr>
    </w:tbl>
    <w:p>
      <w:pPr>
        <w:spacing w:after="120"/>
      </w:pPr>
    </w:p>
    <w:p>
      <w:pPr>
        <w:pStyle w:val="Heading3"/>
        <w:spacing w:after="150" w:before="300"/>
      </w:pPr>
      <w:r>
        <w:rPr>
          <w:rFonts w:ascii="Yu Gothic" w:cs="Yu Gothic" w:eastAsia="Yu Gothic" w:hAnsi="Yu Gothic"/>
          <w:b/>
          <w:bCs/>
          <w:sz w:val="22"/>
          <w:szCs w:val="22"/>
        </w:rPr>
        <w:t xml:space="preserve">システムでの管理機能</w:t>
      </w:r>
    </w:p>
    <w:p>
      <w:pPr>
        <w:pStyle w:val="ListParagraph"/>
        <w:numPr>
          <w:ilvl w:val="0"/>
          <w:numId w:val="2"/>
        </w:numPr>
        <w:spacing w:after="60"/>
      </w:pPr>
      <w:r>
        <w:rPr>
          <w:rFonts w:ascii="Yu Gothic" w:cs="Yu Gothic" w:eastAsia="Yu Gothic" w:hAnsi="Yu Gothic"/>
        </w:rPr>
        <w:t xml:space="preserve">就業カレンダーの作成・承認・署名をシステムで一元管理</w:t>
      </w:r>
    </w:p>
    <w:p>
      <w:pPr>
        <w:pStyle w:val="ListParagraph"/>
        <w:numPr>
          <w:ilvl w:val="0"/>
          <w:numId w:val="2"/>
        </w:numPr>
        <w:spacing w:after="60"/>
      </w:pPr>
      <w:r>
        <w:rPr>
          <w:rFonts w:ascii="Yu Gothic" w:cs="Yu Gothic" w:eastAsia="Yu Gothic" w:hAnsi="Yu Gothic"/>
        </w:rPr>
        <w:t xml:space="preserve">法定上限チェックの自動化（暦日数×40÷7）— 超過時は警告表示</w:t>
      </w:r>
    </w:p>
    <w:p>
      <w:pPr>
        <w:pStyle w:val="ListParagraph"/>
        <w:numPr>
          <w:ilvl w:val="0"/>
          <w:numId w:val="2"/>
        </w:numPr>
        <w:spacing w:after="60"/>
      </w:pPr>
      <w:r>
        <w:rPr>
          <w:rFonts w:ascii="Yu Gothic" w:cs="Yu Gothic" w:eastAsia="Yu Gothic" w:hAnsi="Yu Gothic"/>
        </w:rPr>
        <w:t xml:space="preserve">月次の給与計算の自動化（基本給＋追加所定手当＋残業手当＋欠勤控除）</w:t>
      </w:r>
    </w:p>
    <w:p>
      <w:pPr>
        <w:pStyle w:val="ListParagraph"/>
        <w:numPr>
          <w:ilvl w:val="0"/>
          <w:numId w:val="2"/>
        </w:numPr>
        <w:spacing w:after="60"/>
      </w:pPr>
      <w:r>
        <w:rPr>
          <w:rFonts w:ascii="Yu Gothic" w:cs="Yu Gothic" w:eastAsia="Yu Gothic" w:hAnsi="Yu Gothic"/>
        </w:rPr>
        <w:t xml:space="preserve">在留資格の細分化管理（実習1号/2号/3号、特定1号/2号）</w:t>
      </w:r>
    </w:p>
    <w:p>
      <w:pPr>
        <w:pStyle w:val="ListParagraph"/>
        <w:numPr>
          <w:ilvl w:val="0"/>
          <w:numId w:val="2"/>
        </w:numPr>
        <w:spacing w:after="60"/>
      </w:pPr>
      <w:r>
        <w:rPr>
          <w:rFonts w:ascii="Yu Gothic" w:cs="Yu Gothic" w:eastAsia="Yu Gothic" w:hAnsi="Yu Gothic"/>
        </w:rPr>
        <w:t xml:space="preserve">在留期限のアラート管理（180日/90日/30日前に自動警告）</w:t>
      </w:r>
    </w:p>
    <w:p>
      <w:pPr>
        <w:pStyle w:val="ListParagraph"/>
        <w:numPr>
          <w:ilvl w:val="0"/>
          <w:numId w:val="2"/>
        </w:numPr>
        <w:spacing w:after="60"/>
      </w:pPr>
      <w:r>
        <w:rPr>
          <w:rFonts w:ascii="Yu Gothic" w:cs="Yu Gothic" w:eastAsia="Yu Gothic" w:hAnsi="Yu Gothic"/>
        </w:rPr>
        <w:t xml:space="preserve">監理団体向けの出面データExcel出力機能</w:t>
      </w:r>
    </w:p>
    <w:p>
      <w:pPr>
        <w:spacing w:after="120"/>
      </w:pPr>
    </w:p>
    <w:p>
      <w:pPr>
        <w:pStyle w:val="Heading1"/>
        <w:spacing w:after="150" w:before="300"/>
      </w:pPr>
      <w:r>
        <w:rPr>
          <w:rFonts w:ascii="Yu Gothic" w:cs="Yu Gothic" w:eastAsia="Yu Gothic" w:hAnsi="Yu Gothic"/>
          <w:b/>
          <w:bCs/>
          <w:sz w:val="28"/>
          <w:szCs w:val="28"/>
        </w:rPr>
        <w:t xml:space="preserve">8. 導入スケジュール（予定）</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00"/>
        <w:gridCol w:w="5086"/>
        <w:gridCol w:w="1600"/>
        <w:gridCol w:w="22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w:t>
            </w:r>
          </w:p>
        </w:tc>
        <w:tc>
          <w:tcPr>
            <w:tcW w:type="dxa" w:w="508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ステップ</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時期</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120"/>
              <w:jc w:val="left"/>
            </w:pPr>
            <w:r>
              <w:rPr>
                <w:rFonts w:ascii="Yu Gothic" w:cs="Yu Gothic" w:eastAsia="Yu Gothic" w:hAnsi="Yu Gothic"/>
                <w:b/>
                <w:bCs/>
                <w:color w:val="FFFFFF"/>
                <w:sz w:val="18"/>
                <w:szCs w:val="18"/>
              </w:rPr>
              <w:t xml:space="preserve">状態</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1</w:t>
            </w:r>
          </w:p>
        </w:tc>
        <w:tc>
          <w:tcPr>
            <w:tcW w:type="dxa" w:w="5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Chiさんとの協議・確認（本資料）</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3月</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 今ここ</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2</w:t>
            </w:r>
          </w:p>
        </w:tc>
        <w:tc>
          <w:tcPr>
            <w:tcW w:type="dxa" w:w="50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Chiさんとの打ち合わせ</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4月13日</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予定済</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3</w:t>
            </w:r>
          </w:p>
        </w:tc>
        <w:tc>
          <w:tcPr>
            <w:tcW w:type="dxa" w:w="5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労使協定の締結</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4月中</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未着手</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4</w:t>
            </w:r>
          </w:p>
        </w:tc>
        <w:tc>
          <w:tcPr>
            <w:tcW w:type="dxa" w:w="50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就業規則の変更（6h40m→7h、休憩140分→120分）</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4月中</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未着手</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5</w:t>
            </w:r>
          </w:p>
        </w:tc>
        <w:tc>
          <w:tcPr>
            <w:tcW w:type="dxa" w:w="5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雇用契約書の更新（各スタッフの署名取得）</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4月中</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未着手</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6</w:t>
            </w:r>
          </w:p>
        </w:tc>
        <w:tc>
          <w:tcPr>
            <w:tcW w:type="dxa" w:w="50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労基署への届出（変形労働時間制の労使協定届＋就業規則変更届）</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4月中</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未着手</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7</w:t>
            </w:r>
          </w:p>
        </w:tc>
        <w:tc>
          <w:tcPr>
            <w:tcW w:type="dxa" w:w="5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技能実習機構への届出（実習計画の変更届）</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4月中</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未着手</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8</w:t>
            </w:r>
          </w:p>
        </w:tc>
        <w:tc>
          <w:tcPr>
            <w:tcW w:type="dxa" w:w="50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新制度での運用開始</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5月1日</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120"/>
              <w:jc w:val="left"/>
            </w:pPr>
            <w:r>
              <w:rPr>
                <w:rFonts w:ascii="Yu Gothic" w:cs="Yu Gothic" w:eastAsia="Yu Gothic" w:hAnsi="Yu Gothic"/>
                <w:color w:val="333333"/>
                <w:sz w:val="18"/>
                <w:szCs w:val="18"/>
              </w:rPr>
              <w:t xml:space="preserve">目標</w:t>
            </w:r>
          </w:p>
        </w:tc>
      </w:tr>
    </w:tbl>
    <w:p>
      <w:pPr>
        <w:spacing w:after="120"/>
      </w:pPr>
    </w:p>
    <w:p>
      <w:pPr>
        <w:pBdr>
          <w:top w:val="single" w:color="1B2A4A" w:sz="6" w:space="1"/>
        </w:pBdr>
        <w:spacing w:after="200" w:before="300"/>
      </w:pPr>
    </w:p>
    <w:p>
      <w:pPr>
        <w:spacing w:after="120"/>
      </w:pPr>
      <w:r>
        <w:rPr>
          <w:rFonts w:ascii="Yu Gothic" w:cs="Yu Gothic" w:eastAsia="Yu Gothic" w:hAnsi="Yu Gothic"/>
        </w:rPr>
        <w:t xml:space="preserve">以上、ご確認のほどよろしくお願いいたします。</w:t>
      </w:r>
    </w:p>
    <w:p>
      <w:pPr>
        <w:spacing w:after="120"/>
      </w:pPr>
      <w:r>
        <w:rPr>
          <w:rFonts w:ascii="Yu Gothic" w:cs="Yu Gothic" w:eastAsia="Yu Gothic" w:hAnsi="Yu Gothic"/>
        </w:rPr>
        <w:t xml:space="preserve">ご不明な点がございましたら、お気軽にお問い合わせください。</w:t>
      </w:r>
    </w:p>
    <w:p>
      <w:pPr>
        <w:spacing w:after="120"/>
      </w:pPr>
    </w:p>
    <w:p>
      <w:pPr>
        <w:spacing w:after="120"/>
      </w:pPr>
      <w:r>
        <w:rPr>
          <w:rFonts w:ascii="Yu Gothic" w:cs="Yu Gothic" w:eastAsia="Yu Gothic" w:hAnsi="Yu Gothic"/>
          <w:b/>
          <w:bCs/>
        </w:rPr>
        <w:t xml:space="preserve">株式会社日比建設</w:t>
      </w:r>
    </w:p>
    <w:p>
      <w:pPr>
        <w:spacing w:after="120"/>
      </w:pPr>
      <w:r>
        <w:rPr>
          <w:rFonts w:ascii="Yu Gothic" w:cs="Yu Gothic" w:eastAsia="Yu Gothic" w:hAnsi="Yu Gothic"/>
        </w:rPr>
        <w:t xml:space="preserve">東京都清瀬市</w:t>
      </w:r>
    </w:p>
    <w:sectPr>
      <w:headerReference w:type="default" r:id="rId7"/>
      <w:footerReference w:type="default" r:id="rId8"/>
      <w:pgSz w:w="11906" w:h="16838"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6"/>
        <w:szCs w:val="16"/>
      </w:rPr>
      <w:t xml:space="preserve">- </w:t>
    </w:r>
    <w:r>
      <w:rPr>
        <w:color w:val="888888"/>
        <w:sz w:val="16"/>
        <w:szCs w:val="16"/>
      </w:rPr>
      <w:fldChar w:fldCharType="begin"/>
      <w:instrText xml:space="preserve">PAGE</w:instrText>
      <w:fldChar w:fldCharType="separate"/>
      <w:fldChar w:fldCharType="end"/>
    </w:r>
    <w:r>
      <w:rPr>
        <w:rFonts w:ascii="Yu Gothic" w:cs="Yu Gothic" w:eastAsia="Yu Gothic" w:hAnsi="Yu Gothic"/>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88888"/>
        <w:sz w:val="16"/>
        <w:szCs w:val="16"/>
      </w:rPr>
      <w:t xml:space="preserve">株式会社日比建設 — 変形労働時間制ご相談資料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B2A4A"/>
      <w:sz w:val="28"/>
      <w:szCs w:val="28"/>
    </w:rPr>
  </w:style>
  <w:style w:type="paragraph" w:styleId="Heading2">
    <w:name w:val="Heading 2"/>
    <w:basedOn w:val="Normal"/>
    <w:next w:val="Normal"/>
    <w:qFormat/>
    <w:pPr>
      <w:spacing w:after="160" w:before="240"/>
      <w:outlineLvl w:val="1"/>
    </w:pPr>
    <w:rPr>
      <w:rFonts w:ascii="Yu Gothic" w:cs="Yu Gothic" w:eastAsia="Yu Gothic" w:hAnsi="Yu Gothic"/>
      <w:b/>
      <w:bCs/>
      <w:color w:val="1B2A4A"/>
      <w:sz w:val="24"/>
      <w:szCs w:val="24"/>
    </w:rPr>
  </w:style>
  <w:style w:type="paragraph" w:styleId="Heading3">
    <w:name w:val="Heading 3"/>
    <w:basedOn w:val="Normal"/>
    <w:next w:val="Normal"/>
    <w:qFormat/>
    <w:pPr>
      <w:spacing w:after="120" w:before="180"/>
      <w:outlineLvl w:val="2"/>
    </w:pPr>
    <w:rPr>
      <w:rFonts w:ascii="Yu Gothic" w:cs="Yu Gothic" w:eastAsia="Yu Gothic" w:hAnsi="Yu Gothic"/>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2026-03-29T05:54:23.283Z</dcterms:created>
  <dcterms:modified xsi:type="dcterms:W3CDTF">2026-03-29T05:54:23.288Z</dcterms:modified>
</cp:coreProperties>
</file>

<file path=docProps/custom.xml><?xml version="1.0" encoding="utf-8"?>
<Properties xmlns="http://schemas.openxmlformats.org/officeDocument/2006/custom-properties" xmlns:vt="http://schemas.openxmlformats.org/officeDocument/2006/docPropsVTypes"/>
</file>