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7b3e387175f782b53a0225561f04b16f3569c1"/>
    <w:p>
      <w:pPr>
        <w:pStyle w:val="Heading1"/>
      </w:pPr>
      <w:r>
        <w:t xml:space="preserve">Supplementary — Expert–automated morphological agreement (n = 54)</w:t>
      </w:r>
    </w:p>
    <w:p>
      <w:pPr>
        <w:pStyle w:val="FirstParagraph"/>
      </w:pPr>
      <w:r>
        <w:t xml:space="preserve">Ordinal order for quadratic weighted κ: Dead tree → Tree in bud → Glomerular → Seafan → Medusa. Bootstrap 95% CI: 10 000 resamples, seed</w:t>
      </w:r>
      <w:r>
        <w:t xml:space="preserve"> </w:t>
      </w:r>
      <w:r>
        <w:rPr>
          <w:rStyle w:val="VerbatimChar"/>
        </w:rPr>
        <w:t xml:space="preserve">20260727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Overall agreement:</w:t>
      </w:r>
      <w:r>
        <w:t xml:space="preserve"> </w:t>
      </w:r>
      <w:r>
        <w:rPr>
          <w:b/>
          <w:bCs/>
        </w:rPr>
        <w:t xml:space="preserve">57.4%</w:t>
      </w:r>
      <w:r>
        <w:t xml:space="preserve"> </w:t>
      </w:r>
      <w:r>
        <w:t xml:space="preserve">(31/54)</w:t>
      </w:r>
    </w:p>
    <w:p>
      <w:pPr>
        <w:pStyle w:val="Compact"/>
        <w:numPr>
          <w:ilvl w:val="0"/>
          <w:numId w:val="1001"/>
        </w:numPr>
      </w:pPr>
      <w:r>
        <w:t xml:space="preserve">Quadratic weighted κ:</w:t>
      </w:r>
      <w:r>
        <w:t xml:space="preserve"> </w:t>
      </w:r>
      <w:r>
        <w:rPr>
          <w:b/>
          <w:bCs/>
        </w:rPr>
        <w:t xml:space="preserve">0.507</w:t>
      </w:r>
      <w:r>
        <w:t xml:space="preserve"> </w:t>
      </w:r>
      <w:r>
        <w:t xml:space="preserve">(95% CI</w:t>
      </w:r>
      <w:r>
        <w:t xml:space="preserve"> </w:t>
      </w:r>
      <w:r>
        <w:rPr>
          <w:b/>
          <w:bCs/>
        </w:rPr>
        <w:t xml:space="preserve">0.222–0.714</w:t>
      </w:r>
      <w:r>
        <w:t xml:space="preserve">)</w:t>
      </w:r>
    </w:p>
    <w:bookmarkStart w:id="9" w:name="X64a28f2214e7f74a4aa4ac416e1c1cb72cc08c9"/>
    <w:p>
      <w:pPr>
        <w:pStyle w:val="Heading2"/>
      </w:pPr>
      <w:r>
        <w:t xml:space="preserve">Confusion matrix (rows = expert, columns = automated)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expert  automated</w:t>
            </w:r>
          </w:p>
        </w:tc>
        <w:tc>
          <w:tcPr/>
          <w:p>
            <w:pPr>
              <w:pStyle w:val="Compact"/>
            </w:pPr>
            <w:r>
              <w:t xml:space="preserve">Dead tree</w:t>
            </w:r>
          </w:p>
        </w:tc>
        <w:tc>
          <w:tcPr/>
          <w:p>
            <w:pPr>
              <w:pStyle w:val="Compact"/>
            </w:pPr>
            <w:r>
              <w:t xml:space="preserve">Tree in bud</w:t>
            </w:r>
          </w:p>
        </w:tc>
        <w:tc>
          <w:tcPr/>
          <w:p>
            <w:pPr>
              <w:pStyle w:val="Compact"/>
            </w:pPr>
            <w:r>
              <w:t xml:space="preserve">Glomerular</w:t>
            </w:r>
          </w:p>
        </w:tc>
        <w:tc>
          <w:tcPr/>
          <w:p>
            <w:pPr>
              <w:pStyle w:val="Compact"/>
            </w:pPr>
            <w:r>
              <w:t xml:space="preserve">Seafan</w:t>
            </w:r>
          </w:p>
        </w:tc>
        <w:tc>
          <w:tcPr/>
          <w:p>
            <w:pPr>
              <w:pStyle w:val="Compact"/>
            </w:pPr>
            <w:r>
              <w:t xml:space="preserve">Medusa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tree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in bud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Glomerular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Seafan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Medusa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grading/agreement_stats.md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grading/confusion_matrix.csv</w:t>
      </w:r>
      <w:r>
        <w:t xml:space="preserve">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2026-07-31T03:50:41Z</dcterms:created>
  <dcterms:modified xsi:type="dcterms:W3CDTF">2026-07-31T03:50:41Z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