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FCE" w:rsidRPr="00F00838" w:rsidRDefault="00F00838" w:rsidP="00E278A9">
      <w:pPr>
        <w:tabs>
          <w:tab w:val="left" w:pos="1710"/>
        </w:tabs>
        <w:jc w:val="center"/>
        <w:rPr>
          <w:rFonts w:ascii="Arial" w:hAnsi="Arial" w:cs="Arial"/>
          <w:b/>
          <w:bCs/>
          <w:sz w:val="28"/>
          <w:szCs w:val="28"/>
          <w:lang w:val="en-US"/>
        </w:rPr>
      </w:pPr>
      <w:r w:rsidRPr="00F00838">
        <w:rPr>
          <w:rFonts w:ascii="Arial" w:hAnsi="Arial" w:cs="Arial"/>
          <w:b/>
          <w:bCs/>
          <w:sz w:val="28"/>
          <w:szCs w:val="28"/>
          <w:lang w:val="en-US"/>
        </w:rPr>
        <w:t>BASE HOSPITAL HOMAGAMA</w:t>
      </w:r>
    </w:p>
    <w:p w:rsidR="00F00838" w:rsidRDefault="00F00838" w:rsidP="00E278A9">
      <w:pPr>
        <w:tabs>
          <w:tab w:val="left" w:pos="1710"/>
        </w:tabs>
        <w:jc w:val="center"/>
        <w:rPr>
          <w:rFonts w:ascii="Arial" w:hAnsi="Arial" w:cs="Arial"/>
          <w:b/>
          <w:bCs/>
          <w:sz w:val="28"/>
          <w:szCs w:val="28"/>
          <w:u w:val="single"/>
          <w:lang w:val="en-US"/>
        </w:rPr>
      </w:pPr>
      <w:r w:rsidRPr="00F00838">
        <w:rPr>
          <w:rFonts w:ascii="Arial" w:hAnsi="Arial" w:cs="Arial"/>
          <w:b/>
          <w:bCs/>
          <w:sz w:val="28"/>
          <w:szCs w:val="28"/>
          <w:u w:val="single"/>
          <w:lang w:val="en-US"/>
        </w:rPr>
        <w:t>HISTOPATHOLOGY REPORT</w:t>
      </w:r>
    </w:p>
    <w:p w:rsidR="00F00838" w:rsidRDefault="00F00838" w:rsidP="00E278A9">
      <w:pPr>
        <w:tabs>
          <w:tab w:val="left" w:pos="1710"/>
        </w:tabs>
        <w:contextualSpacing/>
        <w:rPr>
          <w:rFonts w:ascii="Arial" w:hAnsi="Arial" w:cs="Arial"/>
          <w:b/>
          <w:bCs/>
          <w:sz w:val="24"/>
          <w:szCs w:val="24"/>
          <w:u w:val="single"/>
          <w:lang w:val="en-US"/>
        </w:rPr>
      </w:pP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
        <w:gridCol w:w="5211"/>
        <w:gridCol w:w="1440"/>
        <w:gridCol w:w="1170"/>
        <w:gridCol w:w="2070"/>
      </w:tblGrid>
      <w:tr w:rsidR="00247D80" w:rsidRPr="00F00838" w:rsidTr="00B708C4">
        <w:tc>
          <w:tcPr>
            <w:tcW w:w="1017" w:type="dxa"/>
          </w:tcPr>
          <w:p w:rsidR="00F00838" w:rsidRPr="00F00838" w:rsidRDefault="00F00838" w:rsidP="00E278A9">
            <w:pPr>
              <w:tabs>
                <w:tab w:val="left" w:pos="1710"/>
              </w:tabs>
              <w:contextualSpacing/>
              <w:rPr>
                <w:rFonts w:ascii="Arial" w:hAnsi="Arial" w:cs="Arial"/>
                <w:sz w:val="24"/>
                <w:szCs w:val="24"/>
                <w:lang w:val="en-US"/>
              </w:rPr>
            </w:pPr>
          </w:p>
        </w:tc>
        <w:tc>
          <w:tcPr>
            <w:tcW w:w="5211" w:type="dxa"/>
          </w:tcPr>
          <w:p w:rsidR="00F00838" w:rsidRPr="00F00838" w:rsidRDefault="00F00838" w:rsidP="00E278A9">
            <w:pPr>
              <w:tabs>
                <w:tab w:val="left" w:pos="1710"/>
              </w:tabs>
              <w:contextualSpacing/>
              <w:rPr>
                <w:rFonts w:ascii="Arial" w:hAnsi="Arial" w:cs="Arial"/>
                <w:sz w:val="24"/>
                <w:szCs w:val="24"/>
                <w:lang w:val="en-US"/>
              </w:rPr>
            </w:pPr>
          </w:p>
        </w:tc>
        <w:tc>
          <w:tcPr>
            <w:tcW w:w="2610" w:type="dxa"/>
            <w:gridSpan w:val="2"/>
            <w:tcBorders>
              <w:right w:val="single" w:sz="4" w:space="0" w:color="auto"/>
            </w:tcBorders>
          </w:tcPr>
          <w:p w:rsidR="00F00838" w:rsidRPr="00F00838" w:rsidRDefault="00F00838" w:rsidP="00802A1D">
            <w:pPr>
              <w:tabs>
                <w:tab w:val="left" w:pos="1710"/>
              </w:tabs>
              <w:contextualSpacing/>
              <w:jc w:val="right"/>
              <w:rPr>
                <w:rFonts w:ascii="Arial" w:hAnsi="Arial" w:cs="Arial"/>
                <w:sz w:val="24"/>
                <w:szCs w:val="24"/>
                <w:lang w:val="en-US"/>
              </w:rPr>
            </w:pPr>
            <w:r>
              <w:rPr>
                <w:rFonts w:ascii="Arial" w:hAnsi="Arial" w:cs="Arial"/>
                <w:sz w:val="24"/>
                <w:szCs w:val="24"/>
                <w:lang w:val="en-US"/>
              </w:rPr>
              <w:t>Re</w:t>
            </w:r>
            <w:r w:rsidR="00802A1D">
              <w:rPr>
                <w:rFonts w:ascii="Arial" w:hAnsi="Arial" w:cs="Arial"/>
                <w:sz w:val="24"/>
                <w:szCs w:val="24"/>
                <w:lang w:val="en-US"/>
              </w:rPr>
              <w:t>ference</w:t>
            </w:r>
            <w:r>
              <w:rPr>
                <w:rFonts w:ascii="Arial" w:hAnsi="Arial" w:cs="Arial"/>
                <w:sz w:val="24"/>
                <w:szCs w:val="24"/>
                <w:lang w:val="en-US"/>
              </w:rPr>
              <w:t xml:space="preserve"> N</w:t>
            </w:r>
            <w:r w:rsidR="006D4303">
              <w:rPr>
                <w:rFonts w:ascii="Arial" w:hAnsi="Arial" w:cs="Arial"/>
                <w:sz w:val="24"/>
                <w:szCs w:val="24"/>
                <w:lang w:val="en-US"/>
              </w:rPr>
              <w:t>o</w:t>
            </w:r>
            <w:r>
              <w:rPr>
                <w:rFonts w:ascii="Arial" w:hAnsi="Arial" w:cs="Arial"/>
                <w:sz w:val="24"/>
                <w:szCs w:val="24"/>
                <w:lang w:val="en-US"/>
              </w:rPr>
              <w:t xml:space="preserve"> :</w:t>
            </w:r>
          </w:p>
        </w:tc>
        <w:tc>
          <w:tcPr>
            <w:tcW w:w="2070" w:type="dxa"/>
            <w:tcBorders>
              <w:top w:val="single" w:sz="4" w:space="0" w:color="auto"/>
              <w:left w:val="single" w:sz="4" w:space="0" w:color="auto"/>
              <w:bottom w:val="single" w:sz="4" w:space="0" w:color="auto"/>
              <w:right w:val="single" w:sz="4" w:space="0" w:color="auto"/>
            </w:tcBorders>
          </w:tcPr>
          <w:p w:rsidR="00F00838" w:rsidRPr="00F00838" w:rsidRDefault="009C12CF" w:rsidP="00F73554">
            <w:pPr>
              <w:tabs>
                <w:tab w:val="left" w:pos="1710"/>
              </w:tabs>
              <w:contextualSpacing/>
              <w:jc w:val="center"/>
              <w:rPr>
                <w:rFonts w:ascii="Arial" w:hAnsi="Arial" w:cs="Arial"/>
                <w:sz w:val="24"/>
                <w:szCs w:val="24"/>
                <w:lang w:val="en-US"/>
              </w:rPr>
            </w:pPr>
            <w:r>
              <w:rPr>
                <w:rFonts w:ascii="Arial" w:hAnsi="Arial" w:cs="Arial"/>
                <w:sz w:val="24"/>
                <w:szCs w:val="24"/>
                <w:lang w:val="en-US"/>
              </w:rPr>
              <w:t>123</w:t>
            </w:r>
          </w:p>
        </w:tc>
      </w:tr>
      <w:tr w:rsidR="00802A1D" w:rsidRPr="00F00838" w:rsidTr="00A05753">
        <w:tc>
          <w:tcPr>
            <w:tcW w:w="1017" w:type="dxa"/>
          </w:tcPr>
          <w:p w:rsidR="00802A1D" w:rsidRPr="00F00838" w:rsidRDefault="00802A1D" w:rsidP="00E278A9">
            <w:pPr>
              <w:tabs>
                <w:tab w:val="left" w:pos="1710"/>
              </w:tabs>
              <w:contextualSpacing/>
              <w:rPr>
                <w:rFonts w:ascii="Arial" w:hAnsi="Arial" w:cs="Arial"/>
                <w:sz w:val="24"/>
                <w:szCs w:val="24"/>
                <w:lang w:val="en-US"/>
              </w:rPr>
            </w:pPr>
            <w:r>
              <w:rPr>
                <w:rFonts w:ascii="Arial" w:hAnsi="Arial" w:cs="Arial"/>
                <w:sz w:val="24"/>
                <w:szCs w:val="24"/>
                <w:lang w:val="en-US"/>
              </w:rPr>
              <w:t xml:space="preserve">Name  </w:t>
            </w:r>
          </w:p>
        </w:tc>
        <w:tc>
          <w:tcPr>
            <w:tcW w:w="9891" w:type="dxa"/>
            <w:gridSpan w:val="4"/>
          </w:tcPr>
          <w:p w:rsidR="00802A1D" w:rsidRPr="00F00838" w:rsidRDefault="00802A1D" w:rsidP="00E278A9">
            <w:pPr>
              <w:tabs>
                <w:tab w:val="left" w:pos="1710"/>
              </w:tabs>
              <w:contextualSpacing/>
              <w:rPr>
                <w:rFonts w:ascii="Arial" w:hAnsi="Arial" w:cs="Arial"/>
                <w:sz w:val="24"/>
                <w:szCs w:val="24"/>
                <w:lang w:val="en-US"/>
              </w:rPr>
            </w:pPr>
            <w:r>
              <w:rPr>
                <w:rFonts w:ascii="Arial" w:hAnsi="Arial" w:cs="Arial"/>
                <w:sz w:val="24"/>
                <w:szCs w:val="24"/>
                <w:lang w:val="en-US"/>
              </w:rPr>
              <w:t xml:space="preserve">: </w:t>
            </w:r>
            <w:r w:rsidR="009C12CF">
              <w:rPr>
                <w:rFonts w:ascii="Arial" w:hAnsi="Arial" w:cs="Arial"/>
                <w:sz w:val="24"/>
                <w:szCs w:val="24"/>
                <w:lang w:val="en-US"/>
              </w:rPr>
              <w:t>Mr. Vithana</w:t>
            </w:r>
          </w:p>
        </w:tc>
      </w:tr>
      <w:tr w:rsidR="00B708C4" w:rsidRPr="00F00838" w:rsidTr="00B708C4">
        <w:tc>
          <w:tcPr>
            <w:tcW w:w="1017" w:type="dxa"/>
          </w:tcPr>
          <w:p w:rsidR="00F00838" w:rsidRPr="00F00838" w:rsidRDefault="00F00838" w:rsidP="00E278A9">
            <w:pPr>
              <w:tabs>
                <w:tab w:val="left" w:pos="1710"/>
              </w:tabs>
              <w:contextualSpacing/>
              <w:rPr>
                <w:rFonts w:ascii="Arial" w:hAnsi="Arial" w:cs="Arial"/>
                <w:sz w:val="24"/>
                <w:szCs w:val="24"/>
                <w:lang w:val="en-US"/>
              </w:rPr>
            </w:pPr>
            <w:r>
              <w:rPr>
                <w:rFonts w:ascii="Arial" w:hAnsi="Arial" w:cs="Arial"/>
                <w:sz w:val="24"/>
                <w:szCs w:val="24"/>
                <w:lang w:val="en-US"/>
              </w:rPr>
              <w:t>Age</w:t>
            </w:r>
            <w:r w:rsidR="007D06C1">
              <w:rPr>
                <w:rFonts w:ascii="Arial" w:hAnsi="Arial" w:cs="Arial"/>
                <w:sz w:val="24"/>
                <w:szCs w:val="24"/>
                <w:lang w:val="en-US"/>
              </w:rPr>
              <w:t xml:space="preserve">     </w:t>
            </w:r>
          </w:p>
        </w:tc>
        <w:tc>
          <w:tcPr>
            <w:tcW w:w="5211" w:type="dxa"/>
          </w:tcPr>
          <w:p w:rsidR="00F00838" w:rsidRPr="00F00838" w:rsidRDefault="007D06C1" w:rsidP="00802A1D">
            <w:pPr>
              <w:tabs>
                <w:tab w:val="left" w:pos="1710"/>
              </w:tabs>
              <w:contextualSpacing/>
              <w:rPr>
                <w:rFonts w:ascii="Arial" w:hAnsi="Arial" w:cs="Arial"/>
                <w:sz w:val="24"/>
                <w:szCs w:val="24"/>
                <w:lang w:val="en-US"/>
              </w:rPr>
            </w:pPr>
            <w:r>
              <w:rPr>
                <w:rFonts w:ascii="Arial" w:hAnsi="Arial" w:cs="Arial"/>
                <w:sz w:val="24"/>
                <w:szCs w:val="24"/>
                <w:lang w:val="en-US"/>
              </w:rPr>
              <w:t>:</w:t>
            </w:r>
            <w:r w:rsidR="00F73554">
              <w:rPr>
                <w:rFonts w:ascii="Arial" w:hAnsi="Arial" w:cs="Arial"/>
                <w:sz w:val="24"/>
                <w:szCs w:val="24"/>
                <w:lang w:val="en-US"/>
              </w:rPr>
              <w:t xml:space="preserve"> </w:t>
            </w:r>
            <w:r w:rsidR="009C12CF">
              <w:rPr>
                <w:rFonts w:ascii="Arial" w:hAnsi="Arial" w:cs="Arial"/>
                <w:sz w:val="24"/>
                <w:szCs w:val="24"/>
                <w:lang w:val="en-US"/>
              </w:rPr>
              <w:t>22</w:t>
            </w:r>
            <w:r w:rsidR="0062660D">
              <w:rPr>
                <w:rFonts w:ascii="Arial" w:hAnsi="Arial" w:cs="Arial"/>
                <w:sz w:val="24"/>
                <w:szCs w:val="24"/>
                <w:lang w:val="en-US"/>
              </w:rPr>
              <w:t xml:space="preserve"> </w:t>
            </w:r>
            <w:r w:rsidR="00802A1D">
              <w:rPr>
                <w:rFonts w:ascii="Arial" w:hAnsi="Arial" w:cs="Arial"/>
                <w:sz w:val="24"/>
                <w:szCs w:val="24"/>
                <w:lang w:val="en-US"/>
              </w:rPr>
              <w:t>years</w:t>
            </w:r>
          </w:p>
        </w:tc>
        <w:tc>
          <w:tcPr>
            <w:tcW w:w="1440" w:type="dxa"/>
          </w:tcPr>
          <w:p w:rsidR="00F00838" w:rsidRPr="00F00838" w:rsidRDefault="00F00838" w:rsidP="00B708C4">
            <w:pPr>
              <w:tabs>
                <w:tab w:val="left" w:pos="1710"/>
              </w:tabs>
              <w:contextualSpacing/>
              <w:rPr>
                <w:rFonts w:ascii="Arial" w:hAnsi="Arial" w:cs="Arial"/>
                <w:sz w:val="24"/>
                <w:szCs w:val="24"/>
                <w:lang w:val="en-US"/>
              </w:rPr>
            </w:pPr>
            <w:r>
              <w:rPr>
                <w:rFonts w:ascii="Arial" w:hAnsi="Arial" w:cs="Arial"/>
                <w:sz w:val="24"/>
                <w:szCs w:val="24"/>
                <w:lang w:val="en-US"/>
              </w:rPr>
              <w:t>Ward</w:t>
            </w:r>
            <w:r w:rsidR="006D4303">
              <w:rPr>
                <w:rFonts w:ascii="Arial" w:hAnsi="Arial" w:cs="Arial"/>
                <w:sz w:val="24"/>
                <w:szCs w:val="24"/>
                <w:lang w:val="en-US"/>
              </w:rPr>
              <w:t xml:space="preserve"> </w:t>
            </w:r>
          </w:p>
        </w:tc>
        <w:tc>
          <w:tcPr>
            <w:tcW w:w="3240" w:type="dxa"/>
            <w:gridSpan w:val="2"/>
          </w:tcPr>
          <w:p w:rsidR="00F00838" w:rsidRPr="00F00838" w:rsidRDefault="00B708C4" w:rsidP="00F73554">
            <w:pPr>
              <w:tabs>
                <w:tab w:val="left" w:pos="1710"/>
              </w:tabs>
              <w:contextualSpacing/>
              <w:rPr>
                <w:rFonts w:ascii="Arial" w:hAnsi="Arial" w:cs="Arial"/>
                <w:sz w:val="24"/>
                <w:szCs w:val="24"/>
                <w:lang w:val="en-US"/>
              </w:rPr>
            </w:pPr>
            <w:r>
              <w:rPr>
                <w:rFonts w:ascii="Arial" w:hAnsi="Arial" w:cs="Arial"/>
                <w:sz w:val="24"/>
                <w:szCs w:val="24"/>
                <w:lang w:val="en-US"/>
              </w:rPr>
              <w:t xml:space="preserve">: </w:t>
            </w:r>
            <w:r w:rsidR="009C12CF">
              <w:rPr>
                <w:rFonts w:ascii="Arial" w:hAnsi="Arial" w:cs="Arial"/>
                <w:sz w:val="24"/>
                <w:szCs w:val="24"/>
                <w:lang w:val="en-US"/>
              </w:rPr>
              <w:t>1</w:t>
            </w:r>
          </w:p>
        </w:tc>
      </w:tr>
      <w:tr w:rsidR="00B708C4" w:rsidRPr="00F00838" w:rsidTr="00B708C4">
        <w:tc>
          <w:tcPr>
            <w:tcW w:w="1017" w:type="dxa"/>
          </w:tcPr>
          <w:p w:rsidR="00F00838" w:rsidRPr="00F00838" w:rsidRDefault="007D06C1" w:rsidP="00E278A9">
            <w:pPr>
              <w:tabs>
                <w:tab w:val="left" w:pos="1710"/>
              </w:tabs>
              <w:contextualSpacing/>
              <w:rPr>
                <w:rFonts w:ascii="Arial" w:hAnsi="Arial" w:cs="Arial"/>
                <w:sz w:val="24"/>
                <w:szCs w:val="24"/>
                <w:lang w:val="en-US"/>
              </w:rPr>
            </w:pPr>
            <w:r>
              <w:rPr>
                <w:rFonts w:ascii="Arial" w:hAnsi="Arial" w:cs="Arial"/>
                <w:sz w:val="24"/>
                <w:szCs w:val="24"/>
                <w:lang w:val="en-US"/>
              </w:rPr>
              <w:t xml:space="preserve">Gender     </w:t>
            </w:r>
          </w:p>
        </w:tc>
        <w:tc>
          <w:tcPr>
            <w:tcW w:w="5211" w:type="dxa"/>
          </w:tcPr>
          <w:p w:rsidR="00F00838" w:rsidRPr="00F00838" w:rsidRDefault="007D06C1" w:rsidP="00F73554">
            <w:pPr>
              <w:tabs>
                <w:tab w:val="left" w:pos="1710"/>
              </w:tabs>
              <w:contextualSpacing/>
              <w:rPr>
                <w:rFonts w:ascii="Arial" w:hAnsi="Arial" w:cs="Arial"/>
                <w:sz w:val="24"/>
                <w:szCs w:val="24"/>
                <w:lang w:val="en-US"/>
              </w:rPr>
            </w:pPr>
            <w:r>
              <w:rPr>
                <w:rFonts w:ascii="Arial" w:hAnsi="Arial" w:cs="Arial"/>
                <w:sz w:val="24"/>
                <w:szCs w:val="24"/>
                <w:lang w:val="en-US"/>
              </w:rPr>
              <w:t xml:space="preserve">: </w:t>
            </w:r>
            <w:r w:rsidR="009C12CF">
              <w:rPr>
                <w:rFonts w:ascii="Arial" w:hAnsi="Arial" w:cs="Arial"/>
                <w:sz w:val="24"/>
                <w:szCs w:val="24"/>
                <w:lang w:val="en-US"/>
              </w:rPr>
              <w:t>Male</w:t>
            </w:r>
          </w:p>
        </w:tc>
        <w:tc>
          <w:tcPr>
            <w:tcW w:w="1440" w:type="dxa"/>
          </w:tcPr>
          <w:p w:rsidR="00F00838" w:rsidRPr="00F00838" w:rsidRDefault="00F00838" w:rsidP="00B708C4">
            <w:pPr>
              <w:tabs>
                <w:tab w:val="left" w:pos="1710"/>
              </w:tabs>
              <w:contextualSpacing/>
              <w:rPr>
                <w:rFonts w:ascii="Arial" w:hAnsi="Arial" w:cs="Arial"/>
                <w:sz w:val="24"/>
                <w:szCs w:val="24"/>
                <w:lang w:val="en-US"/>
              </w:rPr>
            </w:pPr>
            <w:r>
              <w:rPr>
                <w:rFonts w:ascii="Arial" w:hAnsi="Arial" w:cs="Arial"/>
                <w:sz w:val="24"/>
                <w:szCs w:val="24"/>
                <w:lang w:val="en-US"/>
              </w:rPr>
              <w:t>BHT N</w:t>
            </w:r>
            <w:r w:rsidR="006D4303">
              <w:rPr>
                <w:rFonts w:ascii="Arial" w:hAnsi="Arial" w:cs="Arial"/>
                <w:sz w:val="24"/>
                <w:szCs w:val="24"/>
                <w:lang w:val="en-US"/>
              </w:rPr>
              <w:t xml:space="preserve">o </w:t>
            </w:r>
          </w:p>
        </w:tc>
        <w:tc>
          <w:tcPr>
            <w:tcW w:w="3240" w:type="dxa"/>
            <w:gridSpan w:val="2"/>
          </w:tcPr>
          <w:p w:rsidR="00F00838" w:rsidRPr="00F00838" w:rsidRDefault="00B708C4" w:rsidP="00F73554">
            <w:pPr>
              <w:tabs>
                <w:tab w:val="left" w:pos="1710"/>
              </w:tabs>
              <w:contextualSpacing/>
              <w:rPr>
                <w:rFonts w:ascii="Arial" w:hAnsi="Arial" w:cs="Arial"/>
                <w:sz w:val="24"/>
                <w:szCs w:val="24"/>
                <w:lang w:val="en-US"/>
              </w:rPr>
            </w:pPr>
            <w:r>
              <w:rPr>
                <w:rFonts w:ascii="Arial" w:hAnsi="Arial" w:cs="Arial"/>
                <w:sz w:val="24"/>
                <w:szCs w:val="24"/>
                <w:lang w:val="en-US"/>
              </w:rPr>
              <w:t xml:space="preserve">: </w:t>
            </w:r>
            <w:r w:rsidR="009C12CF">
              <w:rPr>
                <w:rFonts w:ascii="Arial" w:hAnsi="Arial" w:cs="Arial"/>
                <w:sz w:val="24"/>
                <w:szCs w:val="24"/>
                <w:lang w:val="en-US"/>
              </w:rPr>
              <w:t>1245</w:t>
            </w:r>
          </w:p>
        </w:tc>
      </w:tr>
      <w:tr w:rsidR="00B708C4" w:rsidRPr="00F00838" w:rsidTr="00B708C4">
        <w:tc>
          <w:tcPr>
            <w:tcW w:w="1017" w:type="dxa"/>
          </w:tcPr>
          <w:p w:rsidR="00F00838" w:rsidRPr="00F00838" w:rsidRDefault="00F00838" w:rsidP="00E278A9">
            <w:pPr>
              <w:tabs>
                <w:tab w:val="left" w:pos="1710"/>
              </w:tabs>
              <w:contextualSpacing/>
              <w:rPr>
                <w:rFonts w:ascii="Arial" w:hAnsi="Arial" w:cs="Arial"/>
                <w:sz w:val="24"/>
                <w:szCs w:val="24"/>
                <w:lang w:val="en-US"/>
              </w:rPr>
            </w:pPr>
          </w:p>
        </w:tc>
        <w:tc>
          <w:tcPr>
            <w:tcW w:w="5211" w:type="dxa"/>
          </w:tcPr>
          <w:p w:rsidR="00F00838" w:rsidRPr="00F00838" w:rsidRDefault="00F00838" w:rsidP="00E278A9">
            <w:pPr>
              <w:tabs>
                <w:tab w:val="left" w:pos="1710"/>
              </w:tabs>
              <w:contextualSpacing/>
              <w:rPr>
                <w:rFonts w:ascii="Arial" w:hAnsi="Arial" w:cs="Arial"/>
                <w:sz w:val="24"/>
                <w:szCs w:val="24"/>
                <w:lang w:val="en-US"/>
              </w:rPr>
            </w:pPr>
          </w:p>
        </w:tc>
        <w:tc>
          <w:tcPr>
            <w:tcW w:w="1440" w:type="dxa"/>
          </w:tcPr>
          <w:p w:rsidR="00F00838" w:rsidRPr="00F00838" w:rsidRDefault="00F00838" w:rsidP="00E278A9">
            <w:pPr>
              <w:tabs>
                <w:tab w:val="left" w:pos="1710"/>
              </w:tabs>
              <w:contextualSpacing/>
              <w:rPr>
                <w:rFonts w:ascii="Arial" w:hAnsi="Arial" w:cs="Arial"/>
                <w:sz w:val="24"/>
                <w:szCs w:val="24"/>
                <w:lang w:val="en-US"/>
              </w:rPr>
            </w:pPr>
          </w:p>
        </w:tc>
        <w:tc>
          <w:tcPr>
            <w:tcW w:w="3240" w:type="dxa"/>
            <w:gridSpan w:val="2"/>
          </w:tcPr>
          <w:p w:rsidR="00F00838" w:rsidRPr="00F00838" w:rsidRDefault="00F00838" w:rsidP="00E278A9">
            <w:pPr>
              <w:tabs>
                <w:tab w:val="left" w:pos="1710"/>
              </w:tabs>
              <w:contextualSpacing/>
              <w:rPr>
                <w:rFonts w:ascii="Arial" w:hAnsi="Arial" w:cs="Arial"/>
                <w:sz w:val="24"/>
                <w:szCs w:val="24"/>
                <w:lang w:val="en-US"/>
              </w:rPr>
            </w:pPr>
          </w:p>
        </w:tc>
      </w:tr>
    </w:tbl>
    <w:p w:rsidR="009C12CF" w:rsidRDefault="009C12CF" w:rsidP="00E278A9">
      <w:pPr>
        <w:tabs>
          <w:tab w:val="left" w:pos="1710"/>
        </w:tabs>
        <w:contextualSpacing/>
        <w:rPr>
          <w:rFonts w:ascii="Arial" w:hAnsi="Arial" w:cs="Arial"/>
          <w:sz w:val="24"/>
          <w:szCs w:val="24"/>
          <w:lang w:val="en-US"/>
        </w:rPr>
      </w:pPr>
      <w:r>
        <w:rPr>
          <w:rFonts w:ascii="Arial" w:hAnsi="Arial" w:cs="Arial"/>
          <w:sz w:val="24"/>
          <w:szCs w:val="24"/>
          <w:lang w:val="en-US"/>
        </w:rPr>
        <w:t>Specimen 1</w:t>
      </w:r>
      <w:r>
        <w:rPr>
          <w:rFonts w:ascii="Arial" w:hAnsi="Arial" w:cs="Arial"/>
          <w:sz w:val="24"/>
          <w:szCs w:val="24"/>
          <w:lang w:val="en-US"/>
        </w:rPr>
        <w:tab/>
        <w:t>: Thyroid Gland</w:t>
      </w:r>
    </w:p>
    <w:p w:rsidR="00F00838" w:rsidRDefault="009C12CF" w:rsidP="00E278A9">
      <w:pPr>
        <w:tabs>
          <w:tab w:val="left" w:pos="1710"/>
        </w:tabs>
        <w:contextualSpacing/>
        <w:rPr>
          <w:rFonts w:ascii="Arial" w:hAnsi="Arial" w:cs="Arial"/>
          <w:sz w:val="24"/>
          <w:szCs w:val="24"/>
          <w:lang w:val="en-US"/>
        </w:rPr>
      </w:pPr>
      <w:r>
        <w:rPr>
          <w:rFonts w:ascii="Arial" w:hAnsi="Arial" w:cs="Arial"/>
          <w:sz w:val="24"/>
          <w:szCs w:val="24"/>
          <w:lang w:val="en-US"/>
        </w:rPr>
        <w:t>Specimen 2</w:t>
      </w:r>
      <w:r>
        <w:rPr>
          <w:rFonts w:ascii="Arial" w:hAnsi="Arial" w:cs="Arial"/>
          <w:sz w:val="24"/>
          <w:szCs w:val="24"/>
          <w:lang w:val="en-US"/>
        </w:rPr>
        <w:tab/>
        <w:t>: Cervical Polyps</w:t>
      </w:r>
    </w:p>
    <w:p w:rsidR="006950B5" w:rsidRDefault="006950B5" w:rsidP="00964EC6">
      <w:pPr>
        <w:tabs>
          <w:tab w:val="left" w:pos="1710"/>
        </w:tabs>
        <w:ind w:left="1800" w:hanging="1800"/>
        <w:contextualSpacing/>
        <w:rPr>
          <w:rFonts w:ascii="Arial" w:hAnsi="Arial" w:cs="Arial"/>
          <w:sz w:val="24"/>
          <w:szCs w:val="24"/>
          <w:lang w:val="en-US"/>
        </w:rPr>
      </w:pPr>
      <w:r>
        <w:rPr>
          <w:rFonts w:ascii="Arial" w:hAnsi="Arial" w:cs="Arial"/>
          <w:sz w:val="24"/>
          <w:szCs w:val="24"/>
          <w:lang w:val="en-US"/>
        </w:rPr>
        <w:t xml:space="preserve">Macroscopy </w:t>
      </w:r>
      <w:r>
        <w:rPr>
          <w:rFonts w:ascii="Arial" w:hAnsi="Arial" w:cs="Arial"/>
          <w:sz w:val="24"/>
          <w:szCs w:val="24"/>
          <w:lang w:val="en-US"/>
        </w:rPr>
        <w:tab/>
        <w:t xml:space="preserve">: </w:t>
      </w:r>
      <w:r w:rsidR="009C12CF">
        <w:rPr>
          <w:rFonts w:ascii="Arial" w:hAnsi="Arial" w:cs="Arial"/>
          <w:sz w:val="24"/>
          <w:szCs w:val="24"/>
          <w:lang w:val="en-US"/>
        </w:rPr>
        <w:t>Logical focus refers to the FocusManager.FocusedElement in a focus scope. A focus scope is an element that keeps track of the FocusedElement within its scope. When keyboard focus leaves a focus scope, the focused element will lose keyboard focus but will retain logical focus. When keyboard focus returns to the focus scope, the focused element will obtain keyboard focus. This allows for keyboard focus to be changed between multiple focus scopes but ensures that the focused element in the focus scope regains keyboard focus when focus returns to the focus scope.</w:t>
      </w:r>
    </w:p>
    <w:p w:rsidR="006950B5" w:rsidRDefault="006950B5" w:rsidP="00964EC6">
      <w:pPr>
        <w:tabs>
          <w:tab w:val="left" w:pos="1710"/>
        </w:tabs>
        <w:ind w:left="1800" w:hanging="1800"/>
        <w:contextualSpacing/>
        <w:rPr>
          <w:rFonts w:ascii="Arial" w:hAnsi="Arial" w:cs="Arial"/>
          <w:sz w:val="24"/>
          <w:szCs w:val="24"/>
          <w:lang w:val="en-US"/>
        </w:rPr>
      </w:pPr>
      <w:r>
        <w:rPr>
          <w:rFonts w:ascii="Arial" w:hAnsi="Arial" w:cs="Arial"/>
          <w:sz w:val="24"/>
          <w:szCs w:val="24"/>
          <w:lang w:val="en-US"/>
        </w:rPr>
        <w:t xml:space="preserve">Microscopy    </w:t>
      </w:r>
      <w:r>
        <w:rPr>
          <w:rFonts w:ascii="Arial" w:hAnsi="Arial" w:cs="Arial"/>
          <w:sz w:val="24"/>
          <w:szCs w:val="24"/>
          <w:lang w:val="en-US"/>
        </w:rPr>
        <w:tab/>
        <w:t xml:space="preserve">: </w:t>
      </w:r>
      <w:r w:rsidR="009C12CF">
        <w:rPr>
          <w:rFonts w:ascii="Arial" w:hAnsi="Arial" w:cs="Arial"/>
          <w:sz w:val="24"/>
          <w:szCs w:val="24"/>
          <w:lang w:val="en-US"/>
        </w:rPr>
        <w:t xml:space="preserve">Logical focus refers to the FocusManager.FocusedElement in a focus scope. A focus scope is an element that keeps track of the FocusedElement within its scope. When keyboard focus leaves a focus scope, the focused element will lose keyboard focus but will retain logical focus. </w:t>
      </w:r>
      <w:r w:rsidR="009C12CF">
        <w:rPr>
          <w:rFonts w:ascii="Arial" w:hAnsi="Arial" w:cs="Arial"/>
          <w:sz w:val="24"/>
          <w:szCs w:val="24"/>
          <w:lang w:val="en-US"/>
        </w:rPr>
        <w:br/>
        <w:t>When keyboard focus returns to the focus scope, the focused element will obtain keyboard focus. This allows for keyboard focus to be changed between multiple focus scopes but ensures that the focused element in the focus scope regains keyboard focus when focus returns to the focus scope.</w:t>
      </w:r>
    </w:p>
    <w:p w:rsidR="006950B5" w:rsidRDefault="006950B5" w:rsidP="00964EC6">
      <w:pPr>
        <w:tabs>
          <w:tab w:val="left" w:pos="1710"/>
        </w:tabs>
        <w:ind w:left="1800" w:hanging="1800"/>
        <w:contextualSpacing/>
        <w:rPr>
          <w:rFonts w:ascii="Arial" w:hAnsi="Arial" w:cs="Arial"/>
          <w:sz w:val="24"/>
          <w:szCs w:val="24"/>
          <w:lang w:val="en-US"/>
        </w:rPr>
      </w:pPr>
    </w:p>
    <w:p w:rsidR="006950B5" w:rsidRDefault="006950B5" w:rsidP="00964EC6">
      <w:pPr>
        <w:tabs>
          <w:tab w:val="left" w:pos="1710"/>
        </w:tabs>
        <w:ind w:left="1800" w:hanging="1800"/>
        <w:contextualSpacing/>
        <w:rPr>
          <w:rFonts w:ascii="Arial" w:hAnsi="Arial" w:cs="Arial"/>
          <w:b/>
          <w:bCs/>
          <w:sz w:val="24"/>
          <w:szCs w:val="24"/>
          <w:lang w:val="en-US"/>
        </w:rPr>
      </w:pPr>
      <w:r w:rsidRPr="005834B0">
        <w:rPr>
          <w:rFonts w:ascii="Arial" w:hAnsi="Arial" w:cs="Arial"/>
          <w:b/>
          <w:bCs/>
          <w:sz w:val="24"/>
          <w:szCs w:val="24"/>
          <w:lang w:val="en-US"/>
        </w:rPr>
        <w:t xml:space="preserve">Conclusion   </w:t>
      </w:r>
      <w:r>
        <w:rPr>
          <w:rFonts w:ascii="Arial" w:hAnsi="Arial" w:cs="Arial"/>
          <w:b/>
          <w:bCs/>
          <w:sz w:val="24"/>
          <w:szCs w:val="24"/>
          <w:lang w:val="en-US"/>
        </w:rPr>
        <w:tab/>
      </w:r>
      <w:r w:rsidRPr="005834B0">
        <w:rPr>
          <w:rFonts w:ascii="Arial" w:hAnsi="Arial" w:cs="Arial"/>
          <w:b/>
          <w:bCs/>
          <w:sz w:val="24"/>
          <w:szCs w:val="24"/>
          <w:lang w:val="en-US"/>
        </w:rPr>
        <w:t>:</w:t>
      </w:r>
      <w:r>
        <w:rPr>
          <w:rFonts w:ascii="Arial" w:hAnsi="Arial" w:cs="Arial"/>
          <w:sz w:val="24"/>
          <w:szCs w:val="24"/>
          <w:lang w:val="en-US"/>
        </w:rPr>
        <w:t xml:space="preserve"> </w:t>
      </w:r>
      <w:r w:rsidR="009C12CF">
        <w:rPr>
          <w:rFonts w:ascii="Arial" w:hAnsi="Arial" w:cs="Arial"/>
          <w:b/>
          <w:bCs/>
          <w:sz w:val="24"/>
          <w:szCs w:val="24"/>
          <w:lang w:val="en-US"/>
        </w:rPr>
        <w:t xml:space="preserve">Logical focus refers to the FocusManager.FocusedElement in a focus scope. A focus scope is an element that keeps track of the FocusedElement within its scope. When keyboard focus leaves a focus scope, the focused element will lose keyboard focus but will retain logical focus. When keyboard focus returns to the focus scope, the focused element will obtain keyboard focus. </w:t>
      </w:r>
      <w:r w:rsidR="009C12CF">
        <w:rPr>
          <w:rFonts w:ascii="Arial" w:hAnsi="Arial" w:cs="Arial"/>
          <w:b/>
          <w:bCs/>
          <w:sz w:val="24"/>
          <w:szCs w:val="24"/>
          <w:lang w:val="en-US"/>
        </w:rPr>
        <w:br/>
        <w:t>This allows for keyboard focus to be changed between multiple focus scopes but ensures that the focused element in the focus scope regains keyboard focus when focus returns to the focus scope.</w:t>
      </w:r>
    </w:p>
    <w:p w:rsidR="006950B5" w:rsidRDefault="006950B5" w:rsidP="00E278A9">
      <w:pPr>
        <w:tabs>
          <w:tab w:val="left" w:pos="1710"/>
        </w:tabs>
        <w:contextualSpacing/>
        <w:rPr>
          <w:rFonts w:ascii="Arial" w:hAnsi="Arial" w:cs="Arial"/>
          <w:b/>
          <w:bCs/>
          <w:sz w:val="24"/>
          <w:szCs w:val="24"/>
          <w:lang w:val="en-US"/>
        </w:rPr>
      </w:pPr>
    </w:p>
    <w:p w:rsidR="00B45974" w:rsidRDefault="00B45974" w:rsidP="00E278A9">
      <w:pPr>
        <w:tabs>
          <w:tab w:val="left" w:pos="1710"/>
        </w:tabs>
        <w:contextualSpacing/>
        <w:rPr>
          <w:rFonts w:ascii="Arial" w:hAnsi="Arial" w:cs="Arial"/>
          <w:b/>
          <w:bCs/>
          <w:sz w:val="24"/>
          <w:szCs w:val="24"/>
          <w:lang w:val="en-US"/>
        </w:rPr>
      </w:pPr>
    </w:p>
    <w:p w:rsidR="006950B5" w:rsidRDefault="006950B5" w:rsidP="00FD3DA1">
      <w:pPr>
        <w:tabs>
          <w:tab w:val="left" w:pos="1710"/>
          <w:tab w:val="left" w:pos="6120"/>
          <w:tab w:val="left" w:pos="7830"/>
        </w:tabs>
        <w:contextualSpacing/>
        <w:rPr>
          <w:rFonts w:ascii="Arial" w:hAnsi="Arial" w:cs="Arial"/>
          <w:b/>
          <w:bCs/>
          <w:sz w:val="24"/>
          <w:szCs w:val="24"/>
          <w:u w:val="single"/>
          <w:lang w:val="en-US"/>
        </w:rPr>
      </w:pPr>
      <w:r>
        <w:rPr>
          <w:rFonts w:ascii="Arial" w:hAnsi="Arial" w:cs="Arial"/>
          <w:sz w:val="24"/>
          <w:szCs w:val="24"/>
          <w:lang w:val="en-US"/>
        </w:rPr>
        <w:t>Consultant Pathologist</w:t>
      </w:r>
      <w:r>
        <w:rPr>
          <w:rFonts w:ascii="Arial" w:hAnsi="Arial" w:cs="Arial"/>
          <w:sz w:val="24"/>
          <w:szCs w:val="24"/>
          <w:lang w:val="en-US"/>
        </w:rPr>
        <w:tab/>
      </w:r>
      <w:r w:rsidR="00FD3DA1">
        <w:rPr>
          <w:rFonts w:ascii="Arial" w:hAnsi="Arial" w:cs="Arial"/>
          <w:sz w:val="24"/>
          <w:szCs w:val="24"/>
          <w:lang w:val="en-US"/>
        </w:rPr>
        <w:tab/>
      </w:r>
      <w:bookmarkStart w:id="0" w:name="_GoBack"/>
      <w:r w:rsidR="009C12CF">
        <w:rPr>
          <w:rFonts w:ascii="Arial" w:hAnsi="Arial" w:cs="Arial"/>
          <w:sz w:val="24"/>
          <w:szCs w:val="24"/>
          <w:lang w:val="en-US"/>
        </w:rPr>
        <w:t>12 / 8 / 2012</w:t>
      </w:r>
      <w:bookmarkEnd w:id="0"/>
    </w:p>
    <w:sectPr w:rsidR="006950B5" w:rsidSect="007C40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838"/>
    <w:rsid w:val="001C0710"/>
    <w:rsid w:val="00247D80"/>
    <w:rsid w:val="005834B0"/>
    <w:rsid w:val="0062660D"/>
    <w:rsid w:val="006950B5"/>
    <w:rsid w:val="006D4303"/>
    <w:rsid w:val="0070033D"/>
    <w:rsid w:val="00746FCE"/>
    <w:rsid w:val="007C40B8"/>
    <w:rsid w:val="007D06C1"/>
    <w:rsid w:val="00802A1D"/>
    <w:rsid w:val="00964EC6"/>
    <w:rsid w:val="009C12CF"/>
    <w:rsid w:val="00B45974"/>
    <w:rsid w:val="00B708C4"/>
    <w:rsid w:val="00C838CE"/>
    <w:rsid w:val="00CA740C"/>
    <w:rsid w:val="00E278A9"/>
    <w:rsid w:val="00E37481"/>
    <w:rsid w:val="00F00838"/>
    <w:rsid w:val="00F73554"/>
    <w:rsid w:val="00FD3DA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0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0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1706</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Hashni</dc:creator>
  <cp:lastModifiedBy>Yasura</cp:lastModifiedBy>
  <cp:revision>2</cp:revision>
  <dcterms:created xsi:type="dcterms:W3CDTF">2012-08-12T13:05:00Z</dcterms:created>
  <dcterms:modified xsi:type="dcterms:W3CDTF">2012-08-12T13:05:00Z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375930747</vt:i4>
  </property>
</Properties>
</file>