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F2407B4" w14:textId="6E2FD489" w:rsidR="00A54DFB"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 xml:space="preserve">Hasta el 20 de octubre de 2026, los avances del proyecto </w:t>
            </w:r>
            <w:proofErr w:type="spellStart"/>
            <w:r w:rsidRPr="00A54DFB">
              <w:rPr>
                <w:rFonts w:ascii="Calibri" w:hAnsi="Calibri" w:cs="Arial"/>
                <w:iCs/>
                <w:color w:val="000000" w:themeColor="text1"/>
                <w:sz w:val="20"/>
                <w:szCs w:val="20"/>
                <w:lang w:eastAsia="es-CL"/>
              </w:rPr>
              <w:t>TresStock</w:t>
            </w:r>
            <w:proofErr w:type="spellEnd"/>
            <w:r w:rsidRPr="00A54DFB">
              <w:rPr>
                <w:rFonts w:ascii="Calibri" w:hAnsi="Calibri" w:cs="Arial"/>
                <w:iCs/>
                <w:color w:val="000000" w:themeColor="text1"/>
                <w:sz w:val="20"/>
                <w:szCs w:val="20"/>
                <w:lang w:eastAsia="es-CL"/>
              </w:rPr>
              <w:t xml:space="preserve"> se han enfocado en desarrollar e implementar las funcionalidades básicas del sistema, con el objetivo de contar con una plataforma funcional que permita complementar la gestión de inventario del </w:t>
            </w:r>
            <w:proofErr w:type="spellStart"/>
            <w:r w:rsidRPr="00A54DFB">
              <w:rPr>
                <w:rFonts w:ascii="Calibri" w:hAnsi="Calibri" w:cs="Arial"/>
                <w:iCs/>
                <w:color w:val="000000" w:themeColor="text1"/>
                <w:sz w:val="20"/>
                <w:szCs w:val="20"/>
                <w:lang w:eastAsia="es-CL"/>
              </w:rPr>
              <w:t>minimarket</w:t>
            </w:r>
            <w:proofErr w:type="spellEnd"/>
            <w:r w:rsidRPr="00A54DFB">
              <w:rPr>
                <w:rFonts w:ascii="Calibri" w:hAnsi="Calibri" w:cs="Arial"/>
                <w:iCs/>
                <w:color w:val="000000" w:themeColor="text1"/>
                <w:sz w:val="20"/>
                <w:szCs w:val="20"/>
                <w:lang w:eastAsia="es-CL"/>
              </w:rPr>
              <w:t xml:space="preserve"> Los Tres.</w:t>
            </w:r>
          </w:p>
          <w:p w14:paraId="4479AFF4" w14:textId="3BF988FA" w:rsidR="00A54DFB"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 xml:space="preserve">Entre las actividades realizadas, se encuentra la implementación de la importación de archivos CSV provenientes del sistema de gestión </w:t>
            </w:r>
            <w:proofErr w:type="spellStart"/>
            <w:r w:rsidRPr="00A54DFB">
              <w:rPr>
                <w:rFonts w:ascii="Calibri" w:hAnsi="Calibri" w:cs="Arial"/>
                <w:iCs/>
                <w:color w:val="000000" w:themeColor="text1"/>
                <w:sz w:val="20"/>
                <w:szCs w:val="20"/>
                <w:lang w:eastAsia="es-CL"/>
              </w:rPr>
              <w:t>DimaSoft</w:t>
            </w:r>
            <w:proofErr w:type="spellEnd"/>
            <w:r w:rsidRPr="00A54DFB">
              <w:rPr>
                <w:rFonts w:ascii="Calibri" w:hAnsi="Calibri" w:cs="Arial"/>
                <w:iCs/>
                <w:color w:val="000000" w:themeColor="text1"/>
                <w:sz w:val="20"/>
                <w:szCs w:val="20"/>
                <w:lang w:eastAsia="es-CL"/>
              </w:rPr>
              <w:t>, lo que permite incorporar los datos existentes al sistema desarrollado. Asimismo, se ha avanzado en el desarrollo de los módulos de inventario, gestión de proveedores, inicio de sesión e historial de ventas, estableciendo las funcionalidades principales para la administración y consulta de la información.</w:t>
            </w:r>
          </w:p>
          <w:p w14:paraId="7E1E973F" w14:textId="6F08A660" w:rsidR="00A54DFB"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Estos avances permiten progresar en el cumplimiento de los objetivos específicos relacionados con la integración de los datos del sistema de gestión existente y el desarrollo de una plataforma que facilite el control del inventario y el seguimiento de las ventas. El trabajo se ha centrado en priorizar las funcionalidades esenciales para disponer de una base operativa sobre la cual continuar incorporando mejoras.</w:t>
            </w:r>
          </w:p>
          <w:p w14:paraId="0B322378" w14:textId="39E39C9F" w:rsidR="00A54DFB"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Sin embargo, el desarrollo del proyecto ha experimentado retrasos debido a la realización paralela de la práctica profesional, lo que ha reducido el tiempo disponible para trabajar en el APT. Esta situación ha provocado que varias actividades planificadas en la carta Gantt presenten retrasos respecto de su programación inicial. Se contempla retomar dichas actividades una vez finalizada la práctica profesional, con el propósito de avanzar en las tareas pendientes y continuar con el desarrollo e integración de las funcionalidades restantes.</w:t>
            </w:r>
          </w:p>
          <w:p w14:paraId="6C70E0C9" w14:textId="1D8764B9" w:rsidR="00DD15AC"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En cuanto a los objetivos y la metodología, se mantiene el enfoque original del proyecto, priorizando el desarrollo progresivo de las funcionalidades esenciales. No obstante, será necesario considerar los retrasos en la planificación de las actividades pendientes y reorganizar su ejecución para facilitar la continuidad del proyecto.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763FF03" w14:textId="77777777" w:rsidR="00A54DFB" w:rsidRPr="00A54DFB" w:rsidRDefault="00A54DFB" w:rsidP="00A54DFB">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 xml:space="preserve">Se mantiene el objetivo general y los objetivos específicos establecidos inicialmente para el proyecto </w:t>
            </w:r>
            <w:proofErr w:type="spellStart"/>
            <w:r w:rsidRPr="00A54DFB">
              <w:rPr>
                <w:rFonts w:ascii="Calibri" w:hAnsi="Calibri" w:cs="Arial"/>
                <w:iCs/>
                <w:color w:val="000000" w:themeColor="text1"/>
                <w:sz w:val="20"/>
                <w:szCs w:val="20"/>
                <w:lang w:eastAsia="es-CL"/>
              </w:rPr>
              <w:t>TresStock</w:t>
            </w:r>
            <w:proofErr w:type="spellEnd"/>
            <w:r w:rsidRPr="00A54DFB">
              <w:rPr>
                <w:rFonts w:ascii="Calibri" w:hAnsi="Calibri" w:cs="Arial"/>
                <w:iCs/>
                <w:color w:val="000000" w:themeColor="text1"/>
                <w:sz w:val="20"/>
                <w:szCs w:val="20"/>
                <w:lang w:eastAsia="es-CL"/>
              </w:rPr>
              <w:t>. Sin embargo, debido a los retrasos ocasionados por la realización paralela de la práctica profesional, se contempla ajustar la planificación de las actividades pendientes de la carta Gantt, retomando su ejecución una vez finalizada dicha práctica.</w:t>
            </w:r>
          </w:p>
          <w:p w14:paraId="0DD025FA" w14:textId="423AE7FD" w:rsidR="0003309E" w:rsidRPr="00A54DFB" w:rsidRDefault="00A54DFB" w:rsidP="00A54DFB">
            <w:pPr>
              <w:jc w:val="both"/>
              <w:rPr>
                <w:rFonts w:ascii="Calibri" w:hAnsi="Calibri" w:cs="Arial"/>
                <w:b/>
                <w:iCs/>
                <w:color w:val="548DD4"/>
                <w:sz w:val="20"/>
                <w:szCs w:val="20"/>
                <w:lang w:eastAsia="es-CL"/>
              </w:rPr>
            </w:pPr>
            <w:r w:rsidRPr="00A54DFB">
              <w:rPr>
                <w:rFonts w:ascii="Calibri" w:hAnsi="Calibri" w:cs="Arial"/>
                <w:iCs/>
                <w:color w:val="000000" w:themeColor="text1"/>
                <w:sz w:val="20"/>
                <w:szCs w:val="20"/>
                <w:lang w:eastAsia="es-CL"/>
              </w:rPr>
              <w:t>Este ajuste no modifica los objetivos del proyecto, sino que busca reorganizar los plazos de trabajo para completar las funcionalidades restantes, integrar los módulos desarrollados y verificar el correcto funcionamiento del sistema.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5CCCA629" w:rsidR="0003309E" w:rsidRPr="00A54DFB" w:rsidRDefault="00A54DFB" w:rsidP="00585A1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SIN MODIFICAR</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tc>
      </w:tr>
    </w:tbl>
    <w:tbl>
      <w:tblPr>
        <w:tblStyle w:val="Tablaconcuadrcula"/>
        <w:tblpPr w:leftFromText="141" w:rightFromText="141" w:vertAnchor="text" w:horzAnchor="margin" w:tblpX="-582" w:tblpY="-116"/>
        <w:tblW w:w="95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503"/>
      </w:tblGrid>
      <w:tr w:rsidR="00586C9C" w14:paraId="31DD54DD" w14:textId="77777777" w:rsidTr="00040B17">
        <w:trPr>
          <w:trHeight w:val="440"/>
        </w:trPr>
        <w:tc>
          <w:tcPr>
            <w:tcW w:w="9503" w:type="dxa"/>
            <w:vAlign w:val="center"/>
          </w:tcPr>
          <w:p w14:paraId="26CA16E7" w14:textId="77777777" w:rsidR="00586C9C" w:rsidRPr="00BF2EA6" w:rsidRDefault="00586C9C" w:rsidP="00040B17">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40B17">
        <w:trPr>
          <w:trHeight w:val="800"/>
        </w:trPr>
        <w:tc>
          <w:tcPr>
            <w:tcW w:w="9503" w:type="dxa"/>
            <w:shd w:val="clear" w:color="auto" w:fill="D9E2F3" w:themeFill="accent1" w:themeFillTint="33"/>
            <w:vAlign w:val="center"/>
          </w:tcPr>
          <w:p w14:paraId="130D7DED" w14:textId="5701F8AA" w:rsidR="00586C9C" w:rsidRPr="00DA1615" w:rsidRDefault="00586C9C" w:rsidP="00040B17">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D619285" w14:textId="77777777" w:rsidR="00040B17" w:rsidRDefault="0003309E" w:rsidP="00A54DFB">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3633FE3" w14:textId="6B84B6B1" w:rsidR="00A54DFB" w:rsidRPr="00A54DFB" w:rsidRDefault="00A54DFB" w:rsidP="00A54DFB">
            <w:pPr>
              <w:jc w:val="both"/>
              <w:rPr>
                <w:rFonts w:ascii="Calibri" w:hAnsi="Calibri" w:cs="Arial"/>
                <w:color w:val="000000" w:themeColor="text1"/>
                <w:sz w:val="20"/>
                <w:szCs w:val="20"/>
                <w:lang w:eastAsia="es-CL"/>
              </w:rPr>
            </w:pPr>
            <w:r w:rsidRPr="00A54DFB">
              <w:rPr>
                <w:rFonts w:ascii="Calibri" w:hAnsi="Calibri" w:cs="Arial"/>
                <w:color w:val="000000" w:themeColor="text1"/>
                <w:sz w:val="20"/>
                <w:szCs w:val="20"/>
                <w:lang w:eastAsia="es-CL"/>
              </w:rPr>
              <w:t xml:space="preserve">Entre los factores que han facilitado el desarrollo del proyecto APT se encuentra el avance progresivo en la implementación de las funcionalidades principales de </w:t>
            </w:r>
            <w:proofErr w:type="spellStart"/>
            <w:r w:rsidRPr="00A54DFB">
              <w:rPr>
                <w:rFonts w:ascii="Calibri" w:hAnsi="Calibri" w:cs="Arial"/>
                <w:color w:val="000000" w:themeColor="text1"/>
                <w:sz w:val="20"/>
                <w:szCs w:val="20"/>
                <w:lang w:eastAsia="es-CL"/>
              </w:rPr>
              <w:t>TresStock</w:t>
            </w:r>
            <w:proofErr w:type="spellEnd"/>
            <w:r w:rsidRPr="00A54DFB">
              <w:rPr>
                <w:rFonts w:ascii="Calibri" w:hAnsi="Calibri" w:cs="Arial"/>
                <w:color w:val="000000" w:themeColor="text1"/>
                <w:sz w:val="20"/>
                <w:szCs w:val="20"/>
                <w:lang w:eastAsia="es-CL"/>
              </w:rPr>
              <w:t xml:space="preserve">, como la importación de archivos CSV provenientes de </w:t>
            </w:r>
            <w:proofErr w:type="spellStart"/>
            <w:r w:rsidRPr="00A54DFB">
              <w:rPr>
                <w:rFonts w:ascii="Calibri" w:hAnsi="Calibri" w:cs="Arial"/>
                <w:color w:val="000000" w:themeColor="text1"/>
                <w:sz w:val="20"/>
                <w:szCs w:val="20"/>
                <w:lang w:eastAsia="es-CL"/>
              </w:rPr>
              <w:t>DimaSoft</w:t>
            </w:r>
            <w:proofErr w:type="spellEnd"/>
            <w:r w:rsidRPr="00A54DFB">
              <w:rPr>
                <w:rFonts w:ascii="Calibri" w:hAnsi="Calibri" w:cs="Arial"/>
                <w:color w:val="000000" w:themeColor="text1"/>
                <w:sz w:val="20"/>
                <w:szCs w:val="20"/>
                <w:lang w:eastAsia="es-CL"/>
              </w:rPr>
              <w:t>, el sistema de inventario, la gestión de proveedores, el inicio de sesión y el historial de ventas. Estos avances han permitido establecer una base funcional para continuar con el desarrollo e integración de los distintos módulos.</w:t>
            </w:r>
          </w:p>
          <w:p w14:paraId="6196940C" w14:textId="77777777" w:rsidR="00A54DFB" w:rsidRPr="00A54DFB" w:rsidRDefault="00A54DFB" w:rsidP="00A54DFB">
            <w:pPr>
              <w:jc w:val="both"/>
              <w:rPr>
                <w:rFonts w:ascii="Calibri" w:hAnsi="Calibri" w:cs="Arial"/>
                <w:color w:val="000000" w:themeColor="text1"/>
                <w:sz w:val="20"/>
                <w:szCs w:val="20"/>
                <w:lang w:eastAsia="es-CL"/>
              </w:rPr>
            </w:pPr>
            <w:r w:rsidRPr="00A54DFB">
              <w:rPr>
                <w:rFonts w:ascii="Calibri" w:hAnsi="Calibri" w:cs="Arial"/>
                <w:color w:val="000000" w:themeColor="text1"/>
                <w:sz w:val="20"/>
                <w:szCs w:val="20"/>
                <w:lang w:eastAsia="es-CL"/>
              </w:rPr>
              <w:t>Por otra parte, el principal factor que ha dificultado el cumplimiento de la planificación ha sido la realización paralela de la práctica profesional, debido a que ha reducido el tiempo disponible para trabajar en el proyecto y ha generado retrasos en algunas actividades establecidas en la carta Gantt.</w:t>
            </w:r>
          </w:p>
          <w:p w14:paraId="55313032" w14:textId="033ED9A7" w:rsidR="0003309E" w:rsidRPr="00040B17" w:rsidRDefault="00A54DFB" w:rsidP="00C5122E">
            <w:pPr>
              <w:jc w:val="both"/>
              <w:rPr>
                <w:rFonts w:ascii="Calibri" w:hAnsi="Calibri" w:cs="Arial"/>
                <w:color w:val="000000" w:themeColor="text1"/>
                <w:sz w:val="20"/>
                <w:szCs w:val="20"/>
                <w:lang w:eastAsia="es-CL"/>
              </w:rPr>
            </w:pPr>
            <w:r w:rsidRPr="00A54DFB">
              <w:rPr>
                <w:rFonts w:ascii="Calibri" w:hAnsi="Calibri" w:cs="Arial"/>
                <w:color w:val="000000" w:themeColor="text1"/>
                <w:sz w:val="20"/>
                <w:szCs w:val="20"/>
                <w:lang w:eastAsia="es-CL"/>
              </w:rPr>
              <w:t>Para abordar esta dificultad, se contempla retomar las actividades pendientes una vez finalizada la práctica profesional, reorganizando los tiempos de trabajo y priorizando las tareas según su importancia para el cumplimiento de los objetivos. De esta manera, se busca avanzar en las funcionalidades restantes, mejorar la integración entre los módulos y verificar el correcto funcionamiento del sistema.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A895" w14:textId="77777777" w:rsidR="009E1CCE" w:rsidRDefault="009E1CCE" w:rsidP="0003309E">
      <w:pPr>
        <w:spacing w:after="0" w:line="240" w:lineRule="auto"/>
      </w:pPr>
      <w:r>
        <w:separator/>
      </w:r>
    </w:p>
  </w:endnote>
  <w:endnote w:type="continuationSeparator" w:id="0">
    <w:p w14:paraId="0C6A0BF9" w14:textId="77777777" w:rsidR="009E1CCE" w:rsidRDefault="009E1CC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88BB7" w14:textId="77777777" w:rsidR="009E1CCE" w:rsidRDefault="009E1CCE" w:rsidP="0003309E">
      <w:pPr>
        <w:spacing w:after="0" w:line="240" w:lineRule="auto"/>
      </w:pPr>
      <w:r>
        <w:separator/>
      </w:r>
    </w:p>
  </w:footnote>
  <w:footnote w:type="continuationSeparator" w:id="0">
    <w:p w14:paraId="456BE98F" w14:textId="77777777" w:rsidR="009E1CCE" w:rsidRDefault="009E1CC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9394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40B17"/>
    <w:rsid w:val="00065341"/>
    <w:rsid w:val="000A1331"/>
    <w:rsid w:val="00145B36"/>
    <w:rsid w:val="00147283"/>
    <w:rsid w:val="003608EA"/>
    <w:rsid w:val="00470CE4"/>
    <w:rsid w:val="004B75F6"/>
    <w:rsid w:val="00521026"/>
    <w:rsid w:val="00545F23"/>
    <w:rsid w:val="00563B43"/>
    <w:rsid w:val="00582720"/>
    <w:rsid w:val="00586C9C"/>
    <w:rsid w:val="005A0A7C"/>
    <w:rsid w:val="005B4D4A"/>
    <w:rsid w:val="00603474"/>
    <w:rsid w:val="00675035"/>
    <w:rsid w:val="00675A73"/>
    <w:rsid w:val="006858A7"/>
    <w:rsid w:val="00695E7C"/>
    <w:rsid w:val="006B242E"/>
    <w:rsid w:val="00770B9A"/>
    <w:rsid w:val="00806DE0"/>
    <w:rsid w:val="0081536B"/>
    <w:rsid w:val="008479F5"/>
    <w:rsid w:val="0085275A"/>
    <w:rsid w:val="008F621F"/>
    <w:rsid w:val="009378F7"/>
    <w:rsid w:val="009552E5"/>
    <w:rsid w:val="00976ABB"/>
    <w:rsid w:val="009E1CCE"/>
    <w:rsid w:val="009E52DF"/>
    <w:rsid w:val="00A54DFB"/>
    <w:rsid w:val="00B31361"/>
    <w:rsid w:val="00B4258F"/>
    <w:rsid w:val="00B8164D"/>
    <w:rsid w:val="00BE1024"/>
    <w:rsid w:val="00C20F3D"/>
    <w:rsid w:val="00C44557"/>
    <w:rsid w:val="00C5122E"/>
    <w:rsid w:val="00CE0AA8"/>
    <w:rsid w:val="00D67975"/>
    <w:rsid w:val="00D714E2"/>
    <w:rsid w:val="00DD15AC"/>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A54D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1022</Words>
  <Characters>5627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Carrera</cp:lastModifiedBy>
  <cp:revision>6</cp:revision>
  <dcterms:created xsi:type="dcterms:W3CDTF">2022-08-24T18:14:00Z</dcterms:created>
  <dcterms:modified xsi:type="dcterms:W3CDTF">2026-10-17T22:54:00Z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