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958C" w14:textId="22E3F56B" w:rsidR="00E93C15" w:rsidRDefault="007223B3">
      <w:r>
        <w:t>Hii</w:t>
      </w:r>
    </w:p>
    <w:sectPr w:rsidR="00E93C15" w:rsidSect="00C836AE">
      <w:pgSz w:w="11906" w:h="16838"/>
      <w:pgMar w:top="1440" w:right="1797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AE"/>
    <w:rsid w:val="007223B3"/>
    <w:rsid w:val="00C836AE"/>
    <w:rsid w:val="00E93C15"/>
    <w:rsid w:val="00F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BE9C"/>
  <w15:chartTrackingRefBased/>
  <w15:docId w15:val="{6EA766F2-AAC5-400B-859A-B04A5E4B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Reddy Masireddy</dc:creator>
  <cp:keywords/>
  <dc:description/>
  <cp:lastModifiedBy>yaswanth Reddy Masireddy</cp:lastModifiedBy>
  <cp:revision>2</cp:revision>
  <dcterms:created xsi:type="dcterms:W3CDTF">2024-02-20T16:16:00Z</dcterms:created>
  <dcterms:modified xsi:type="dcterms:W3CDTF">2024-02-20T16:16:00Z</dcterms:modified>
</cp:coreProperties>
</file>